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B5E" w14:textId="467956B9" w:rsidR="00F47FBB" w:rsidRDefault="005E1ADC" w:rsidP="00F47FBB">
      <w:pPr>
        <w:pStyle w:val="Title"/>
        <w:rPr>
          <w:lang w:val="da-DK"/>
        </w:rPr>
      </w:pPr>
      <w:r>
        <w:rPr>
          <w:lang w:val="da-DK"/>
        </w:rPr>
        <w:t>Pre</w:t>
      </w:r>
      <w:r w:rsidR="00E259FF">
        <w:rPr>
          <w:lang w:val="da-DK"/>
        </w:rPr>
        <w:t>-</w:t>
      </w:r>
      <w:r>
        <w:rPr>
          <w:lang w:val="da-DK"/>
        </w:rPr>
        <w:t>game</w:t>
      </w:r>
    </w:p>
    <w:p w14:paraId="78202FAC" w14:textId="54805E02" w:rsidR="001505C9" w:rsidRDefault="001505C9" w:rsidP="001505C9">
      <w:pPr>
        <w:pStyle w:val="Heading1"/>
        <w:rPr>
          <w:lang w:val="da-DK"/>
        </w:rPr>
      </w:pPr>
      <w:r w:rsidRPr="001505C9">
        <w:rPr>
          <w:lang w:val="da-DK"/>
        </w:rPr>
        <w:t>Planen: H</w:t>
      </w:r>
      <w:r>
        <w:rPr>
          <w:lang w:val="da-DK"/>
        </w:rPr>
        <w:t>vordan Aranya bekæmpes</w:t>
      </w:r>
    </w:p>
    <w:p w14:paraId="50C1B518" w14:textId="413C635C" w:rsidR="001505C9" w:rsidRDefault="001505C9" w:rsidP="001505C9">
      <w:pPr>
        <w:rPr>
          <w:lang w:val="da-DK"/>
        </w:rPr>
      </w:pPr>
      <w:r w:rsidRPr="001505C9">
        <w:rPr>
          <w:b/>
          <w:bCs/>
          <w:lang w:val="da-DK"/>
        </w:rPr>
        <w:t>Overordnet</w:t>
      </w:r>
      <w:r>
        <w:rPr>
          <w:lang w:val="da-DK"/>
        </w:rPr>
        <w:t xml:space="preserve">: Sørg for hun kommer over til Ostrol stronghold hvor partiet har lagt baghold klar. Det kræver hendes safe houses angribes. </w:t>
      </w:r>
    </w:p>
    <w:p w14:paraId="4B886705" w14:textId="740DC856" w:rsidR="001505C9" w:rsidRDefault="001505C9" w:rsidP="001505C9">
      <w:pPr>
        <w:pStyle w:val="Heading2"/>
        <w:rPr>
          <w:lang w:val="da-DK"/>
        </w:rPr>
      </w:pPr>
      <w:r>
        <w:rPr>
          <w:lang w:val="da-DK"/>
        </w:rPr>
        <w:t>Angrib safe houses</w:t>
      </w:r>
    </w:p>
    <w:p w14:paraId="6F6F2705" w14:textId="63C9392F" w:rsidR="001505C9" w:rsidRPr="00D960AB" w:rsidRDefault="001505C9" w:rsidP="001505C9">
      <w:pPr>
        <w:rPr>
          <w:lang w:val="da-DK"/>
        </w:rPr>
      </w:pPr>
      <w:r w:rsidRPr="001505C9">
        <w:rPr>
          <w:b/>
          <w:bCs/>
          <w:lang w:val="da-DK"/>
        </w:rPr>
        <w:t>Bjerget</w:t>
      </w:r>
      <w:r w:rsidR="00D960AB">
        <w:rPr>
          <w:b/>
          <w:bCs/>
          <w:lang w:val="da-DK"/>
        </w:rPr>
        <w:t xml:space="preserve"> - </w:t>
      </w:r>
      <w:r w:rsidR="00D960AB" w:rsidRPr="00D960AB">
        <w:rPr>
          <w:i/>
          <w:iCs/>
          <w:lang w:val="da-DK"/>
        </w:rPr>
        <w:t>Sæt pres på nedefra</w:t>
      </w:r>
      <w:r w:rsidR="00D960AB">
        <w:rPr>
          <w:lang w:val="da-DK"/>
        </w:rPr>
        <w:br/>
      </w:r>
      <w:r w:rsidRPr="001505C9">
        <w:rPr>
          <w:lang w:val="da-DK"/>
        </w:rPr>
        <w:t xml:space="preserve">Xelia’s Endegyldige kompagni, Echa </w:t>
      </w:r>
      <w:r>
        <w:rPr>
          <w:lang w:val="da-DK"/>
        </w:rPr>
        <w:t xml:space="preserve">(edderkop-dame) </w:t>
      </w:r>
      <w:r w:rsidRPr="001505C9">
        <w:rPr>
          <w:lang w:val="da-DK"/>
        </w:rPr>
        <w:t>lav</w:t>
      </w:r>
      <w:r>
        <w:rPr>
          <w:lang w:val="da-DK"/>
        </w:rPr>
        <w:t xml:space="preserve">er rustning, </w:t>
      </w:r>
      <w:r w:rsidR="00D960AB">
        <w:rPr>
          <w:lang w:val="da-DK"/>
        </w:rPr>
        <w:t>lejesoldater</w:t>
      </w:r>
      <w:r w:rsidR="00C23667">
        <w:rPr>
          <w:lang w:val="da-DK"/>
        </w:rPr>
        <w:t xml:space="preserve"> og </w:t>
      </w:r>
      <w:r w:rsidR="00D960AB">
        <w:rPr>
          <w:lang w:val="da-DK"/>
        </w:rPr>
        <w:t>provokerende breve</w:t>
      </w:r>
      <w:r w:rsidR="00C23667">
        <w:rPr>
          <w:lang w:val="da-DK"/>
        </w:rPr>
        <w:t xml:space="preserve"> gør det træls at være under bjergene.</w:t>
      </w:r>
    </w:p>
    <w:p w14:paraId="5C2C8714" w14:textId="5EE68300" w:rsidR="00B33C15" w:rsidRPr="00E57607" w:rsidRDefault="001505C9" w:rsidP="001505C9">
      <w:pPr>
        <w:rPr>
          <w:lang w:val="da-DK"/>
        </w:rPr>
      </w:pPr>
      <w:r w:rsidRPr="00E57607">
        <w:rPr>
          <w:b/>
          <w:bCs/>
          <w:lang w:val="da-DK"/>
        </w:rPr>
        <w:t>Rundbords Akademiet</w:t>
      </w:r>
      <w:r w:rsidR="00B33C15" w:rsidRPr="00E57607">
        <w:rPr>
          <w:b/>
          <w:bCs/>
          <w:lang w:val="da-DK"/>
        </w:rPr>
        <w:t xml:space="preserve"> – </w:t>
      </w:r>
      <w:r w:rsidR="00B33C15" w:rsidRPr="00E57607">
        <w:rPr>
          <w:i/>
          <w:iCs/>
          <w:lang w:val="da-DK"/>
        </w:rPr>
        <w:t xml:space="preserve">Social </w:t>
      </w:r>
      <w:r w:rsidR="00C23667">
        <w:rPr>
          <w:i/>
          <w:iCs/>
          <w:lang w:val="da-DK"/>
        </w:rPr>
        <w:t>u</w:t>
      </w:r>
      <w:r w:rsidR="00B33C15" w:rsidRPr="00E57607">
        <w:rPr>
          <w:i/>
          <w:iCs/>
          <w:lang w:val="da-DK"/>
        </w:rPr>
        <w:t>ro i Breka</w:t>
      </w:r>
      <w:r w:rsidR="00B33C15" w:rsidRPr="00E57607">
        <w:rPr>
          <w:i/>
          <w:iCs/>
          <w:lang w:val="da-DK"/>
        </w:rPr>
        <w:br/>
      </w:r>
      <w:r w:rsidR="00E57607" w:rsidRPr="00E57607">
        <w:rPr>
          <w:lang w:val="da-DK"/>
        </w:rPr>
        <w:t>Temerity samt Steel Sanctuary forbindelse</w:t>
      </w:r>
      <w:r w:rsidR="00E57607">
        <w:rPr>
          <w:lang w:val="da-DK"/>
        </w:rPr>
        <w:t xml:space="preserve">r til lave sociale lag skaber social uorden igennem begyndende revolution, hvilket provokerer et politi/militær respons der bl.a. derfor skal gennemsøge Rundbords Akademiet. </w:t>
      </w:r>
    </w:p>
    <w:p w14:paraId="356FB867" w14:textId="7760D87F" w:rsidR="00E57607" w:rsidRPr="00DD1577" w:rsidRDefault="001505C9" w:rsidP="001505C9">
      <w:pPr>
        <w:rPr>
          <w:lang w:val="da-DK"/>
        </w:rPr>
      </w:pPr>
      <w:r w:rsidRPr="00DD1577">
        <w:rPr>
          <w:b/>
          <w:bCs/>
          <w:lang w:val="da-DK"/>
        </w:rPr>
        <w:t>Prismatiske Oase</w:t>
      </w:r>
      <w:r w:rsidR="00DD1577">
        <w:rPr>
          <w:b/>
          <w:bCs/>
          <w:lang w:val="da-DK"/>
        </w:rPr>
        <w:t xml:space="preserve"> </w:t>
      </w:r>
      <w:r w:rsidR="00DD1577">
        <w:rPr>
          <w:lang w:val="da-DK"/>
        </w:rPr>
        <w:t xml:space="preserve">– </w:t>
      </w:r>
      <w:r w:rsidR="00DD1577" w:rsidRPr="00DD1577">
        <w:rPr>
          <w:i/>
          <w:iCs/>
          <w:lang w:val="da-DK"/>
        </w:rPr>
        <w:t>Brænd heksen</w:t>
      </w:r>
      <w:r w:rsidR="00DD1577">
        <w:rPr>
          <w:b/>
          <w:bCs/>
          <w:lang w:val="da-DK"/>
        </w:rPr>
        <w:t xml:space="preserve"> </w:t>
      </w:r>
      <w:r w:rsidR="00DD1577" w:rsidRPr="00B15BB9">
        <w:rPr>
          <w:i/>
          <w:iCs/>
          <w:lang w:val="da-DK"/>
        </w:rPr>
        <w:t>i hellig ild</w:t>
      </w:r>
      <w:r w:rsidR="00E57607" w:rsidRPr="00DD1577">
        <w:rPr>
          <w:b/>
          <w:bCs/>
          <w:lang w:val="da-DK"/>
        </w:rPr>
        <w:br/>
      </w:r>
      <w:r w:rsidR="00E57607" w:rsidRPr="00DD1577">
        <w:rPr>
          <w:lang w:val="da-DK"/>
        </w:rPr>
        <w:t>Sebastian provokerer hans witch-hunter familie til at sende en middelstyrke gruppe</w:t>
      </w:r>
      <w:r w:rsidR="00DD1577" w:rsidRPr="00DD1577">
        <w:rPr>
          <w:lang w:val="da-DK"/>
        </w:rPr>
        <w:t xml:space="preserve"> op</w:t>
      </w:r>
      <w:r w:rsidR="00DD1577">
        <w:rPr>
          <w:lang w:val="da-DK"/>
        </w:rPr>
        <w:t xml:space="preserve"> til en portal til Den Prismatiske Oase som Pyotr har lavet. Sørger for én overlever</w:t>
      </w:r>
      <w:r w:rsidR="00320650">
        <w:rPr>
          <w:lang w:val="da-DK"/>
        </w:rPr>
        <w:t xml:space="preserve"> og ser den portalen, så de kan kalde ”the big, holy guns” op.</w:t>
      </w:r>
    </w:p>
    <w:p w14:paraId="583C6B5F" w14:textId="09C57B84" w:rsidR="00BA010D" w:rsidRDefault="001505C9" w:rsidP="001505C9">
      <w:pPr>
        <w:pStyle w:val="Heading1"/>
        <w:rPr>
          <w:lang w:val="da-DK"/>
        </w:rPr>
      </w:pPr>
      <w:r w:rsidRPr="001505C9">
        <w:rPr>
          <w:lang w:val="da-DK"/>
        </w:rPr>
        <w:t>Hvad laver de allierede</w:t>
      </w:r>
    </w:p>
    <w:p w14:paraId="72E83AAD" w14:textId="0E767512" w:rsidR="00751023" w:rsidRDefault="00751023" w:rsidP="00751023">
      <w:pPr>
        <w:pStyle w:val="ListParagraph"/>
        <w:numPr>
          <w:ilvl w:val="0"/>
          <w:numId w:val="1"/>
        </w:numPr>
        <w:rPr>
          <w:lang w:val="da-DK"/>
        </w:rPr>
      </w:pPr>
      <w:r w:rsidRPr="00DE3010">
        <w:rPr>
          <w:b/>
          <w:bCs/>
          <w:lang w:val="da-DK"/>
        </w:rPr>
        <w:t>Pyotr</w:t>
      </w:r>
      <w:r>
        <w:rPr>
          <w:lang w:val="da-DK"/>
        </w:rPr>
        <w:t>: Portal til Den Prismatiske Oase, som Oase folket ikke kender til.</w:t>
      </w:r>
    </w:p>
    <w:p w14:paraId="53A7F090" w14:textId="6CEE1D04" w:rsidR="00751023" w:rsidRDefault="00DE3010" w:rsidP="007510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Temerity: </w:t>
      </w:r>
      <w:r>
        <w:rPr>
          <w:lang w:val="da-DK"/>
        </w:rPr>
        <w:t>Problemer for Rundbords Akademiet, begyndende underklasse revolution.</w:t>
      </w:r>
    </w:p>
    <w:p w14:paraId="3BEC4AA8" w14:textId="3FF67A93" w:rsidR="00B3624D" w:rsidRPr="00FB1C18" w:rsidRDefault="00FB1C18" w:rsidP="00FB1C18">
      <w:pPr>
        <w:pStyle w:val="Title"/>
        <w:rPr>
          <w:lang w:val="da-DK"/>
        </w:rPr>
      </w:pPr>
      <w:r>
        <w:rPr>
          <w:lang w:val="da-DK"/>
        </w:rPr>
        <w:t>Game</w:t>
      </w:r>
    </w:p>
    <w:p w14:paraId="53D3901F" w14:textId="4383E4CE" w:rsidR="00B3624D" w:rsidRDefault="00B3624D" w:rsidP="00B3624D">
      <w:pPr>
        <w:pStyle w:val="Heading1"/>
        <w:rPr>
          <w:lang w:val="da-DK"/>
        </w:rPr>
      </w:pPr>
      <w:r>
        <w:rPr>
          <w:lang w:val="da-DK"/>
        </w:rPr>
        <w:t>Drelnza – Iggwilv sene</w:t>
      </w:r>
    </w:p>
    <w:p w14:paraId="75125C54" w14:textId="367C07F9" w:rsidR="00B3624D" w:rsidRDefault="00B3624D" w:rsidP="00B3624D">
      <w:pPr>
        <w:rPr>
          <w:lang w:val="da-DK"/>
        </w:rPr>
      </w:pPr>
      <w:r w:rsidRPr="00B3624D">
        <w:rPr>
          <w:lang w:val="da-DK"/>
        </w:rPr>
        <w:t>Eneste følelse Iggwilv har lade</w:t>
      </w:r>
      <w:r>
        <w:rPr>
          <w:lang w:val="da-DK"/>
        </w:rPr>
        <w:t xml:space="preserve">t overleve/ikke kunnet slippe af med: Had. Ser hvordan der kommer liv tilbage i hendes krop. </w:t>
      </w:r>
    </w:p>
    <w:p w14:paraId="6B0117AB" w14:textId="5B62A2D3" w:rsidR="00A70B92" w:rsidRDefault="00A70B92" w:rsidP="00B3624D">
      <w:pPr>
        <w:rPr>
          <w:lang w:val="da-DK"/>
        </w:rPr>
      </w:pPr>
      <w:r>
        <w:rPr>
          <w:lang w:val="da-DK"/>
        </w:rPr>
        <w:t>Iggwilv siger hun vil give sig selv den belønning at hævne sig på DKR ”</w:t>
      </w:r>
      <w:r>
        <w:rPr>
          <w:i/>
          <w:iCs/>
          <w:lang w:val="da-DK"/>
        </w:rPr>
        <w:t>For hvad værdi har magt hvis ikke man bruger den til at pine groomende gamle mænd?</w:t>
      </w:r>
      <w:r>
        <w:rPr>
          <w:lang w:val="da-DK"/>
        </w:rPr>
        <w:t>”</w:t>
      </w:r>
    </w:p>
    <w:p w14:paraId="2FB97006" w14:textId="6DF993AB" w:rsidR="00F23DF2" w:rsidRPr="00F23DF2" w:rsidRDefault="00265988" w:rsidP="00F23DF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DRK tillader Drelnza at blive gift med Sebastian da DRK regner med at overtage Sebastians krop, og dermed blive gift med Drelnza. </w:t>
      </w:r>
    </w:p>
    <w:p w14:paraId="7C1AA451" w14:textId="376C6DB6" w:rsidR="00B3624D" w:rsidRDefault="00B3624D" w:rsidP="00B3624D">
      <w:pPr>
        <w:rPr>
          <w:lang w:val="da-DK"/>
        </w:rPr>
      </w:pPr>
      <w:r>
        <w:rPr>
          <w:lang w:val="da-DK"/>
        </w:rPr>
        <w:t xml:space="preserve">Drelnza </w:t>
      </w:r>
      <w:r w:rsidR="00395C11">
        <w:rPr>
          <w:lang w:val="da-DK"/>
        </w:rPr>
        <w:t>beder Sebastian om at få lov at glemme igen. Meget nemmere at leve sådan</w:t>
      </w:r>
      <w:r w:rsidR="0064040D">
        <w:rPr>
          <w:lang w:val="da-DK"/>
        </w:rPr>
        <w:t>, så skal hun ikke leve med minder om en (primært) god familie som nu er taget fra hende (Iggwilv er ugenkendelig).</w:t>
      </w:r>
    </w:p>
    <w:p w14:paraId="71BD0A69" w14:textId="763BB59B" w:rsidR="00DB7822" w:rsidRDefault="00DB7822" w:rsidP="00DB7822">
      <w:pPr>
        <w:pStyle w:val="Heading2"/>
        <w:rPr>
          <w:lang w:val="da-DK"/>
        </w:rPr>
      </w:pPr>
      <w:r>
        <w:rPr>
          <w:lang w:val="da-DK"/>
        </w:rPr>
        <w:t>Iggwilv buff</w:t>
      </w:r>
    </w:p>
    <w:p w14:paraId="174DE1C6" w14:textId="5ABF7F91" w:rsidR="00B1334F" w:rsidRDefault="00B1334F" w:rsidP="00B1334F">
      <w:pPr>
        <w:rPr>
          <w:lang w:val="da-DK"/>
        </w:rPr>
      </w:pPr>
      <w:r>
        <w:rPr>
          <w:lang w:val="da-DK"/>
        </w:rPr>
        <w:t>Mini</w:t>
      </w:r>
      <w:r w:rsidR="00F656CD">
        <w:rPr>
          <w:lang w:val="da-DK"/>
        </w:rPr>
        <w:t>-</w:t>
      </w:r>
      <w:r>
        <w:rPr>
          <w:lang w:val="da-DK"/>
        </w:rPr>
        <w:t>Forsight?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AE7" w14:paraId="2F2C6023" w14:textId="77777777" w:rsidTr="004D2AE7">
        <w:tc>
          <w:tcPr>
            <w:tcW w:w="4508" w:type="dxa"/>
          </w:tcPr>
          <w:p w14:paraId="013E6679" w14:textId="155E7BF3" w:rsidR="004D2AE7" w:rsidRDefault="004D2AE7" w:rsidP="00B1334F">
            <w:pPr>
              <w:rPr>
                <w:lang w:val="da-DK"/>
              </w:rPr>
            </w:pPr>
            <w:r>
              <w:rPr>
                <w:lang w:val="da-DK"/>
              </w:rPr>
              <w:t>Rul</w:t>
            </w:r>
          </w:p>
        </w:tc>
        <w:tc>
          <w:tcPr>
            <w:tcW w:w="4508" w:type="dxa"/>
          </w:tcPr>
          <w:p w14:paraId="51EDE9BA" w14:textId="3C771640" w:rsidR="004D2AE7" w:rsidRDefault="004D2AE7" w:rsidP="00B1334F">
            <w:pPr>
              <w:rPr>
                <w:lang w:val="da-DK"/>
              </w:rPr>
            </w:pPr>
            <w:r>
              <w:rPr>
                <w:lang w:val="da-DK"/>
              </w:rPr>
              <w:t>Effekt</w:t>
            </w:r>
          </w:p>
        </w:tc>
      </w:tr>
      <w:tr w:rsidR="004D2AE7" w14:paraId="5C489996" w14:textId="77777777" w:rsidTr="004D2AE7">
        <w:tc>
          <w:tcPr>
            <w:tcW w:w="4508" w:type="dxa"/>
          </w:tcPr>
          <w:p w14:paraId="5470DC4E" w14:textId="3D7A5615" w:rsidR="004D2AE7" w:rsidRDefault="004D2AE7" w:rsidP="00B1334F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508" w:type="dxa"/>
          </w:tcPr>
          <w:p w14:paraId="08C08204" w14:textId="21A120F7" w:rsidR="004D2AE7" w:rsidRDefault="004D2AE7" w:rsidP="00B1334F">
            <w:pPr>
              <w:rPr>
                <w:lang w:val="da-DK"/>
              </w:rPr>
            </w:pPr>
            <w:r>
              <w:rPr>
                <w:lang w:val="da-DK"/>
              </w:rPr>
              <w:t>Dine emotionelle evner mangedobles</w:t>
            </w:r>
          </w:p>
        </w:tc>
      </w:tr>
      <w:tr w:rsidR="004D2AE7" w:rsidRPr="004D2AE7" w14:paraId="6065D0BC" w14:textId="77777777" w:rsidTr="004D2AE7">
        <w:tc>
          <w:tcPr>
            <w:tcW w:w="4508" w:type="dxa"/>
          </w:tcPr>
          <w:p w14:paraId="6838E9EE" w14:textId="3B78CEA3" w:rsidR="004D2AE7" w:rsidRDefault="004D2AE7" w:rsidP="00B1334F">
            <w:pPr>
              <w:rPr>
                <w:lang w:val="da-DK"/>
              </w:rPr>
            </w:pPr>
            <w:r>
              <w:rPr>
                <w:lang w:val="da-DK"/>
              </w:rPr>
              <w:t>2-10</w:t>
            </w:r>
          </w:p>
        </w:tc>
        <w:tc>
          <w:tcPr>
            <w:tcW w:w="4508" w:type="dxa"/>
          </w:tcPr>
          <w:p w14:paraId="6A733284" w14:textId="64781FF6" w:rsidR="004D2AE7" w:rsidRPr="004D2AE7" w:rsidRDefault="004D2AE7" w:rsidP="00B1334F">
            <w:pPr>
              <w:rPr>
                <w:lang w:val="nb-NO"/>
              </w:rPr>
            </w:pPr>
            <w:r w:rsidRPr="004D2AE7">
              <w:rPr>
                <w:lang w:val="nb-NO"/>
              </w:rPr>
              <w:t>Du er gnaven og irrita</w:t>
            </w:r>
            <w:r>
              <w:rPr>
                <w:lang w:val="nb-NO"/>
              </w:rPr>
              <w:t>bel det næste døgn</w:t>
            </w:r>
          </w:p>
        </w:tc>
      </w:tr>
      <w:tr w:rsidR="004D2AE7" w:rsidRPr="004D2AE7" w14:paraId="4A15F3B5" w14:textId="77777777" w:rsidTr="004D2AE7">
        <w:tc>
          <w:tcPr>
            <w:tcW w:w="4508" w:type="dxa"/>
          </w:tcPr>
          <w:p w14:paraId="3F489A91" w14:textId="6E8B4B28" w:rsidR="004D2AE7" w:rsidRPr="004D2AE7" w:rsidRDefault="004D2AE7" w:rsidP="004D2AE7">
            <w:pPr>
              <w:rPr>
                <w:lang w:val="nb-NO"/>
              </w:rPr>
            </w:pPr>
            <w:r>
              <w:rPr>
                <w:lang w:val="nb-NO"/>
              </w:rPr>
              <w:t>11-15</w:t>
            </w:r>
          </w:p>
        </w:tc>
        <w:tc>
          <w:tcPr>
            <w:tcW w:w="4508" w:type="dxa"/>
          </w:tcPr>
          <w:p w14:paraId="5F5E920D" w14:textId="4BBE8241" w:rsidR="004D2AE7" w:rsidRPr="004D2AE7" w:rsidRDefault="004D2AE7" w:rsidP="004D2AE7">
            <w:pPr>
              <w:rPr>
                <w:lang w:val="da-DK"/>
              </w:rPr>
            </w:pPr>
            <w:r>
              <w:rPr>
                <w:lang w:val="da-DK"/>
              </w:rPr>
              <w:t>Du bliver i dårligt humør i et par uger</w:t>
            </w:r>
          </w:p>
        </w:tc>
      </w:tr>
      <w:tr w:rsidR="004D2AE7" w:rsidRPr="004D2AE7" w14:paraId="666902EC" w14:textId="77777777" w:rsidTr="004D2AE7">
        <w:tc>
          <w:tcPr>
            <w:tcW w:w="4508" w:type="dxa"/>
          </w:tcPr>
          <w:p w14:paraId="73E0CB49" w14:textId="79891220" w:rsidR="004D2AE7" w:rsidRPr="004D2AE7" w:rsidRDefault="00B40107" w:rsidP="004D2AE7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16-25</w:t>
            </w:r>
          </w:p>
        </w:tc>
        <w:tc>
          <w:tcPr>
            <w:tcW w:w="4508" w:type="dxa"/>
          </w:tcPr>
          <w:p w14:paraId="11E3ACCE" w14:textId="58922ABF" w:rsidR="004D2AE7" w:rsidRPr="004D2AE7" w:rsidRDefault="004D2AE7" w:rsidP="004D2AE7">
            <w:pPr>
              <w:rPr>
                <w:lang w:val="da-DK"/>
              </w:rPr>
            </w:pPr>
            <w:r w:rsidRPr="004D2AE7">
              <w:rPr>
                <w:lang w:val="da-DK"/>
              </w:rPr>
              <w:t>Du har permanent svært ved at læse andre folk</w:t>
            </w:r>
            <w:r>
              <w:rPr>
                <w:lang w:val="da-DK"/>
              </w:rPr>
              <w:t xml:space="preserve">s intentioner og følelser (velkommen til </w:t>
            </w:r>
            <w:r w:rsidR="00365A3A">
              <w:rPr>
                <w:lang w:val="da-DK"/>
              </w:rPr>
              <w:t>spektret,</w:t>
            </w:r>
            <w:r>
              <w:rPr>
                <w:lang w:val="da-DK"/>
              </w:rPr>
              <w:t xml:space="preserve"> makker). </w:t>
            </w:r>
          </w:p>
        </w:tc>
      </w:tr>
      <w:tr w:rsidR="004D2AE7" w:rsidRPr="004D2AE7" w14:paraId="60C93B4A" w14:textId="77777777" w:rsidTr="004D2AE7">
        <w:tc>
          <w:tcPr>
            <w:tcW w:w="4508" w:type="dxa"/>
          </w:tcPr>
          <w:p w14:paraId="00096459" w14:textId="347C252E" w:rsidR="004D2AE7" w:rsidRPr="004D2AE7" w:rsidRDefault="00B40107" w:rsidP="004D2AE7">
            <w:pPr>
              <w:rPr>
                <w:lang w:val="da-DK"/>
              </w:rPr>
            </w:pPr>
            <w:r>
              <w:rPr>
                <w:lang w:val="da-DK"/>
              </w:rPr>
              <w:t>26-50</w:t>
            </w:r>
          </w:p>
        </w:tc>
        <w:tc>
          <w:tcPr>
            <w:tcW w:w="4508" w:type="dxa"/>
          </w:tcPr>
          <w:p w14:paraId="035B4DED" w14:textId="08546DCF" w:rsidR="004D2AE7" w:rsidRPr="004D2AE7" w:rsidRDefault="004D2AE7" w:rsidP="004D2AE7">
            <w:pPr>
              <w:rPr>
                <w:lang w:val="nb-NO"/>
              </w:rPr>
            </w:pPr>
            <w:r w:rsidRPr="004D2AE7">
              <w:rPr>
                <w:lang w:val="nb-NO"/>
              </w:rPr>
              <w:t xml:space="preserve">Du mister </w:t>
            </w:r>
            <w:r w:rsidR="00365A3A">
              <w:rPr>
                <w:lang w:val="nb-NO"/>
              </w:rPr>
              <w:t xml:space="preserve">permanent </w:t>
            </w:r>
            <w:r>
              <w:rPr>
                <w:lang w:val="nb-NO"/>
              </w:rPr>
              <w:t>enhver form for empati</w:t>
            </w:r>
            <w:r w:rsidR="00365A3A">
              <w:rPr>
                <w:lang w:val="nb-NO"/>
              </w:rPr>
              <w:t xml:space="preserve"> for andre.</w:t>
            </w:r>
          </w:p>
        </w:tc>
      </w:tr>
      <w:tr w:rsidR="004D2AE7" w:rsidRPr="00365A3A" w14:paraId="74F2160A" w14:textId="77777777" w:rsidTr="004D2AE7">
        <w:tc>
          <w:tcPr>
            <w:tcW w:w="4508" w:type="dxa"/>
          </w:tcPr>
          <w:p w14:paraId="5EC6D515" w14:textId="1D2C3C8A" w:rsidR="004D2AE7" w:rsidRPr="004D2AE7" w:rsidRDefault="00B40107" w:rsidP="004D2AE7">
            <w:pPr>
              <w:rPr>
                <w:lang w:val="nb-NO"/>
              </w:rPr>
            </w:pPr>
            <w:r>
              <w:rPr>
                <w:lang w:val="nb-NO"/>
              </w:rPr>
              <w:t>51-75</w:t>
            </w:r>
          </w:p>
        </w:tc>
        <w:tc>
          <w:tcPr>
            <w:tcW w:w="4508" w:type="dxa"/>
          </w:tcPr>
          <w:p w14:paraId="0CE98077" w14:textId="387C00C1" w:rsidR="004D2AE7" w:rsidRPr="00365A3A" w:rsidRDefault="00365A3A" w:rsidP="004D2AE7">
            <w:pPr>
              <w:rPr>
                <w:lang w:val="da-DK"/>
              </w:rPr>
            </w:pPr>
            <w:r w:rsidRPr="00365A3A">
              <w:rPr>
                <w:lang w:val="da-DK"/>
              </w:rPr>
              <w:t xml:space="preserve">Du mister </w:t>
            </w:r>
            <w:r w:rsidRPr="003E0433">
              <w:rPr>
                <w:lang w:val="da-DK"/>
              </w:rPr>
              <w:t>permanent</w:t>
            </w:r>
            <w:r w:rsidRPr="00365A3A">
              <w:rPr>
                <w:lang w:val="da-DK"/>
              </w:rPr>
              <w:t xml:space="preserve"> evnen til at føle andet end det helt fundamentale, så som </w:t>
            </w:r>
            <w:r>
              <w:rPr>
                <w:lang w:val="da-DK"/>
              </w:rPr>
              <w:t xml:space="preserve">smerte og sult. </w:t>
            </w:r>
            <w:r w:rsidR="003E0433">
              <w:rPr>
                <w:lang w:val="da-DK"/>
              </w:rPr>
              <w:t xml:space="preserve">Relationer er udelukkende praktiske og for overlevelsens skyld. </w:t>
            </w:r>
          </w:p>
        </w:tc>
      </w:tr>
      <w:tr w:rsidR="00365A3A" w:rsidRPr="00365A3A" w14:paraId="100CC8B8" w14:textId="77777777" w:rsidTr="004D2AE7">
        <w:tc>
          <w:tcPr>
            <w:tcW w:w="4508" w:type="dxa"/>
          </w:tcPr>
          <w:p w14:paraId="79870511" w14:textId="6198538A" w:rsidR="00365A3A" w:rsidRPr="00365A3A" w:rsidRDefault="00B40107" w:rsidP="004D2AE7">
            <w:pPr>
              <w:rPr>
                <w:lang w:val="da-DK"/>
              </w:rPr>
            </w:pPr>
            <w:r>
              <w:rPr>
                <w:lang w:val="da-DK"/>
              </w:rPr>
              <w:t>76-90</w:t>
            </w:r>
          </w:p>
        </w:tc>
        <w:tc>
          <w:tcPr>
            <w:tcW w:w="4508" w:type="dxa"/>
          </w:tcPr>
          <w:p w14:paraId="4BDA4819" w14:textId="4F60BE60" w:rsidR="00365A3A" w:rsidRPr="00365A3A" w:rsidRDefault="00365A3A" w:rsidP="004D2AE7">
            <w:pPr>
              <w:rPr>
                <w:lang w:val="da-DK"/>
              </w:rPr>
            </w:pPr>
            <w:r>
              <w:rPr>
                <w:lang w:val="da-DK"/>
              </w:rPr>
              <w:t>Alle følelser forsvinder</w:t>
            </w:r>
            <w:r w:rsidR="003E0433">
              <w:rPr>
                <w:lang w:val="da-DK"/>
              </w:rPr>
              <w:t xml:space="preserve"> permanent. Smag giver dig ingen tilfredsstillelse og gøres udelukkende af praktiske årsager.</w:t>
            </w:r>
          </w:p>
        </w:tc>
      </w:tr>
      <w:tr w:rsidR="003E0433" w:rsidRPr="00365A3A" w14:paraId="2296D849" w14:textId="77777777" w:rsidTr="004D2AE7">
        <w:tc>
          <w:tcPr>
            <w:tcW w:w="4508" w:type="dxa"/>
          </w:tcPr>
          <w:p w14:paraId="26CB993D" w14:textId="6A70B15E" w:rsidR="003E0433" w:rsidRPr="00365A3A" w:rsidRDefault="00B40107" w:rsidP="004D2AE7">
            <w:pPr>
              <w:rPr>
                <w:lang w:val="da-DK"/>
              </w:rPr>
            </w:pPr>
            <w:r>
              <w:rPr>
                <w:lang w:val="da-DK"/>
              </w:rPr>
              <w:t>91-100</w:t>
            </w:r>
          </w:p>
        </w:tc>
        <w:tc>
          <w:tcPr>
            <w:tcW w:w="4508" w:type="dxa"/>
          </w:tcPr>
          <w:p w14:paraId="6BC29339" w14:textId="74A2FD76" w:rsidR="003E0433" w:rsidRDefault="003E0433" w:rsidP="004D2AE7">
            <w:pPr>
              <w:rPr>
                <w:lang w:val="da-DK"/>
              </w:rPr>
            </w:pPr>
            <w:r>
              <w:rPr>
                <w:lang w:val="da-DK"/>
              </w:rPr>
              <w:t>Alle følelser forsvinder permanen</w:t>
            </w:r>
            <w:r>
              <w:rPr>
                <w:lang w:val="da-DK"/>
              </w:rPr>
              <w:t>t, og andre bliver påvirket af effekter på tabellen her op til 1 dag efter de har været dig nær.</w:t>
            </w:r>
          </w:p>
        </w:tc>
      </w:tr>
    </w:tbl>
    <w:p w14:paraId="2ABA14E2" w14:textId="77777777" w:rsidR="004D2AE7" w:rsidRPr="00365A3A" w:rsidRDefault="004D2AE7" w:rsidP="00B1334F">
      <w:pPr>
        <w:rPr>
          <w:lang w:val="da-DK"/>
        </w:rPr>
      </w:pPr>
    </w:p>
    <w:p w14:paraId="5963B18E" w14:textId="2546A3D5" w:rsidR="00751023" w:rsidRPr="00B3624D" w:rsidRDefault="004C6A6D" w:rsidP="004C6A6D">
      <w:pPr>
        <w:pStyle w:val="Heading1"/>
        <w:rPr>
          <w:lang w:val="da-DK"/>
        </w:rPr>
      </w:pPr>
      <w:r>
        <w:rPr>
          <w:lang w:val="da-DK"/>
        </w:rPr>
        <w:t>Ambush setup</w:t>
      </w:r>
    </w:p>
    <w:p w14:paraId="6E733335" w14:textId="77777777" w:rsidR="00F47FBB" w:rsidRPr="00B3624D" w:rsidRDefault="00F47FBB" w:rsidP="00C07BAB">
      <w:pPr>
        <w:rPr>
          <w:lang w:val="da-DK"/>
        </w:rPr>
      </w:pPr>
    </w:p>
    <w:p w14:paraId="1B4B1E53" w14:textId="77777777" w:rsidR="00C07BAB" w:rsidRPr="00B3624D" w:rsidRDefault="00C07BAB" w:rsidP="00C07BAB">
      <w:pPr>
        <w:rPr>
          <w:lang w:val="da-DK"/>
        </w:rPr>
      </w:pPr>
    </w:p>
    <w:p w14:paraId="776D6B0F" w14:textId="5396ABBC" w:rsidR="00C07BAB" w:rsidRPr="00B3624D" w:rsidRDefault="00C07BAB" w:rsidP="00C07BAB">
      <w:pPr>
        <w:pStyle w:val="Heading1"/>
        <w:rPr>
          <w:lang w:val="nb-NO"/>
        </w:rPr>
      </w:pPr>
      <w:r w:rsidRPr="00B3624D">
        <w:rPr>
          <w:lang w:val="nb-NO"/>
        </w:rPr>
        <w:t>Epilog</w:t>
      </w:r>
    </w:p>
    <w:p w14:paraId="6FA3846F" w14:textId="3E0BD82E" w:rsidR="00C07BAB" w:rsidRPr="00C07BAB" w:rsidRDefault="00C07BAB" w:rsidP="00C07BAB">
      <w:pPr>
        <w:rPr>
          <w:lang w:val="da-DK"/>
        </w:rPr>
      </w:pPr>
      <w:r>
        <w:rPr>
          <w:lang w:val="da-DK"/>
        </w:rPr>
        <w:t xml:space="preserve">Lad </w:t>
      </w:r>
      <w:r w:rsidR="00DD7753">
        <w:rPr>
          <w:lang w:val="da-DK"/>
        </w:rPr>
        <w:t>hver</w:t>
      </w:r>
      <w:r>
        <w:rPr>
          <w:lang w:val="da-DK"/>
        </w:rPr>
        <w:t xml:space="preserve"> spiller fortæl hvad de laver med deres karakter og sæt det i sammenspil med hvad der sker i sidste session (fx den begyndende revolution i Breka</w:t>
      </w:r>
      <w:r w:rsidR="000D435D">
        <w:rPr>
          <w:lang w:val="da-DK"/>
        </w:rPr>
        <w:t>, Blodskrigen, Gnisterne</w:t>
      </w:r>
      <w:r>
        <w:rPr>
          <w:lang w:val="da-DK"/>
        </w:rPr>
        <w:t>)</w:t>
      </w:r>
      <w:r w:rsidR="00AF1813">
        <w:rPr>
          <w:lang w:val="da-DK"/>
        </w:rPr>
        <w:t>.</w:t>
      </w:r>
    </w:p>
    <w:sectPr w:rsidR="00C07BAB" w:rsidRPr="00C0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559A"/>
    <w:multiLevelType w:val="hybridMultilevel"/>
    <w:tmpl w:val="93722094"/>
    <w:lvl w:ilvl="0" w:tplc="F84E5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3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CE"/>
    <w:rsid w:val="000D435D"/>
    <w:rsid w:val="001505C9"/>
    <w:rsid w:val="00156FEC"/>
    <w:rsid w:val="00265988"/>
    <w:rsid w:val="00320650"/>
    <w:rsid w:val="00365A3A"/>
    <w:rsid w:val="00395C11"/>
    <w:rsid w:val="003E0433"/>
    <w:rsid w:val="004C6A6D"/>
    <w:rsid w:val="004D2AE7"/>
    <w:rsid w:val="005E1ADC"/>
    <w:rsid w:val="0064040D"/>
    <w:rsid w:val="00751023"/>
    <w:rsid w:val="00965EE5"/>
    <w:rsid w:val="00A70B92"/>
    <w:rsid w:val="00AF1813"/>
    <w:rsid w:val="00B1334F"/>
    <w:rsid w:val="00B15BB9"/>
    <w:rsid w:val="00B33C15"/>
    <w:rsid w:val="00B3624D"/>
    <w:rsid w:val="00B40107"/>
    <w:rsid w:val="00BA010D"/>
    <w:rsid w:val="00C07BAB"/>
    <w:rsid w:val="00C23667"/>
    <w:rsid w:val="00CA7A90"/>
    <w:rsid w:val="00D960AB"/>
    <w:rsid w:val="00DB7822"/>
    <w:rsid w:val="00DD1577"/>
    <w:rsid w:val="00DD7753"/>
    <w:rsid w:val="00DE3010"/>
    <w:rsid w:val="00E259FF"/>
    <w:rsid w:val="00E57607"/>
    <w:rsid w:val="00EF33CE"/>
    <w:rsid w:val="00F23DF2"/>
    <w:rsid w:val="00F47FBB"/>
    <w:rsid w:val="00F656CD"/>
    <w:rsid w:val="00F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13FD"/>
  <w15:chartTrackingRefBased/>
  <w15:docId w15:val="{95C28328-1FCF-4E00-8133-62997E18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0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7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32</cp:revision>
  <dcterms:created xsi:type="dcterms:W3CDTF">2023-12-21T13:02:00Z</dcterms:created>
  <dcterms:modified xsi:type="dcterms:W3CDTF">2023-12-21T13:46:00Z</dcterms:modified>
</cp:coreProperties>
</file>