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For Immediate Release: 2C Destiny Consulting Group, Inc. Launches the Fatherhood &amp; Family Resilience Initiative</w:t>
      </w:r>
    </w:p>
    <w:p>
      <w:pPr>
        <w:jc w:val="center"/>
      </w:pPr>
      <w:r>
        <w:t>A trauma-aware, faith-anchored model to equip fathers, restore families, and strengthen community resilience.</w:t>
      </w:r>
    </w:p>
    <w:p>
      <w:r>
        <w:br/>
        <w:t>Contact: info@2cdestiny.org</w:t>
        <w:br/>
      </w:r>
    </w:p>
    <w:p>
      <w:pPr>
        <w:pStyle w:val="Heading2"/>
      </w:pPr>
      <w:r>
        <w:t>A Proven, Ready-to-Deploy Model</w:t>
      </w:r>
    </w:p>
    <w:p>
      <w:r>
        <w:t>2C Destiny Consulting Group, Inc. announces the launch of the Fatherhood &amp; Family Resilience Initiative—a comprehensive, evidence-informed approach that brings together weekly fatherhood and discipleship cohorts, consistent mentoring, practical wraparound supports, and built-in evaluation.</w:t>
      </w:r>
    </w:p>
    <w:p>
      <w:pPr>
        <w:pStyle w:val="Heading2"/>
      </w:pPr>
      <w:r>
        <w:t>What Funding Immediately Unlocks</w:t>
      </w:r>
    </w:p>
    <w:p>
      <w:r>
        <w:t>In Year One, funding enables the following documented outputs:</w:t>
      </w:r>
    </w:p>
    <w:p>
      <w:r>
        <w:t>• 110 fathers enrolled</w:t>
      </w:r>
    </w:p>
    <w:p>
      <w:r>
        <w:t>• 100 structured sessions delivered</w:t>
      </w:r>
    </w:p>
    <w:p>
      <w:r>
        <w:t>• 55 mentor–mentee matches formed</w:t>
      </w:r>
    </w:p>
    <w:p>
      <w:r>
        <w:t>• 4 community events hosted annually</w:t>
      </w:r>
    </w:p>
    <w:p>
      <w:r>
        <w:t>• Over 3,000 meals provided</w:t>
      </w:r>
    </w:p>
    <w:p>
      <w:r>
        <w:t>• 7 facilitators trained</w:t>
      </w:r>
    </w:p>
    <w:p>
      <w:r>
        <w:t>• ≥ 80% evaluation participation rate</w:t>
      </w:r>
    </w:p>
    <w:p>
      <w:pPr>
        <w:pStyle w:val="Heading2"/>
      </w:pPr>
      <w:r>
        <w:t>How the Initiative Works</w:t>
      </w:r>
    </w:p>
    <w:p>
      <w:r>
        <w:t>• Weekly fatherhood and discipleship sessions</w:t>
      </w:r>
    </w:p>
    <w:p>
      <w:r>
        <w:t>• Biweekly mentor check-ins; monthly mentor-mentee activities</w:t>
      </w:r>
    </w:p>
    <w:p>
      <w:r>
        <w:t>• Wraparound supports (meals, transportation, childcare)</w:t>
      </w:r>
    </w:p>
    <w:p>
      <w:r>
        <w:t>• Community engagement events (kickoff and graduation)</w:t>
      </w:r>
    </w:p>
    <w:p>
      <w:r>
        <w:t>• Staff training and quality assurance/compliance</w:t>
      </w:r>
    </w:p>
    <w:p>
      <w:r>
        <w:t>• Evaluation with baseline and follow-up assessments (surveys and CRM)</w:t>
      </w:r>
    </w:p>
    <w:p>
      <w:pPr>
        <w:pStyle w:val="Heading2"/>
      </w:pPr>
      <w:r>
        <w:t>Expected Outcomes (per our Theory of Change)</w:t>
      </w:r>
    </w:p>
    <w:p>
      <w:r>
        <w:t>Short-Term (0–6 months):</w:t>
      </w:r>
    </w:p>
    <w:p>
      <w:r>
        <w:t>• 90% session attendance</w:t>
      </w:r>
    </w:p>
    <w:p>
      <w:r>
        <w:t>• 85% report increased parenting confidence</w:t>
      </w:r>
    </w:p>
    <w:p>
      <w:r>
        <w:t>• Initial trust and rapport built between fathers and mentors</w:t>
      </w:r>
    </w:p>
    <w:p>
      <w:r>
        <w:t>Intermediate (6–12 months):</w:t>
      </w:r>
    </w:p>
    <w:p>
      <w:r>
        <w:t>• 70% report improved family dynamics</w:t>
      </w:r>
    </w:p>
    <w:p>
      <w:r>
        <w:t>• 60% demonstrate reduced conflict behaviors</w:t>
      </w:r>
    </w:p>
    <w:p>
      <w:r>
        <w:t>• 75% of mentors report participant growth</w:t>
      </w:r>
    </w:p>
    <w:p>
      <w:r>
        <w:t>Long-Term (1–3 years):</w:t>
      </w:r>
    </w:p>
    <w:p>
      <w:r>
        <w:t>• Increased father presence in households</w:t>
      </w:r>
    </w:p>
    <w:p>
      <w:r>
        <w:t>• Enhanced child well-being and development</w:t>
      </w:r>
    </w:p>
    <w:p>
      <w:r>
        <w:t>• Reduced dependency on reactive social services</w:t>
      </w:r>
    </w:p>
    <w:p>
      <w:r>
        <w:t>• Established community networks sustaining fatherhood engagement</w:t>
      </w:r>
    </w:p>
    <w:p>
      <w:pPr>
        <w:pStyle w:val="Heading2"/>
      </w:pPr>
      <w:r>
        <w:t>Call to Action</w:t>
      </w:r>
    </w:p>
    <w:p>
      <w:r>
        <w:t>2C Destiny invites partners to help sponsor sessions, mentor–mentee activities, transportation, and meal nights; join the volunteer mentor corps; and connect the initiative with local networks. Every contribution is directly tied to documented activities and outcomes.</w:t>
      </w:r>
    </w:p>
    <w:p>
      <w:r>
        <w:br/>
        <w:t>About 2C Destiny Consulting Group, Inc.</w:t>
        <w:br/>
        <w:t>2C Destiny equips fathers and families through culturally relevant, faith-rooted, and trauma-informed programming with transparent evaluation baked in.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