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003" w:rsidRPr="007D215E" w:rsidRDefault="008A3003" w:rsidP="008A3003">
      <w:pPr>
        <w:pStyle w:val="Heading2"/>
        <w:spacing w:after="120" w:afterAutospacing="0"/>
        <w:rPr>
          <w:rFonts w:ascii="Segoe UI Symbol" w:hAnsi="Segoe UI Symbol" w:cs="Segoe UI Symbol"/>
          <w:color w:val="1F1F1F"/>
          <w:sz w:val="22"/>
        </w:rPr>
      </w:pPr>
      <w:r w:rsidRPr="007D215E">
        <w:rPr>
          <w:rFonts w:ascii="Segoe UI Symbol" w:hAnsi="Segoe UI Symbol" w:cs="Segoe UI Symbol"/>
          <w:color w:val="1F1F1F"/>
          <w:sz w:val="22"/>
        </w:rPr>
        <w:t xml:space="preserve">TREVOR KIMATHI WAICHONGO.  </w:t>
      </w:r>
    </w:p>
    <w:p w:rsidR="008A3003" w:rsidRPr="007D215E" w:rsidRDefault="008A3003" w:rsidP="008A3003">
      <w:pPr>
        <w:pStyle w:val="Heading2"/>
        <w:spacing w:after="120" w:afterAutospacing="0"/>
        <w:rPr>
          <w:rFonts w:ascii="Segoe UI Symbol" w:hAnsi="Segoe UI Symbol" w:cs="Segoe UI Symbol"/>
          <w:color w:val="1F1F1F"/>
          <w:sz w:val="22"/>
        </w:rPr>
      </w:pPr>
      <w:r w:rsidRPr="007D215E">
        <w:rPr>
          <w:rFonts w:ascii="Segoe UI Symbol" w:hAnsi="Segoe UI Symbol" w:cs="Segoe UI Symbol"/>
          <w:color w:val="1F1F1F"/>
          <w:sz w:val="22"/>
        </w:rPr>
        <w:t>C025-01-1200/2019</w:t>
      </w:r>
    </w:p>
    <w:p w:rsidR="008A3003" w:rsidRPr="007D215E" w:rsidRDefault="008A3003" w:rsidP="008A3003">
      <w:pPr>
        <w:pStyle w:val="Heading2"/>
        <w:spacing w:after="120" w:afterAutospacing="0"/>
        <w:rPr>
          <w:rFonts w:ascii="Segoe UI Symbol" w:hAnsi="Segoe UI Symbol" w:cs="Segoe UI Symbol"/>
          <w:color w:val="1F1F1F"/>
          <w:sz w:val="22"/>
        </w:rPr>
      </w:pPr>
      <w:proofErr w:type="spellStart"/>
      <w:r w:rsidRPr="007D215E">
        <w:rPr>
          <w:rFonts w:ascii="Segoe UI Symbol" w:hAnsi="Segoe UI Symbol" w:cs="Segoe UI Symbol"/>
          <w:color w:val="1F1F1F"/>
          <w:sz w:val="22"/>
        </w:rPr>
        <w:t>Bsc</w:t>
      </w:r>
      <w:proofErr w:type="spellEnd"/>
      <w:r w:rsidRPr="007D215E">
        <w:rPr>
          <w:rFonts w:ascii="Segoe UI Symbol" w:hAnsi="Segoe UI Symbol" w:cs="Segoe UI Symbol"/>
          <w:color w:val="1F1F1F"/>
          <w:sz w:val="22"/>
        </w:rPr>
        <w:t xml:space="preserve">. INFORMATION TECHNOLOGY. </w:t>
      </w:r>
    </w:p>
    <w:p w:rsidR="008A3003" w:rsidRDefault="008A3003" w:rsidP="000B05E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:rsidR="000B05EE" w:rsidRPr="000B05EE" w:rsidRDefault="000B05EE" w:rsidP="000B05E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B05E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Abstract for "The Echoes of the Hearth"</w:t>
      </w:r>
    </w:p>
    <w:p w:rsidR="000B05EE" w:rsidRPr="000B05EE" w:rsidRDefault="000B05EE" w:rsidP="000B05E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B05E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English Abstract</w:t>
      </w:r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 The Echoes of the Hearth: Critical Gender Analysis and Digital Preservation of Kikuyu Storytelling (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video presentation examines Kikuyu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(traditional stories) and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(proverbs) as the dynamic, indispensable ethical and socio-political code of the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Agĩkũyũ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people. It demonstrates their profound cultural importance in providing moral guidance, social stability, and communal identity in a rapidly globalized world. Crucially, the presentation conducts a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critical cultural audit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these narratives, acknowledging that while many proverbs reflect and reinforce patriarchal structures (e.g., restricting women's authority), the tradition also contains powerful maternal truths (e.g.,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Nyumba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Mũmbi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The central argument is that the longevity of this cultural heritage depends on a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gender-aware re-interpretation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 conclusion proposes the development of an Interactive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Progressive Web Application (PWA)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 modern </w:t>
      </w:r>
      <w:proofErr w:type="spellStart"/>
      <w:r w:rsidRPr="000B05E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riiko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(hearth) to democratize access, facilitate critical commentary, and ensure the equitable digital preservation of this vital oral wisdom.</w:t>
      </w:r>
    </w:p>
    <w:p w:rsidR="000B05EE" w:rsidRPr="000B05EE" w:rsidRDefault="000B05EE" w:rsidP="000B05E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B05EE" w:rsidRPr="000B05EE" w:rsidRDefault="000B05EE" w:rsidP="000B05E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B05E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Kiswahili Abstract</w:t>
      </w:r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Kichwa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Mwangwi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Jiko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Uchambuzi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Kijinsia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Uhifadhi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Kidijitali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Hadithi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Methali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za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Kĩkũyũ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Video hii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inachunguza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hadithi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za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jadi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methali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za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Kĩkũyũ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kama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mfumo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muhimu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kimaadili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kijamii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kabila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Agĩkũyũ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Inathibitisha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umuhimu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mkubwa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kiutamaduni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katika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kutoa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mwongozo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kimaadili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utulivu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kijamii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utambulisho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pamoja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katika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ulimwengu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unaobadilika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kasi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Zaidi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hayo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inafanya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uchambuzi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mhakiki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kijinsia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hadithi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hizi,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ikikubali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kwamba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ingawa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methali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nyingi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ziliimarisha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miundo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uzalendo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mila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hiyo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pia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inajumuisha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ukweli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wenye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nguvu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kuhusu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mamlaka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akina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mama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mfano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Nyumba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Mũmbi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Hoja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kwamba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uhai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urithi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huu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kitamaduni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unategemea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tafsiri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upya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inayojali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usawa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kijinsia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Hitimisho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linapendekeza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kuundwa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Mfumo-wavuti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Unaoendelea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(PWA)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kama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riiko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jiko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la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kisasa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ili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kurahisisha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upatikanaji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kuwezesha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maoni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uchambuzi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kuhakikisha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uhifadhi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haki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hekima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hii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muhimu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mdomo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B05EE" w:rsidRPr="000B05EE" w:rsidRDefault="000B05EE" w:rsidP="000B05E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B05EE" w:rsidRPr="000B05EE" w:rsidRDefault="000B05EE" w:rsidP="000B05E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B05E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3. Kikuyu (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Gĩkũyũ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 Abstract</w:t>
      </w:r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Kĩongo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Mũrurumo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Riiko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Ũthuthuria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Kĩmũndũ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Kũrũmia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Ndege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(Digital)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Gĩkũyũ</w:t>
      </w:r>
      <w:proofErr w:type="spellEnd"/>
    </w:p>
    <w:p w:rsidR="000B05EE" w:rsidRPr="000B05EE" w:rsidRDefault="000B05EE" w:rsidP="000B05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Mbere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ciumĩte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ici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kũthuthuria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ng’ano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Thimo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ndumo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Gĩkũyũ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kuonania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ũrĩa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kĩhaki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mĩtugo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mĩtara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kĩama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Agĩkũyũ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Ciumĩte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ino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ciambĩte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kuonania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bata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mũnene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mĩgambo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ĩno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ũndũire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kũruta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wĩyathi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ũrũmwe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mũciĩ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kũrũmia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kĩrĩra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rũrĩrĩ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rũrũ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rwa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twĩkĩte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ũthuthuria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kĩmũndũ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mũhinyĩru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mĩgambo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ĩno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tũgĩtĩkĩra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atĩ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ndumo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nyingĩ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ciarũmĩrĩrie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wathani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arũme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(patriarchy), no o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kũrĩ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ũguo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kĩrĩra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gĩkĩ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hinya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mũnene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arĩmi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-a-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mũgũnda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(maternal authority) (ta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Nyumba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Mũmbi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Ũhoro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ũrĩa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mũnene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atĩ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gũtũũra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ũndũire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kũrĩhĩgĩte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ũtaũri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ũcũrĩrĩtie</w:t>
      </w:r>
      <w:proofErr w:type="spellEnd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ũrĩmi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(gender-aware re-interpretation).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Harĩ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kĩhoto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twĩkĩte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ndeto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gũthondeka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Progressive Web Application (PWA)</w:t>
      </w:r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0B05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riiko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rĩa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tene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nĩgetha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ĩgwatiire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andũ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othe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yage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ndeto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cia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kũthuthuria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mĩgambo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ĩno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ĩrũmie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ũndũire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ũyũ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wa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mũgambo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nĩ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ndege</w:t>
      </w:r>
      <w:proofErr w:type="spellEnd"/>
      <w:r w:rsidRPr="000B05E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B05EE" w:rsidRPr="000B05EE" w:rsidRDefault="000B05EE" w:rsidP="000B05E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sectPr w:rsidR="000B05EE" w:rsidRPr="000B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99"/>
    <w:rsid w:val="00051303"/>
    <w:rsid w:val="000B05EE"/>
    <w:rsid w:val="003F4D99"/>
    <w:rsid w:val="008A3003"/>
    <w:rsid w:val="00B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E2E5"/>
  <w15:chartTrackingRefBased/>
  <w15:docId w15:val="{9887C32A-6978-4E86-8D15-4377547A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0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0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05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5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0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2025-12-16T12:09:00Z</dcterms:created>
  <dcterms:modified xsi:type="dcterms:W3CDTF">2025-12-18T15:58:00Z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396436b6-fa94-4440-9fc6-c14d0bcbb7ca</vt:lpwstr>
  </property>
</Properties>
</file>