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  <w:jc w:val="center"/>
      </w:pPr>
      <w:r>
        <w:t>OF</w:t>
      </w:r>
    </w:p>
    <w:p>
      <w:pPr>
        <w:pStyle w:val="Heading1"/>
        <w:jc w:val="center"/>
      </w:pPr>
      <w:r>
        <w:t>EXAMPLE TRADING LTD</w:t>
      </w:r>
    </w:p>
    <w:p/>
    <w:p>
      <w:pPr>
        <w:pStyle w:val="Heading2"/>
      </w:pPr>
      <w:r>
        <w:t>1. INTERPRETATION</w:t>
      </w:r>
    </w:p>
    <w:p>
      <w:r>
        <w:t>In these Articles, unless the context otherwise requires:</w:t>
        <w:br/>
        <w:t>"Act" means the UAE Federal Law No. 2 of 2015 concerning Commercial Companies;</w:t>
        <w:br/>
        <w:t>"AED" means United Arab Emirates Dirhams, the official currency of the UAE;</w:t>
        <w:br/>
        <w:t>"Board" means the board of directors of the Company;</w:t>
        <w:br/>
        <w:t>"Company" means Example Trading Ltd;</w:t>
        <w:br/>
        <w:t>"Director" means a director of the Company;</w:t>
        <w:br/>
        <w:t>"Ordinary Resolution" means a resolution passed by a simple majority of votes cast;</w:t>
        <w:br/>
        <w:t>"Special Resolution" means a resolution passed by not less than three-fourths of votes cast;</w:t>
        <w:br/>
        <w:t>"UAE" means the United Arab Emirates.</w:t>
      </w:r>
    </w:p>
    <w:p/>
    <w:p>
      <w:pPr>
        <w:pStyle w:val="Heading2"/>
      </w:pPr>
      <w:r>
        <w:t>2. REGISTERED OFFICE</w:t>
      </w:r>
    </w:p>
    <w:p>
      <w:r>
        <w:t>The registered office of the Company will be situated in Abu Dhabi Global Market, Abu Dhabi, UAE.</w:t>
      </w:r>
    </w:p>
    <w:p/>
    <w:p>
      <w:pPr>
        <w:pStyle w:val="Heading2"/>
      </w:pPr>
      <w:r>
        <w:t>3. LIABILITY OF MEMBERS</w:t>
      </w:r>
    </w:p>
    <w:p>
      <w:r>
        <w:t>The liability of the members is limited to the amount, if any, unpaid on the shares held by them.</w:t>
      </w:r>
    </w:p>
    <w:p/>
    <w:p>
      <w:pPr>
        <w:pStyle w:val="Heading2"/>
      </w:pPr>
      <w:r>
        <w:t>4. SHARE CAPITAL</w:t>
      </w:r>
    </w:p>
    <w:p>
      <w:r>
        <w:t>The share capital of the Company is AED 1,000,000 divided into 1,000,000 shares of AED 1 each.</w:t>
      </w:r>
    </w:p>
    <w:p/>
    <w:p>
      <w:pPr>
        <w:pStyle w:val="Heading2"/>
      </w:pPr>
      <w:r>
        <w:t>5. DIRECTORS</w:t>
      </w:r>
    </w:p>
    <w:p>
      <w:r>
        <w:t>The Company shall have a minimum of three directors. At least one director must be a natural person.</w:t>
      </w:r>
    </w:p>
    <w:p/>
    <w:p>
      <w:pPr>
        <w:pStyle w:val="Heading2"/>
      </w:pPr>
      <w:r>
        <w:t>6. PROCEEDINGS OF DIRECTORS</w:t>
      </w:r>
    </w:p>
    <w:p>
      <w:r>
        <w:t>6.1 The Directors may meet together for the dispatch of business, adjourn and otherwise regulate their meetings as they think fit.</w:t>
        <w:br/>
        <w:t>6.2 Questions arising at any meeting shall be decided by a majority of votes. In case of an equality of votes, the chairman shall have a second or casting vote.</w:t>
      </w:r>
    </w:p>
    <w:p/>
    <w:p>
      <w:pPr>
        <w:pStyle w:val="Heading2"/>
      </w:pPr>
      <w:r>
        <w:t>7. GENERAL MEETINGS</w:t>
      </w:r>
    </w:p>
    <w:p>
      <w:r>
        <w:t>7.1 The Company shall hold an annual general meeting each year.</w:t>
        <w:br/>
        <w:t>7.2 A general meeting may be called by the Directors whenever they think fit.</w:t>
        <w:br/>
        <w:t>7.3 General meetings shall be held at the registered office of the Company or at such other place as may be determined by the Directors.</w:t>
      </w:r>
    </w:p>
    <w:p/>
    <w:p>
      <w:pPr>
        <w:pStyle w:val="Heading2"/>
      </w:pPr>
      <w:r>
        <w:t>8. NOTICES</w:t>
      </w:r>
    </w:p>
    <w:p>
      <w:r>
        <w:t>8.1 A notice may be given by the Company to any member either personally or by sending it by post to him at his registered address.</w:t>
        <w:br/>
        <w:t>8.2 Where a notice is sent by post, service of the notice shall be deemed to be effected by properly addressing, prepaying, and posting a letter containing the notice.</w:t>
      </w:r>
    </w:p>
    <w:p/>
    <w:p>
      <w:pPr>
        <w:pStyle w:val="Heading2"/>
      </w:pPr>
      <w:r>
        <w:t>9. INDEMNITY</w:t>
      </w:r>
    </w:p>
    <w:p>
      <w:r>
        <w:t>Every Director shall be indemnified out of the assets of the Company against any liability incurred by him in defending any proceedings in relation to the Company.</w:t>
      </w:r>
    </w:p>
    <w:p/>
    <w:p>
      <w:pPr>
        <w:pStyle w:val="Heading2"/>
      </w:pPr>
      <w:r>
        <w:t>10. DISPUTES</w:t>
      </w:r>
    </w:p>
    <w:p>
      <w:r>
        <w:t>Any disputes arising out of or in connection with these Articles shall be subject to the exclusive jurisdiction of the Dubai Courts.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