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REGISTER OF MEMBERS</w:t>
      </w:r>
    </w:p>
    <w:p>
      <w:r>
        <w:t>Member Name: Alice Smith — 60 Shares</w:t>
      </w:r>
    </w:p>
    <w:p>
      <w:r>
        <w:t>Member Name: Bob Khan — 40 Shares</w:t>
      </w:r>
    </w:p>
    <w:p/>
    <w:p>
      <w:r>
        <w:t>REGISTER OF DIRECTORS</w:t>
      </w:r>
    </w:p>
    <w:p>
      <w:r>
        <w:t>Director: Alice Smith (Appointed 2024-06-01)</w:t>
      </w:r>
      <w:r>
        <w:rPr>
          <w:color w:val="FF0000"/>
        </w:rPr>
        <w:t xml:space="preserve">  [COMMENT - Severity: N/A | Missing Director ID Numbers | Suggestion: The document does not contain Director ID Numbers for the appointed director (Alice Smith), which is a required field according to ADGM regulations.]</w:t>
      </w:r>
    </w:p>
    <w:p/>
    <w:p>
      <w:r>
        <w:rPr>
          <w:color w:val="FF0000"/>
        </w:rPr>
        <w:t xml:space="preserve">  [COMMENT - Severity: N/A | Missing certified legal translation for foreign language documents | Suggestion: The document contains member names in foreign languages (Alice Smith and Bob Khan), but there is no evidence of certified legal translation to the English language as required by ADGM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