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Resolution</w:t>
      </w:r>
    </w:p>
    <w:p/>
    <w:p>
      <w:r>
        <w:t>Company Name: Example Technologies FZ-LLC</w:t>
      </w:r>
    </w:p>
    <w:p>
      <w:r>
        <w:t>Jurisdiction: Abu Dhabi Global Market</w:t>
      </w:r>
    </w:p>
    <w:p>
      <w:r>
        <w:t>Resolution Number: BR-2025-001</w:t>
      </w:r>
    </w:p>
    <w:p>
      <w:r>
        <w:t>Date: 9 August 2025</w:t>
      </w:r>
    </w:p>
    <w:p/>
    <w:p>
      <w:r>
        <w:t>Resolved:</w:t>
      </w:r>
    </w:p>
    <w:p>
      <w:r>
        <w:t>- Approve incorporation documents for Example Technologies FZ-LLC</w:t>
      </w:r>
    </w:p>
    <w:p>
      <w:r>
        <w:t>- Authorize Adam Smith to sign all necessary documents on behalf of the Company</w:t>
      </w:r>
    </w:p>
    <w:p/>
    <w:p>
      <w:r>
        <w:t>Signatories:</w:t>
      </w:r>
    </w:p>
    <w:p>
      <w:r>
        <w:t>- Adam Smith (Director)</w:t>
      </w:r>
    </w:p>
    <w:p>
      <w:r>
        <w:t>- Priya Patel (Director)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