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MEMORANDUM OF ASSOCIATION</w:t>
      </w:r>
    </w:p>
    <w:p>
      <w:pPr>
        <w:pStyle w:val="Heading1"/>
      </w:pPr>
      <w:r>
        <w:t>OF</w:t>
      </w:r>
    </w:p>
    <w:p>
      <w:pPr>
        <w:pStyle w:val="Heading1"/>
      </w:pPr>
      <w:r>
        <w:t>FINANCEHUB ADGM LIMITED</w:t>
      </w:r>
    </w:p>
    <w:p/>
    <w:p>
      <w:r>
        <w:t>1. The name of the Company is "FinanceHub ADGM Limited"</w:t>
      </w:r>
    </w:p>
    <w:p>
      <w:r>
        <w:t>2. The Company is a private company limited by shares.</w:t>
      </w:r>
    </w:p>
    <w:p>
      <w:r>
        <w:t>3. The registered office of the Company will be situated in Abu Dhabi Global Market.</w:t>
      </w:r>
    </w:p>
    <w:p>
      <w:r>
        <w:t>4. The objects for which the Company is established are:</w:t>
      </w:r>
    </w:p>
    <w:p>
      <w:r>
        <w:t xml:space="preserve">   a) To carry on business as financial consultants and advisors</w:t>
      </w:r>
      <w:r>
        <w:br/>
        <w:t xml:space="preserve">   b) To provide investment management services</w:t>
      </w:r>
      <w:r>
        <w:br/>
        <w:t xml:space="preserve">   c) To engage in all lawful commercial activities</w:t>
      </w:r>
    </w:p>
    <w:p>
      <w:r>
        <w:t>5. The liability of the members is limited.</w:t>
      </w:r>
    </w:p>
    <w:p>
      <w:r>
        <w:t>6. The Company's share capital is AED 50,000 divided into 50,000 ordinary shares of AED 1 each.</w:t>
      </w:r>
    </w:p>
    <w:p/>
    <w:p>
      <w:r>
        <w:t>IN WITNESS WHEREOF the subscribers have set their hands this 10th day of March 2024.</w:t>
      </w:r>
    </w:p>
    <w:p>
      <w:r>
        <w:t>Subscribers:</w:t>
      </w:r>
    </w:p>
    <w:p>
      <w:r>
        <w:t>1. Ahmed Hassan Al Mansoori</w:t>
      </w:r>
    </w:p>
    <w:p>
      <w:r>
        <w:t>2. Sarah Johnson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