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  <w:jc w:val="center"/>
      </w:pPr>
      <w:r>
        <w:t>OF</w:t>
      </w:r>
    </w:p>
    <w:p>
      <w:pPr>
        <w:pStyle w:val="Heading1"/>
        <w:jc w:val="center"/>
      </w:pPr>
      <w:r>
        <w:t>SAMPLE COMPANY LIMITED</w:t>
      </w:r>
    </w:p>
    <w:p/>
    <w:p>
      <w:pPr>
        <w:pStyle w:val="Heading2"/>
      </w:pPr>
      <w:r>
        <w:t>1. COMPANY NAME AND REGISTERED OFFICE</w:t>
      </w:r>
    </w:p>
    <w:p>
      <w:r>
        <w:t>The name of the company is SAMPLE COMPANY LIMITED and its registered office shall be situated in the Abu Dhabi Global Market.</w:t>
      </w:r>
    </w:p>
    <w:p>
      <w:pPr>
        <w:pStyle w:val="Heading2"/>
      </w:pPr>
      <w:r>
        <w:t>2. OBJECTS</w:t>
      </w:r>
    </w:p>
    <w:p>
      <w:r>
        <w:t>The objects for which the company is established are:</w:t>
      </w:r>
    </w:p>
    <w:p>
      <w:r>
        <w:t>(a) To carry on any business activity permitted under the laws of the UAE Federal Courts</w:t>
        <w:br/>
      </w:r>
      <w:r>
        <w:t>(b) To engage in commercial activities as deemed appropriate</w:t>
        <w:br/>
      </w:r>
      <w:r>
        <w:t>(c) To enter into contracts and agreements subject to approval</w:t>
      </w:r>
    </w:p>
    <w:p>
      <w:pPr>
        <w:pStyle w:val="Heading2"/>
      </w:pPr>
      <w:r>
        <w:t>3. SHARE CAPITAL</w:t>
      </w:r>
    </w:p>
    <w:p>
      <w:r>
        <w:t>The share capital of the company shall be AED 1,000,000 divided into 1,000,000 shares of AED 1 each.</w:t>
      </w:r>
    </w:p>
    <w:p>
      <w:pPr>
        <w:pStyle w:val="Heading2"/>
      </w:pPr>
      <w:r>
        <w:t>4. DIRECTORS</w:t>
      </w:r>
    </w:p>
    <w:p>
      <w:r>
        <w:t>The company shall have a minimum of one director who shall be appointed by the shareholders.</w:t>
      </w:r>
    </w:p>
    <w:p>
      <w:pPr>
        <w:pStyle w:val="Heading2"/>
      </w:pPr>
      <w:r>
        <w:t>5. SHAREHOLDERS</w:t>
      </w:r>
    </w:p>
    <w:p>
      <w:r>
        <w:t>The shareholders shall have such rights as may be determined by the board of directors.</w:t>
      </w:r>
    </w:p>
    <w:p>
      <w:pPr>
        <w:pStyle w:val="Heading2"/>
      </w:pPr>
      <w:r>
        <w:t>6. MEETINGS</w:t>
      </w:r>
    </w:p>
    <w:p>
      <w:r>
        <w:t>General meetings shall be held at such times and places as the directors may determine.</w:t>
      </w:r>
    </w:p>
    <w:p>
      <w:pPr>
        <w:pStyle w:val="Heading2"/>
      </w:pPr>
      <w:r>
        <w:t>7. JURISDICTION</w:t>
      </w:r>
    </w:p>
    <w:p>
      <w:r>
        <w:t>This company shall be governed by the laws of the UAE Federal Courts.</w:t>
      </w:r>
    </w:p>
    <w:p>
      <w:pPr>
        <w:pStyle w:val="Heading2"/>
      </w:pPr>
      <w:r>
        <w:t>8. SIGNATURE</w:t>
      </w:r>
    </w:p>
    <w:p>
      <w:r>
        <w:t>This document is executed by the directors of the company.</w:t>
      </w:r>
    </w:p>
    <w:p>
      <w:r>
        <w:t>[Signature Block]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