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2"/>
        </w:rPr>
        <w:t>ADGM COMPLIANCE REVIEW REPORT</w:t>
      </w:r>
    </w:p>
    <w:p>
      <w:r>
        <w:rPr>
          <w:color w:val="444444"/>
          <w:sz w:val="20"/>
        </w:rPr>
        <w:t>Document: test_articles_of_association.docx</w:t>
        <w:br/>
        <w:t>Document Type: Articles of Association</w:t>
        <w:br/>
        <w:t>Review Date: August 10, 2025 at 08:41 PM</w:t>
        <w:br/>
        <w:t>Review Status: ⚠️ ISSUES FOUND</w:t>
      </w:r>
    </w:p>
    <w:p>
      <w:r>
        <w:rPr>
          <w:b/>
          <w:color w:val="003366"/>
          <w:sz w:val="28"/>
        </w:rPr>
        <w:t>EXECUTIVE SUMMARY</w:t>
      </w:r>
    </w:p>
    <w:p>
      <w:r>
        <w:rPr>
          <w:color w:val="990000"/>
          <w:sz w:val="20"/>
        </w:rPr>
        <w:t>📊 COMPLIANCE ISSUES SUMMARY:</w:t>
        <w:br/>
        <w:t>• Total Issues Found: 9</w:t>
        <w:br/>
        <w:t>• 🔴 High Severity: 7 issues</w:t>
        <w:br/>
        <w:t xml:space="preserve">• 🟡 Medium Severity: 2 issues  </w:t>
        <w:br/>
        <w:t>• 🟢 Low Severity: 0 issues</w:t>
        <w:br/>
        <w:br/>
        <w:t>⚠️  IMMEDIATE ATTENTION REQUIRED: Yes</w:t>
      </w:r>
    </w:p>
    <w:p>
      <w:r>
        <w:rPr>
          <w:b/>
          <w:color w:val="CC0000"/>
          <w:sz w:val="24"/>
        </w:rPr>
        <w:t>📋 MISSING REQUIRED DOCUMENTS</w:t>
      </w:r>
    </w:p>
    <w:p>
      <w:r>
        <w:rPr>
          <w:color w:val="990000"/>
          <w:sz w:val="18"/>
        </w:rPr>
        <w:br/>
        <w:t>Process: Private Company Limited by Shares - Incorporation</w:t>
        <w:br/>
        <w:t>Documents Provided: 1 of 9 required</w:t>
        <w:br/>
        <w:br/>
        <w:t>❌ MISSING DOCUMENTS:</w:t>
        <w:br/>
        <w:t>• Articles of Association</w:t>
        <w:br/>
        <w:t>• Memorandum of Association</w:t>
        <w:br/>
        <w:t>• Shareholder Resolution</w:t>
        <w:br/>
        <w:t>• Register of Members</w:t>
        <w:br/>
        <w:t>• Register of Directors</w:t>
        <w:br/>
        <w:t>• Declaration of Compliance</w:t>
        <w:br/>
        <w:t>• Proof of Identity (Directors/Shareholders)</w:t>
        <w:br/>
        <w:t>• Proof of Address</w:t>
        <w:br/>
        <w:t>• Business Plan (if Financial Services)</w:t>
        <w:br/>
        <w:t>⚠️  COMPLIANCE RISK: HIGH - Missing documents may prevent successful registration/approval.</w:t>
        <w:br/>
        <w:t>📋 ACTION REQUIRED: Please provide the missing documents before submission to ADGM.</w:t>
      </w:r>
    </w:p>
    <w:p>
      <w:r>
        <w:rPr>
          <w:b/>
          <w:color w:val="003366"/>
          <w:sz w:val="24"/>
        </w:rPr>
        <w:t>📖 REVIEW GUIDE</w:t>
      </w:r>
    </w:p>
    <w:p>
      <w:r>
        <w:rPr>
          <w:color w:val="444444"/>
          <w:sz w:val="18"/>
        </w:rPr>
        <w:t>This document has been reviewed for ADGM compliance. Issues are marked inline with the following format:</w:t>
        <w:br/>
        <w:t>[⚠️ Severity: Issue Description | Fix: Suggested correction | Ref: ADGM reference]</w:t>
        <w:br/>
        <w:br/>
        <w:t>🔴 High Severity: Critical issues that must be fixed before submission</w:t>
        <w:br/>
        <w:t xml:space="preserve">🟡 Medium Severity: Important issues that should be addressed  </w:t>
        <w:br/>
        <w:t>🟢 Low Severity: Minor issues or recommendations for improvement</w:t>
        <w:br/>
        <w:br/>
        <w:t>📞 For questions about this review, contact your ADGM compliance advisor.</w:t>
      </w:r>
    </w:p>
    <w:p>
      <w:r>
        <w:rPr>
          <w:color w:val="C8C8C8"/>
        </w:rP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jc w:val="center"/>
      </w:pPr>
      <w:r>
        <w:rPr>
          <w:b/>
          <w:color w:val="003366"/>
          <w:sz w:val="24"/>
        </w:rPr>
        <w:t>ORIGINAL DOCUMENT WITH INLINE COMPLIANCE COMMENTS</w:t>
      </w:r>
    </w:p>
    <w:p>
      <w:r/>
    </w:p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1. COMPANY NAME AND INCORPORATION</w:t>
      </w:r>
    </w:p>
    <w:p>
      <w:r>
        <w:t>1.1 The name of the Company is "TestCorp Limited" and it is incorporated as a private company limited by shares.</w:t>
      </w:r>
    </w:p>
    <w:p>
      <w:r>
        <w:t>1.2 The Company is incorporated under the laws of the United Arab Emirates.</w:t>
      </w:r>
      <w:r>
        <w:rPr>
          <w:b/>
          <w:color w:val="FF0000"/>
          <w:sz w:val="16"/>
          <w:highlight w:val="yellow"/>
        </w:rPr>
        <w:t xml:space="preserve"> [⚠️ High: Misleading incorporation jurisdiction | Fix: Should specify incorporation under ADGM regulations | Ref: ADGM Companies Regulations 2020]</w:t>
      </w:r>
    </w:p>
    <w:p>
      <w:pPr>
        <w:pStyle w:val="Heading1"/>
      </w:pPr>
      <w:r>
        <w:t>2. REGISTERED OFFICE</w:t>
      </w:r>
    </w:p>
    <w:p>
      <w:r>
        <w:t>2.1 The registered office of the Company will be situated in Abu Dhabi Global Market, United Arab Emirates.</w:t>
      </w:r>
    </w:p>
    <w:p>
      <w:r>
        <w:t>2.2 The Company may change its registered office by resolution of the Board of Directors.</w:t>
      </w:r>
    </w:p>
    <w:p>
      <w:pPr>
        <w:pStyle w:val="Heading1"/>
      </w:pPr>
      <w:r>
        <w:t>3. JURISDICTION AND GOVERNING LAW</w:t>
      </w:r>
    </w:p>
    <w:p>
      <w:r>
        <w:t>3.1 These Articles and all matters relating to the Company shall be governed by the laws of the UAE Federal Courts.</w:t>
      </w:r>
      <w:r>
        <w:rPr>
          <w:b/>
          <w:color w:val="FF0000"/>
          <w:sz w:val="16"/>
          <w:highlight w:val="yellow"/>
        </w:rPr>
        <w:t xml:space="preserve"> [⚠️ High: Wrong jurisdiction for governing law | Fix: Should be governed by ADGM laws | Ref: ADGM Commercial Licensing Regulations 2015]</w:t>
      </w:r>
    </w:p>
    <w:p>
      <w:r>
        <w:t>3.2 Any disputes shall be subject to the exclusive jurisdiction of the Dubai Courts.</w:t>
      </w:r>
      <w:r>
        <w:rPr>
          <w:b/>
          <w:color w:val="FF0000"/>
          <w:sz w:val="16"/>
          <w:highlight w:val="yellow"/>
        </w:rPr>
        <w:t xml:space="preserve"> [⚠️ High: Incorrect jurisdiction for disputes | Fix: Should be ADGM Courts | Ref: ADGM Commercial Licensing Regulations 2015]</w:t>
      </w:r>
    </w:p>
    <w:p>
      <w:pPr>
        <w:pStyle w:val="Heading1"/>
      </w:pPr>
      <w:r>
        <w:t>4. SHARE CAPITAL</w:t>
      </w:r>
    </w:p>
    <w:p>
      <w:r>
        <w:t>4.1 The liability of the members is limited by shares.</w:t>
      </w:r>
    </w:p>
    <w:p>
      <w:r>
        <w:t>4.2 The authorised share capital of the Company is AED 50,000 divided into 50,000 ordinary shares of AED 1 each.</w:t>
      </w:r>
    </w:p>
    <w:p>
      <w:r>
        <w:t>4.3 The Company may issue shares at a premium.</w:t>
      </w:r>
    </w:p>
    <w:p>
      <w:pPr>
        <w:pStyle w:val="Heading1"/>
      </w:pPr>
      <w:r>
        <w:t>5. DIRECTORS</w:t>
      </w:r>
    </w:p>
    <w:p>
      <w:r>
        <w:t>5.1 The Company shall have at least one director.</w:t>
      </w:r>
      <w:r>
        <w:rPr>
          <w:b/>
          <w:color w:val="FF0000"/>
          <w:sz w:val="16"/>
          <w:highlight w:val="yellow"/>
        </w:rPr>
        <w:t xml:space="preserve"> [⚠️ High: Minimum number of directors not compliant | Fix: Increase the minimum number of directors to two, as per ADGM requirements. | Ref: Companies Regulations 2020, section 137(1)]</w:t>
      </w:r>
    </w:p>
    <w:p>
      <w:r>
        <w:t>5.2 Directors may be appointed by ordinary resolution of the members.</w:t>
      </w:r>
    </w:p>
    <w:p>
      <w:r>
        <w:t>5.3 The business of the Company shall be managed by the directors.</w:t>
      </w:r>
    </w:p>
    <w:p>
      <w:pPr>
        <w:pStyle w:val="Heading1"/>
      </w:pPr>
      <w:r>
        <w:t>6. MEETINGS</w:t>
      </w:r>
    </w:p>
    <w:p>
      <w:r>
        <w:t>6.1 The quorum for directors' meetings shall be determined by mutual agreement.</w:t>
      </w:r>
      <w:r>
        <w:rPr>
          <w:b/>
          <w:color w:val="FF0000"/>
          <w:sz w:val="16"/>
          <w:highlight w:val="yellow"/>
        </w:rPr>
        <w:t xml:space="preserve"> [⚠️ High: Lack of specific quorum requirement for directors' meetings | Fix: Specify a quorum for directors' meetings, not less than two directors, to comply with ADGM regulations. | Ref: Companies Regulations 2020, section 94(2)]</w:t>
      </w:r>
    </w:p>
    <w:p>
      <w:r>
        <w:t>6.2 Meetings may be called by any director with 7 days notice.</w:t>
      </w:r>
      <w:r>
        <w:rPr>
          <w:b/>
          <w:color w:val="FFA500"/>
          <w:sz w:val="16"/>
          <w:highlight w:val="yellow"/>
        </w:rPr>
        <w:t xml:space="preserve"> [⚠️ Medium: Non-compliant notice period for directors' meetings | Fix: Adjust the notice period to comply with ADGM's minimum requirement. | Ref: Companies Regulations 2020, section 94(3)]</w:t>
      </w:r>
    </w:p>
    <w:p>
      <w:r>
        <w:t>6.3 Resolutions may be passed by simple majority.</w:t>
      </w:r>
    </w:p>
    <w:p>
      <w:pPr>
        <w:pStyle w:val="Heading1"/>
      </w:pPr>
      <w:r>
        <w:t>7. GENERAL MEETINGS</w:t>
      </w:r>
    </w:p>
    <w:p>
      <w:r>
        <w:t>7.1 The Company shall hold an annual general meeting each year.</w:t>
      </w:r>
    </w:p>
    <w:p>
      <w:r>
        <w:t>7.2 Notice of general meetings shall be given to all members.</w:t>
      </w:r>
    </w:p>
    <w:p>
      <w:r>
        <w:t>7.3 The quorum for general meetings shall be two members present in person or by proxy.</w:t>
      </w:r>
    </w:p>
    <w:p>
      <w:pPr>
        <w:pStyle w:val="Heading1"/>
      </w:pPr>
      <w:r>
        <w:t>8. ACCOUNTS</w:t>
      </w:r>
    </w:p>
    <w:p>
      <w:r>
        <w:t>8.1 The directors shall keep proper books of account.</w:t>
      </w:r>
      <w:r>
        <w:rPr>
          <w:b/>
          <w:color w:val="FF0000"/>
          <w:sz w:val="16"/>
          <w:highlight w:val="yellow"/>
        </w:rPr>
        <w:t xml:space="preserve"> [⚠️ High: Lacks specificity on accounting standards | Fix: Specify adherence to ADGM approved accounting standards | Ref: ADGM Companies Regulations]</w:t>
      </w:r>
    </w:p>
    <w:p>
      <w:r>
        <w:t>8.2 The financial year shall end on 31st December each year.</w:t>
      </w:r>
      <w:r>
        <w:rPr>
          <w:b/>
          <w:color w:val="FFA500"/>
          <w:sz w:val="16"/>
          <w:highlight w:val="yellow"/>
        </w:rPr>
        <w:t xml:space="preserve"> [⚠️ Medium: Missing flexibility for financial year end | Fix: Allow for a different financial year end if approved by members | Ref: ADGM Companies Regulations]</w:t>
      </w:r>
    </w:p>
    <w:p>
      <w:pPr>
        <w:pStyle w:val="Heading1"/>
      </w:pPr>
      <w:r>
        <w:t>9. WINDING UP</w:t>
      </w:r>
    </w:p>
    <w:p>
      <w:r>
        <w:t>9.1 If the Company is wound up, the liquidator may distribute the assets among the members.</w:t>
      </w:r>
    </w:p>
    <w:p>
      <w:r>
        <w:t>9.2 The liquidation shall be conducted according to UAE Federal Law.</w:t>
      </w:r>
      <w:r>
        <w:rPr>
          <w:b/>
          <w:color w:val="FF0000"/>
          <w:sz w:val="16"/>
          <w:highlight w:val="yellow"/>
        </w:rPr>
        <w:t xml:space="preserve"> [⚠️ High: Wrong jurisdiction for liquidation process | Fix: Should be conducted according to ADGM regulations | Ref: ADGM Companies Regulations]</w:t>
      </w:r>
    </w:p>
    <w:p>
      <w:r>
        <w:br/>
        <w:br/>
      </w:r>
    </w:p>
    <w:p>
      <w:r>
        <w:t>IN WITNESS WHEREOF, the subscribers have set their hands:</w:t>
      </w:r>
    </w:p>
    <w:p>
      <w:r>
        <w:br/>
      </w:r>
    </w:p>
    <w:p>
      <w:r>
        <w:t>Subscriber 1: ___________________ Date: ___________</w:t>
      </w:r>
    </w:p>
    <w:p>
      <w:r>
        <w:t>Subscriber 2: ___________________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