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5D3B4" w14:textId="77777777" w:rsidR="00627CC1" w:rsidRPr="003E593A" w:rsidRDefault="00627CC1" w:rsidP="00672967">
      <w:pPr>
        <w:pBdr>
          <w:bottom w:val="single" w:sz="12" w:space="1" w:color="auto"/>
        </w:pBdr>
        <w:autoSpaceDE w:val="0"/>
        <w:autoSpaceDN w:val="0"/>
        <w:spacing w:after="0" w:line="240" w:lineRule="auto"/>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6CB4618D" w:rsidR="00B87135" w:rsidRPr="003E593A" w:rsidRDefault="00672967" w:rsidP="00B87135">
      <w:pPr>
        <w:pBdr>
          <w:bottom w:val="single" w:sz="12" w:space="1" w:color="auto"/>
        </w:pBdr>
        <w:autoSpaceDE w:val="0"/>
        <w:autoSpaceDN w:val="0"/>
        <w:spacing w:after="0" w:line="240" w:lineRule="auto"/>
        <w:jc w:val="center"/>
        <w:rPr>
          <w:rFonts w:eastAsia="Times New Roman" w:cstheme="minorHAnsi"/>
          <w:b/>
        </w:rPr>
      </w:pPr>
      <w:r>
        <w:rPr>
          <w:rFonts w:eastAsia="Times New Roman" w:cstheme="minorHAnsi"/>
          <w:b/>
          <w:shd w:val="clear" w:color="auto" w:fill="D9D9D9" w:themeFill="background1" w:themeFillShade="D9"/>
        </w:rPr>
        <w:t>Swara</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52FAF7F8" w14:textId="62E5D757" w:rsidR="00B87135" w:rsidRPr="003E593A" w:rsidRDefault="00672967" w:rsidP="00B87135">
      <w:pPr>
        <w:pBdr>
          <w:bottom w:val="single" w:sz="12" w:space="1" w:color="auto"/>
        </w:pBdr>
        <w:autoSpaceDE w:val="0"/>
        <w:autoSpaceDN w:val="0"/>
        <w:spacing w:after="0" w:line="240" w:lineRule="auto"/>
        <w:jc w:val="center"/>
        <w:rPr>
          <w:rFonts w:eastAsia="Times New Roman" w:cstheme="minorHAnsi"/>
          <w:b/>
        </w:rPr>
      </w:pPr>
      <w:r>
        <w:rPr>
          <w:rFonts w:eastAsia="Times New Roman" w:cstheme="minorHAnsi"/>
          <w:b/>
        </w:rPr>
        <w:t>8/8/2025</w:t>
      </w: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363A3C2C"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w:t>
      </w:r>
      <w:proofErr w:type="gramStart"/>
      <w:r w:rsidR="007C5009" w:rsidRPr="005729FA">
        <w:rPr>
          <w:rFonts w:eastAsia="Times New Roman" w:cstheme="minorHAnsi"/>
        </w:rPr>
        <w:t xml:space="preserve">of </w:t>
      </w:r>
      <w:r w:rsidRPr="005729FA">
        <w:rPr>
          <w:rFonts w:eastAsia="Times New Roman" w:cstheme="minorHAnsi"/>
        </w:rPr>
        <w:t xml:space="preserve"> </w:t>
      </w:r>
      <w:r w:rsidR="00672967">
        <w:rPr>
          <w:rFonts w:eastAsia="Times New Roman" w:cstheme="minorHAnsi"/>
          <w:color w:val="000000"/>
          <w:shd w:val="clear" w:color="auto" w:fill="FFFFFF"/>
        </w:rPr>
        <w:t>TechX</w:t>
      </w:r>
      <w:proofErr w:type="gramEnd"/>
      <w:r w:rsidR="00672967">
        <w:rPr>
          <w:rFonts w:eastAsia="Times New Roman" w:cstheme="minorHAnsi"/>
          <w:color w:val="000000"/>
          <w:shd w:val="clear" w:color="auto" w:fill="FFFFFF"/>
        </w:rPr>
        <w:t xml:space="preserve"> Solution </w:t>
      </w:r>
      <w:r w:rsidRPr="005729FA">
        <w:rPr>
          <w:rFonts w:eastAsia="Times New Roman" w:cstheme="minorHAnsi"/>
          <w:color w:val="000000"/>
          <w:shd w:val="clear" w:color="auto" w:fill="FFFFFF"/>
        </w:rPr>
        <w:t>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00672967">
        <w:rPr>
          <w:rFonts w:eastAsia="Times New Roman" w:cstheme="minorHAnsi"/>
          <w:shd w:val="clear" w:color="auto" w:fill="A6A6A6" w:themeFill="background1" w:themeFillShade="A6"/>
        </w:rPr>
        <w:t>8/8/2025</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5D82E70F" w:rsidR="00F32B33" w:rsidRPr="003E593A" w:rsidRDefault="0045542E" w:rsidP="0045542E">
            <w:pPr>
              <w:jc w:val="both"/>
              <w:rPr>
                <w:rFonts w:eastAsia="Times New Roman" w:cstheme="minorHAnsi"/>
              </w:rPr>
            </w:pPr>
            <w:r w:rsidRPr="005729FA">
              <w:rPr>
                <w:rFonts w:eastAsia="Times New Roman" w:cstheme="minorHAnsi"/>
              </w:rPr>
              <w:t xml:space="preserve">Signing Authority </w:t>
            </w:r>
          </w:p>
        </w:tc>
      </w:tr>
      <w:tr w:rsidR="00F32B33" w:rsidRPr="003E593A" w14:paraId="19A0F346" w14:textId="77777777" w:rsidTr="0045542E">
        <w:trPr>
          <w:trHeight w:val="330"/>
        </w:trPr>
        <w:tc>
          <w:tcPr>
            <w:tcW w:w="3470" w:type="dxa"/>
          </w:tcPr>
          <w:p w14:paraId="058931F9" w14:textId="5191B2BD" w:rsidR="00F32B33" w:rsidRPr="005729FA" w:rsidRDefault="00672967" w:rsidP="001C3099">
            <w:pPr>
              <w:jc w:val="both"/>
              <w:rPr>
                <w:rFonts w:eastAsia="Times New Roman" w:cstheme="minorHAnsi"/>
              </w:rPr>
            </w:pPr>
            <w:proofErr w:type="spellStart"/>
            <w:r>
              <w:rPr>
                <w:rFonts w:eastAsia="Times New Roman" w:cstheme="minorHAnsi"/>
              </w:rPr>
              <w:t>shweta</w:t>
            </w:r>
            <w:proofErr w:type="spellEnd"/>
          </w:p>
        </w:tc>
        <w:tc>
          <w:tcPr>
            <w:tcW w:w="3470" w:type="dxa"/>
          </w:tcPr>
          <w:p w14:paraId="7B4ED07B" w14:textId="25A38F50" w:rsidR="00F32B33" w:rsidRPr="005729FA" w:rsidRDefault="00672967" w:rsidP="001C3099">
            <w:pPr>
              <w:jc w:val="both"/>
              <w:rPr>
                <w:rFonts w:eastAsia="Times New Roman" w:cstheme="minorHAnsi"/>
              </w:rPr>
            </w:pPr>
            <w:r>
              <w:rPr>
                <w:rFonts w:eastAsia="Times New Roman" w:cstheme="minorHAnsi"/>
              </w:rPr>
              <w:t>severally</w:t>
            </w: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8FF1F86" w:rsidR="00F32B33" w:rsidRPr="003E593A" w:rsidRDefault="00F32B33" w:rsidP="001C3099">
            <w:pPr>
              <w:jc w:val="both"/>
              <w:rPr>
                <w:rFonts w:eastAsia="Times New Roman" w:cstheme="minorHAnsi"/>
              </w:rPr>
            </w:pPr>
            <w:r w:rsidRPr="005729FA">
              <w:rPr>
                <w:rFonts w:eastAsia="Times New Roman" w:cstheme="minorHAnsi"/>
              </w:rPr>
              <w:t xml:space="preserve">Type </w:t>
            </w:r>
          </w:p>
        </w:tc>
      </w:tr>
      <w:tr w:rsidR="00F32B33" w:rsidRPr="003E593A" w14:paraId="3BFDC3D4" w14:textId="77777777" w:rsidTr="001C3099">
        <w:trPr>
          <w:trHeight w:val="330"/>
        </w:trPr>
        <w:tc>
          <w:tcPr>
            <w:tcW w:w="3470" w:type="dxa"/>
          </w:tcPr>
          <w:p w14:paraId="7CCF6FF1" w14:textId="2846A0B2" w:rsidR="00F32B33" w:rsidRPr="005729FA" w:rsidRDefault="00672967" w:rsidP="001C3099">
            <w:pPr>
              <w:jc w:val="both"/>
              <w:rPr>
                <w:rFonts w:eastAsia="Times New Roman" w:cstheme="minorHAnsi"/>
              </w:rPr>
            </w:pPr>
            <w:r>
              <w:rPr>
                <w:rFonts w:eastAsia="Times New Roman" w:cstheme="minorHAnsi"/>
              </w:rPr>
              <w:t>ram</w:t>
            </w:r>
          </w:p>
        </w:tc>
        <w:tc>
          <w:tcPr>
            <w:tcW w:w="3470" w:type="dxa"/>
          </w:tcPr>
          <w:p w14:paraId="3D067686" w14:textId="7C61D3F2" w:rsidR="00F32B33" w:rsidRPr="005729FA" w:rsidRDefault="00672967" w:rsidP="001C3099">
            <w:pPr>
              <w:jc w:val="both"/>
              <w:rPr>
                <w:rFonts w:eastAsia="Times New Roman" w:cstheme="minorHAnsi"/>
              </w:rPr>
            </w:pPr>
            <w:r>
              <w:rPr>
                <w:rFonts w:eastAsia="Times New Roman" w:cstheme="minorHAnsi"/>
              </w:rPr>
              <w:t>individual</w:t>
            </w: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1"/>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4D12FA62" w:rsidR="00F32B33" w:rsidRPr="003E593A" w:rsidRDefault="00F32B33" w:rsidP="001C3099">
            <w:pPr>
              <w:jc w:val="both"/>
              <w:rPr>
                <w:rFonts w:eastAsia="Times New Roman" w:cstheme="minorHAnsi"/>
                <w:i/>
                <w:iCs/>
              </w:rPr>
            </w:pPr>
            <w:r w:rsidRPr="005729FA">
              <w:rPr>
                <w:rFonts w:eastAsia="Times New Roman" w:cstheme="minorHAnsi"/>
                <w:i/>
                <w:iCs/>
              </w:rPr>
              <w:t xml:space="preserve">Capacity </w:t>
            </w:r>
          </w:p>
        </w:tc>
      </w:tr>
      <w:tr w:rsidR="0045542E" w:rsidRPr="003E593A" w14:paraId="73C97EE6" w14:textId="77777777" w:rsidTr="001C3099">
        <w:trPr>
          <w:trHeight w:val="330"/>
        </w:trPr>
        <w:tc>
          <w:tcPr>
            <w:tcW w:w="3470" w:type="dxa"/>
          </w:tcPr>
          <w:p w14:paraId="2444BB3E" w14:textId="48324F24" w:rsidR="0045542E" w:rsidRPr="005729FA" w:rsidRDefault="00672967" w:rsidP="001C3099">
            <w:pPr>
              <w:jc w:val="both"/>
              <w:rPr>
                <w:rFonts w:eastAsia="Times New Roman" w:cstheme="minorHAnsi"/>
                <w:i/>
                <w:iCs/>
              </w:rPr>
            </w:pPr>
            <w:r>
              <w:rPr>
                <w:rFonts w:eastAsia="Times New Roman" w:cstheme="minorHAnsi"/>
                <w:i/>
                <w:iCs/>
              </w:rPr>
              <w:t>sham</w:t>
            </w:r>
          </w:p>
        </w:tc>
        <w:tc>
          <w:tcPr>
            <w:tcW w:w="3470" w:type="dxa"/>
          </w:tcPr>
          <w:p w14:paraId="7BCFF3D0" w14:textId="50450607" w:rsidR="0045542E" w:rsidRPr="005729FA" w:rsidRDefault="00672967" w:rsidP="001C3099">
            <w:pPr>
              <w:jc w:val="both"/>
              <w:rPr>
                <w:rFonts w:eastAsia="Times New Roman" w:cstheme="minorHAnsi"/>
                <w:i/>
                <w:iCs/>
              </w:rPr>
            </w:pPr>
            <w:r>
              <w:rPr>
                <w:rFonts w:eastAsia="Times New Roman" w:cstheme="minorHAnsi"/>
                <w:i/>
                <w:iCs/>
              </w:rPr>
              <w:t>jointly</w:t>
            </w: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2"/>
      </w:r>
    </w:p>
    <w:p w14:paraId="4C4E7147" w14:textId="26D4042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r w:rsidR="00672967">
        <w:t>2500</w:t>
      </w:r>
      <w:r w:rsidR="007F677F" w:rsidRPr="007F677F">
        <w:t xml:space="preserve">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3"/>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4"/>
      </w:r>
    </w:p>
    <w:p w14:paraId="1F78C6B4" w14:textId="77777777" w:rsidR="00FE6917" w:rsidRPr="005729FA" w:rsidRDefault="00FE6917" w:rsidP="006378DF">
      <w:pPr>
        <w:jc w:val="both"/>
        <w:rPr>
          <w:rFonts w:cstheme="minorHAnsi"/>
          <w:b/>
          <w:bCs/>
          <w:i/>
          <w:iCs/>
        </w:rPr>
      </w:pPr>
    </w:p>
    <w:p w14:paraId="776BAA26" w14:textId="7346804E"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proofErr w:type="spellStart"/>
      <w:r w:rsidR="00672967" w:rsidRPr="00672967">
        <w:rPr>
          <w:rFonts w:cstheme="minorHAnsi"/>
          <w:i/>
          <w:iCs/>
        </w:rPr>
        <w:t>shweta</w:t>
      </w:r>
      <w:proofErr w:type="spellEnd"/>
      <w:r w:rsidR="00672967" w:rsidRPr="00672967">
        <w:rPr>
          <w:rFonts w:cstheme="minorHAnsi"/>
          <w:i/>
          <w:iCs/>
        </w:rPr>
        <w:t xml:space="preserve"> </w:t>
      </w:r>
      <w:r w:rsidR="006378DF" w:rsidRPr="00672967">
        <w:rPr>
          <w:rFonts w:cstheme="minorHAnsi"/>
          <w:i/>
          <w:iCs/>
        </w:rPr>
        <w:t>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5"/>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64ECA" w14:textId="77777777" w:rsidR="008F4870" w:rsidRDefault="008F4870" w:rsidP="00A5263A">
      <w:pPr>
        <w:spacing w:after="0" w:line="240" w:lineRule="auto"/>
      </w:pPr>
      <w:r>
        <w:separator/>
      </w:r>
    </w:p>
  </w:endnote>
  <w:endnote w:type="continuationSeparator" w:id="0">
    <w:p w14:paraId="4E614B76" w14:textId="77777777" w:rsidR="008F4870" w:rsidRDefault="008F4870" w:rsidP="00A5263A">
      <w:pPr>
        <w:spacing w:after="0" w:line="240" w:lineRule="auto"/>
      </w:pPr>
      <w:r>
        <w:continuationSeparator/>
      </w:r>
    </w:p>
  </w:endnote>
  <w:endnote w:id="1">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6C023A">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2">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3">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4">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5">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D19C7" w14:textId="77777777" w:rsidR="008F4870" w:rsidRDefault="008F4870" w:rsidP="00A5263A">
      <w:pPr>
        <w:spacing w:after="0" w:line="240" w:lineRule="auto"/>
      </w:pPr>
      <w:r>
        <w:separator/>
      </w:r>
    </w:p>
  </w:footnote>
  <w:footnote w:type="continuationSeparator" w:id="0">
    <w:p w14:paraId="0D3F5D03" w14:textId="77777777" w:rsidR="008F4870" w:rsidRDefault="008F4870"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42062140">
    <w:abstractNumId w:val="3"/>
  </w:num>
  <w:num w:numId="2" w16cid:durableId="1902590986">
    <w:abstractNumId w:val="4"/>
  </w:num>
  <w:num w:numId="3" w16cid:durableId="998969549">
    <w:abstractNumId w:val="2"/>
  </w:num>
  <w:num w:numId="4" w16cid:durableId="720325050">
    <w:abstractNumId w:val="1"/>
  </w:num>
  <w:num w:numId="5" w16cid:durableId="1023677171">
    <w:abstractNumId w:val="5"/>
  </w:num>
  <w:num w:numId="6" w16cid:durableId="110391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72967"/>
    <w:rsid w:val="006A0119"/>
    <w:rsid w:val="006B13FA"/>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8F4870"/>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customXml/itemProps2.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SHWETA NAGAPURE - 14004220027</cp:lastModifiedBy>
  <cp:revision>12</cp:revision>
  <cp:lastPrinted>2019-07-31T14:20:00Z</cp:lastPrinted>
  <dcterms:created xsi:type="dcterms:W3CDTF">2021-08-24T07:04:00Z</dcterms:created>
  <dcterms:modified xsi:type="dcterms:W3CDTF">2025-08-10T04:25:00Z</dcterms:modified>
</cp:coreProperties>
</file>