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90738" w14:textId="77777777" w:rsidR="004C77F4" w:rsidRDefault="004C77F4" w:rsidP="004C77F4">
      <w:r>
        <w:t>Memorandum of Association</w:t>
      </w:r>
    </w:p>
    <w:p w14:paraId="0856DE04" w14:textId="77777777" w:rsidR="004C77F4" w:rsidRDefault="004C77F4" w:rsidP="004C77F4">
      <w:r>
        <w:t>Clause 1.1: This agreement falls under the jurisdiction of ADGM Courts.</w:t>
      </w:r>
    </w:p>
    <w:p w14:paraId="078FFDCC" w14:textId="77777777" w:rsidR="004C77F4" w:rsidRDefault="004C77F4" w:rsidP="004C77F4">
      <w:r>
        <w:t>Clause 2.2: The company shall comply with ADGM Companies Regulations 2020.</w:t>
      </w:r>
    </w:p>
    <w:p w14:paraId="53857431" w14:textId="3A083362" w:rsidR="00EB3737" w:rsidRDefault="004C77F4" w:rsidP="004C77F4">
      <w:r>
        <w:t>Signature:</w:t>
      </w:r>
    </w:p>
    <w:sectPr w:rsidR="00EB3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F4"/>
    <w:rsid w:val="0019415F"/>
    <w:rsid w:val="001A6810"/>
    <w:rsid w:val="004C77F4"/>
    <w:rsid w:val="008A1573"/>
    <w:rsid w:val="00E65DB8"/>
    <w:rsid w:val="00EB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47CA"/>
  <w15:chartTrackingRefBased/>
  <w15:docId w15:val="{B983E090-B38B-4E8E-A5D0-7589F266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7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7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7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7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7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7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7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7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7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7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Chandra</dc:creator>
  <cp:keywords/>
  <dc:description/>
  <cp:lastModifiedBy>Spoorthi Chandra</cp:lastModifiedBy>
  <cp:revision>1</cp:revision>
  <dcterms:created xsi:type="dcterms:W3CDTF">2025-08-10T05:38:00Z</dcterms:created>
  <dcterms:modified xsi:type="dcterms:W3CDTF">2025-08-10T05:39:00Z</dcterms:modified>
</cp:coreProperties>
</file>