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ARTICLES OF ASSOCIATION</w:t>
      </w:r>
    </w:p>
    <w:p>
      <w:pPr>
        <w:pStyle w:val="Heading1"/>
      </w:pPr>
      <w:r>
        <w:t>1. COMPANY INFORMATION</w:t>
      </w:r>
    </w:p>
    <w:p>
      <w:r>
        <w:t>Company Name: TechStart Innovations LLC</w:t>
      </w:r>
    </w:p>
    <w:p>
      <w:r>
        <w:t>Jurisdiction: UAE Federal Courts</w:t>
      </w:r>
    </w:p>
    <w:p>
      <w:r>
        <w:t>Registration Authority: Companies House</w:t>
      </w:r>
    </w:p>
    <w:p>
      <w:pPr>
        <w:pStyle w:val="Heading1"/>
      </w:pPr>
      <w:r>
        <w:t>2. SHARE CAPITAL</w:t>
      </w:r>
    </w:p>
    <w:p>
      <w:r>
        <w:t>The company may have an authorized share capital of AED 100,000.</w:t>
      </w:r>
    </w:p>
    <w:p>
      <w:r>
        <w:t>Shares might be divided into ordinary shares.</w:t>
      </w:r>
    </w:p>
    <w:p>
      <w:pPr>
        <w:pStyle w:val="Heading1"/>
      </w:pPr>
      <w:r>
        <w:t>3. DIRECTORS</w:t>
      </w:r>
    </w:p>
    <w:p>
      <w:r>
        <w:t>The company possibly shall have directors.</w:t>
      </w:r>
    </w:p>
    <w:p>
      <w:pPr>
        <w:pStyle w:val="Heading1"/>
      </w:pPr>
      <w:r>
        <w:t>4. GOVERNING LAW</w:t>
      </w:r>
    </w:p>
    <w:p>
      <w:r>
        <w:t>These Articles shall be governed by Dubai Courts.</w:t>
      </w:r>
    </w:p>
    <w:p>
      <w:r>
        <w:t>Disputes may be resolved in UAE Federal Courts.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