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Articles of Association</w:t>
      </w:r>
    </w:p>
    <w:p>
      <w:r>
        <w:t>Clause 3.1 Jurisdiction</w:t>
        <w:br/>
        <w:t>This Company shall be governed by the laws of Dubai.</w:t>
      </w:r>
    </w:p>
    <w:p>
      <w:r>
        <w:t>[signature]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