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728E" w14:textId="77777777" w:rsidR="00DA203B" w:rsidRDefault="00DA203B" w:rsidP="00DA203B">
      <w:r>
        <w:t>SHAREHOLDER RESOLUTION</w:t>
      </w:r>
    </w:p>
    <w:p w14:paraId="484B67FC" w14:textId="77777777" w:rsidR="00DA203B" w:rsidRDefault="00DA203B" w:rsidP="00DA203B"/>
    <w:p w14:paraId="090A7E97" w14:textId="0FE10372" w:rsidR="008C1EB9" w:rsidRDefault="00DA203B" w:rsidP="00DA203B">
      <w:r>
        <w:t>The shareholders approve the registered office address change to ADGM.</w:t>
      </w:r>
    </w:p>
    <w:sectPr w:rsidR="008C1E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3B"/>
    <w:rsid w:val="00107FCD"/>
    <w:rsid w:val="004A0359"/>
    <w:rsid w:val="008C1EB9"/>
    <w:rsid w:val="00A65E7F"/>
    <w:rsid w:val="00DA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BF00"/>
  <w15:chartTrackingRefBased/>
  <w15:docId w15:val="{69CB5EC9-63DA-4EB5-93EE-06D4F44F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SOUMALYA DAS</dc:creator>
  <cp:keywords/>
  <dc:description/>
  <cp:lastModifiedBy>SOUMALYA DAS</cp:lastModifiedBy>
  <cp:revision>1</cp:revision>
  <dcterms:created xsi:type="dcterms:W3CDTF">2025-08-11T12:01:00Z</dcterms:created>
  <dcterms:modified xsi:type="dcterms:W3CDTF">2025-08-11T12:01:00Z</dcterms:modified>
</cp:coreProperties>
</file>