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Articles of Association</w:t>
      </w:r>
    </w:p>
    <w:p>
      <w:r>
        <w:t>Clause 1: Name of the Company</w:t>
        <w:br/>
        <w:t>The name of the company shall be 'Example Holdings Limited'.</w:t>
      </w:r>
    </w:p>
    <w:p>
      <w:r>
        <w:t>Clause 2: Jurisdiction</w:t>
        <w:br/>
        <w:t>This Agreement shall be governed by the laws of the UAE Federal Courts.</w:t>
      </w:r>
    </w:p>
    <w:p>
      <w:r>
        <w:t>Clause 3: Purpose of the Company</w:t>
        <w:br/>
        <w:t>The Company shall engage in activities including but not limited to consulting, trading, and other business as may be decided by the Board from time to time.</w:t>
      </w:r>
    </w:p>
    <w:p>
      <w:r>
        <w:t>Clause 4: Share Capital</w:t>
        <w:br/>
        <w:t>The share capital of the Company shall be AED 100,000 divided into 100 shares of AED 1,000 each.</w:t>
      </w:r>
    </w:p>
    <w:p>
      <w:r>
        <w:t>Clause 5: Directors</w:t>
        <w:br/>
        <w:t>The management of the Company shall be vested in a Board of Directors. The Board shall consist of such number of Directors as may be determined by the Shareholders from time to time.</w:t>
      </w:r>
    </w:p>
    <w:p>
      <w:r>
        <w:t>Clause 6: Meetings</w:t>
        <w:br/>
        <w:t>Meetings of the Board shall be held at such times and places as the Board may determine. Notice of meetings may be given verbally or via any other method deemed convenient.</w:t>
      </w:r>
    </w:p>
    <w:p>
      <w:r>
        <w:t>Clause 7: Signatories</w:t>
        <w:br/>
        <w:t>(Section intentionally left blank)</w:t>
      </w:r>
    </w:p>
    <w:p>
      <w:r>
        <w:t>Clause 8: Compliance</w:t>
        <w:br/>
        <w:t>The Company shall comply with all applicable laws and regulations.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