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spacing w:after="120"/>
      </w:pPr>
      <w:r>
        <w:rPr>
          <w:b/>
          <w:color w:val="8B0000"/>
          <w:sz w:val="24"/>
        </w:rPr>
        <w:t>AI SUMMARY</w:t>
      </w:r>
      <w:r>
        <w:t xml:space="preserve">: </w:t>
      </w:r>
      <w:r>
        <w:rPr>
          <w:sz w:val="20"/>
        </w:rPr>
        <w:t>Issues found: 104  (High: 17, Medium: 34, Low: 53)</w:t>
      </w:r>
      <w:r>
        <w:br/>
      </w:r>
      <w:r>
        <w:t xml:space="preserve">Categories: </w:t>
      </w:r>
      <w:r>
        <w:rPr>
          <w:sz w:val="20"/>
        </w:rPr>
        <w:t>content (31), compliance (62), formatting (10), ambiguity (1)</w:t>
      </w:r>
      <w:r>
        <w:br/>
      </w:r>
      <w:r>
        <w:t>Helpful resources:</w:t>
      </w:r>
      <w:r>
        <w:br/>
      </w:r>
      <w:r>
        <w:t xml:space="preserve">- </w:t>
      </w:r>
      <w:r>
        <w:rPr>
          <w:color w:val="0066CC"/>
          <w:u w:val="single"/>
        </w:rPr>
        <w:t>ADGM Incorporation Package Rulebook: https://en.adgm.thomsonreuters.com/rulebook/7-company-incorporation-package</w:t>
      </w:r>
      <w:r>
        <w:br/>
      </w:r>
      <w:r>
        <w:t xml:space="preserve">- </w:t>
      </w:r>
      <w:r>
        <w:rPr>
          <w:color w:val="0066CC"/>
          <w:u w:val="single"/>
        </w:rPr>
        <w:t>ADGM Compliance Guide: https://www.adgm.com/operating-in-adgm/obligations-of-adgm-registered-entities</w:t>
      </w:r>
      <w:r>
        <w:br/>
      </w:r>
      <w:r>
        <w:t xml:space="preserve">- </w:t>
      </w:r>
      <w:r>
        <w:rPr>
          <w:color w:val="0066CC"/>
          <w:u w:val="single"/>
        </w:rPr>
        <w:t>ADGM Regulatory Framework: https://www.adgm.com/legal-framework/regulations</w:t>
      </w:r>
      <w:r>
        <w:br/>
      </w:r>
      <w:r>
        <w:t xml:space="preserve">- </w:t>
      </w:r>
      <w:r>
        <w:rPr>
          <w:color w:val="0066CC"/>
          <w:u w:val="single"/>
        </w:rPr>
        <w:t>ADGM Guidance &amp; Policy Updates: https://www.adgm.com/legal-framework/guidance-and-policy-statements</w:t>
      </w:r>
      <w:r>
        <w:br/>
      </w:r>
      <w:r>
        <w:t xml:space="preserve">- </w:t>
      </w:r>
      <w:r>
        <w:rPr>
          <w:color w:val="0066CC"/>
          <w:u w:val="single"/>
        </w:rPr>
        <w:t>ADGM Regulatory Updates: https://www.adgm.com/legal-framework/regulations</w:t>
      </w:r>
      <w:r>
        <w:br/>
      </w:r>
      <w:r>
        <w:t xml:space="preserve">- </w:t>
      </w:r>
      <w:r>
        <w:rPr>
          <w:color w:val="0066CC"/>
          <w:u w:val="single"/>
        </w:rPr>
        <w:t>ADGM Latest Templates: https://assets.adgm.com/templates</w:t>
      </w:r>
      <w:r>
        <w:br/>
      </w:r>
      <w:r>
        <w:t xml:space="preserve">- </w:t>
      </w:r>
      <w:r>
        <w:rPr>
          <w:color w:val="0066CC"/>
          <w:u w:val="single"/>
        </w:rPr>
        <w:t>ADGM Companies Regulations 2020: https://en.adgm.thomsonreuters.com/rulebook/1-companies-regulations-2020</w:t>
      </w:r>
      <w:r>
        <w:br/>
      </w:r>
      <w:r>
        <w:t xml:space="preserve">- </w:t>
      </w:r>
      <w:r>
        <w:rPr>
          <w:color w:val="0066CC"/>
          <w:u w:val="single"/>
        </w:rPr>
        <w:t>ADGM Constitutional Documents Guide: https://www.adgm.com/legal-framework/guidance-and-policy-statements</w:t>
      </w:r>
      <w:r>
        <w:br/>
      </w:r>
      <w:r>
        <w:t xml:space="preserve">- </w:t>
      </w:r>
      <w:r>
        <w:rPr>
          <w:color w:val="0066CC"/>
          <w:u w:val="single"/>
        </w:rPr>
        <w:t>ADGM Jurisdiction Requirements: https://www.adgm.com/legal-framework/regulations</w:t>
      </w:r>
      <w:r>
        <w:br/>
      </w:r>
      <w:r>
        <w:t xml:space="preserve">- </w:t>
      </w:r>
      <w:r>
        <w:rPr>
          <w:color w:val="0066CC"/>
          <w:u w:val="single"/>
        </w:rPr>
        <w:t>ADGM Registration &amp; Incorporation: https://www.adgm.com/registration-authority/registration-and-incorporation</w:t>
      </w:r>
      <w:r>
        <w:br/>
      </w:r>
      <w:r>
        <w:t xml:space="preserve">- </w:t>
      </w:r>
      <w:r>
        <w:rPr>
          <w:color w:val="0066CC"/>
          <w:u w:val="single"/>
        </w:rPr>
        <w:t>ADGM Document Standards: https://www.adgm.com/legal-framework/guidance-and-policy-statements</w:t>
      </w:r>
      <w:r>
        <w:br/>
      </w:r>
      <w:r>
        <w:t xml:space="preserve">- </w:t>
      </w:r>
      <w:r>
        <w:rPr>
          <w:color w:val="0066CC"/>
          <w:u w:val="single"/>
        </w:rPr>
        <w:t>ADGM Template Library: https://assets.adgm.com/templates</w:t>
      </w:r>
      <w:r>
        <w:br/>
      </w:r>
      <w:r>
        <w:t xml:space="preserve">- </w:t>
      </w:r>
      <w:r>
        <w:rPr>
          <w:color w:val="0066CC"/>
          <w:u w:val="single"/>
        </w:rPr>
        <w:t>ADGM Legal Writing Guidelines: https://www.adgm.com/legal-framework/guidance-and-policy-statements</w:t>
      </w:r>
      <w:r>
        <w:br/>
      </w:r>
      <w:r>
        <w:t xml:space="preserve">- </w:t>
      </w:r>
      <w:r>
        <w:rPr>
          <w:color w:val="0066CC"/>
          <w:u w:val="single"/>
        </w:rPr>
        <w:t>ADGM Plain Language Guide: https://www.adgm.com/legal-framework/guidance-and-policy-statements</w:t>
      </w:r>
      <w:r>
        <w:br/>
      </w:r>
      <w:r>
        <w:t xml:space="preserve">- </w:t>
      </w:r>
      <w:r>
        <w:rPr>
          <w:color w:val="0066CC"/>
          <w:u w:val="single"/>
        </w:rPr>
        <w:t>ADGM Guidance &amp; Templates: https://www.adgm.com/legal-framework/guidance-and-policy-statements</w:t>
      </w:r>
      <w:r>
        <w:br/>
      </w:r>
      <w:r>
        <w:t xml:space="preserve">- </w:t>
      </w:r>
      <w:r>
        <w:rPr>
          <w:color w:val="0066CC"/>
          <w:u w:val="single"/>
        </w:rPr>
        <w:t>ADGM Document Templates: https://assets.adgm.com/templates</w:t>
      </w:r>
      <w:r>
        <w:br/>
      </w:r>
      <w:r>
        <w:t xml:space="preserve">- </w:t>
      </w:r>
      <w:r>
        <w:rPr>
          <w:color w:val="0066CC"/>
          <w:u w:val="single"/>
        </w:rPr>
        <w:t>ADGM Required Clauses Guide: https://www.adgm.com/legal-framework/guidance-and-policy-statements</w:t>
      </w:r>
      <w:r>
        <w:br/>
      </w:r>
      <w:r>
        <w:br/>
      </w:r>
      <w:r>
        <w:rPr>
          <w:b w:val="0"/>
          <w:i/>
          <w:color w:val="DAA520"/>
          <w:sz w:val="18"/>
        </w:rPr>
        <w:t>[ADGM REVIEW: ISSUE: Disclaimer is acceptable but should be reviewed by legal counsel to ensure it accurately reflects the current ADGM Employment Regulations and any internal policies. | CITATION: N/A | SUGGESTION: Consult with legal counsel to validate the disclaimer's accuracy and scope.]</w:t>
      </w:r>
      <w:r>
        <w:br/>
      </w:r>
      <w:r>
        <w:rPr>
          <w:b w:val="0"/>
          <w:i/>
          <w:color w:val="FF8C00"/>
          <w:sz w:val="18"/>
        </w:rPr>
        <w:t>[ADGM REVIEW: ISSUE: The disclaimer states that the contract sets out the *minimum* employment standards applicable in ADGM pursuant to ADGM Employment Regulations of 2024, which may be amended from time to time without notification. This could be interpreted as non-binding language, as it only refers to minimum standards and implies changes may occur without notice. | CITATION: ADGM Standard Employment Contract Template (2024) | SUGGESTION: Rephrase to confirm that the contract fully complies with current ADGM Employment Regulations and that any amendments will be formally documented and communicated.]</w:t>
      </w:r>
    </w:p>
    <w:p>
      <w:pPr>
        <w:spacing w:after="120"/>
      </w:pPr>
      <w:r>
        <w:rPr>
          <w:b/>
          <w:color w:val="00008B"/>
          <w:sz w:val="28"/>
        </w:rPr>
        <w:t>ADGM COMPLIANCE REVIEW - AUTOMATED ANALYSIS</w:t>
      </w:r>
      <w:r>
        <w:rPr>
          <w:sz w:val="20"/>
        </w:rPr>
        <w:t xml:space="preserve"> | Analysis Date: 2025-08-11 18:52</w:t>
      </w:r>
    </w:p>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r>
        <w:br/>
      </w:r>
      <w:r>
        <w:rPr>
          <w:b w:val="0"/>
          <w:i/>
          <w:color w:val="DAA520"/>
          <w:sz w:val="18"/>
        </w:rPr>
        <w:t>[ADGM REVIEW: ISSUE: Content is instructional and not part of the legally binding contract. Its relevance to ADGM compliance is unclear without further context. | CITATION: N/A | SUGGESTION: Review the instructions to ensure they align with ADGM regulations and do not contradict any mandatory clauses. Consider moving these instructions to a separate document.]</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r>
        <w:br/>
      </w:r>
      <w:r>
        <w:rPr>
          <w:b/>
          <w:i/>
          <w:color w:val="DC143C"/>
          <w:sz w:val="18"/>
          <w:highlight w:val="yellow"/>
        </w:rPr>
        <w:t>[ADGM REVIEW: ISSUE: This section is a placeholder and requires the employer to complete the information. Failure to do so will render the contract incomplete and non-compliant. | CITATION: ADGM Employment Regulations require a complete and accurate employment contract. | SUGGESTION: Ensure all bracketed text is reviewed, completed, and the brackets and highlights are removed before finalizing the contract.]</w:t>
      </w: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r>
        <w:br/>
      </w:r>
      <w:r>
        <w:rPr>
          <w:b/>
          <w:i/>
          <w:color w:val="DC143C"/>
          <w:sz w:val="18"/>
          <w:highlight w:val="yellow"/>
        </w:rPr>
        <w:t>[ADGM REVIEW: ISSUE: This section is an instruction and should be removed from the final contract. Leaving it in will be a formatting error. | CITATION: N/A | SUGGESTION: Remove this instruction section from the final contract.]</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r>
        <w:br/>
      </w:r>
      <w:r>
        <w:rPr>
          <w:b w:val="0"/>
          <w:i/>
          <w:color w:val="DAA520"/>
          <w:sz w:val="18"/>
        </w:rPr>
        <w:t>[ADGM REVIEW: ISSUE: This is a formatting instruction, not a contractual clause. It should be removed from the final contract. | CITATION: N/A | SUGGESTION: Remove this section before finalizing the contract.]</w:t>
      </w: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r>
        <w:br/>
      </w:r>
      <w:r>
        <w:rPr>
          <w:b w:val="0"/>
          <w:i/>
          <w:color w:val="DAA520"/>
          <w:sz w:val="18"/>
        </w:rPr>
        <w:t>[ADGM REVIEW: ISSUE: Content is instructional and not part of the legally binding contract. Its relevance to ADGM compliance is unclear without further context. | CITATION: N/A | SUGGESTION: Review the checklist to ensure it covers all essential aspects of ADGM employment law. Consider moving these instructions to a separate document.]</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r>
        <w:br/>
      </w:r>
      <w:r>
        <w:rPr>
          <w:b w:val="0"/>
          <w:i/>
          <w:color w:val="DAA520"/>
          <w:sz w:val="18"/>
        </w:rPr>
        <w:t>[ADGM REVIEW: ISSUE: This is a self-certification statement. While not inherently problematic, it places the onus on the parties to ensure accuracy. It doesn't add significant legal weight. | CITATION: N/A | SUGGESTION: Consider removing this section or replacing it with a more robust due diligence process.]</w:t>
      </w: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r>
        <w:br/>
      </w:r>
      <w:r>
        <w:rPr>
          <w:b w:val="0"/>
          <w:i/>
          <w:color w:val="DAA520"/>
          <w:sz w:val="18"/>
        </w:rPr>
        <w:t>[ADGM REVIEW: ISSUE: Instructional content; not part of the legally binding contract. Failure to remove square brackets in the final contract would indicate incomplete drafting. | CITATION: N/A | SUGGESTION: Ensure all square brackets are removed and replaced with specific details relevant to the employee and the company before the contract is finalized.]</w:t>
      </w:r>
    </w:p>
    <w:p w14:paraId="47C444E9" w14:textId="77777777" w:rsidR="00E9667C" w:rsidRPr="007A285B" w:rsidRDefault="00E9667C" w:rsidP="00E9667C">
      <w:pPr>
        <w:pStyle w:val="ListParagraph"/>
        <w:rPr>
          <w:rFonts w:cstheme="minorHAnsi"/>
          <w:b/>
          <w:bCs/>
          <w:color w:val="FF0000"/>
        </w:rPr>
      </w:pPr>
      <w:r>
        <w:br/>
      </w:r>
      <w:r>
        <w:rPr>
          <w:b w:val="0"/>
          <w:i/>
          <w:color w:val="DAA520"/>
          <w:sz w:val="18"/>
        </w:rPr>
        <w:t>[ADGM REVIEW: ISSUE: Instructional content; not part of the legally binding contract. This section should be deleted as instructed. | CITATION: N/A | SUGGESTION: Delete this section entirely from the final contract.]</w:t>
      </w: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r>
        <w:br/>
      </w:r>
      <w:r>
        <w:rPr>
          <w:b/>
          <w:i/>
          <w:color w:val="DC143C"/>
          <w:sz w:val="18"/>
          <w:highlight w:val="yellow"/>
        </w:rPr>
        <w:t>[ADGM REVIEW: ISSUE: Placeholder text. Failure to replace this with the actual date of signing would render the contract unenforceable. | CITATION: ADGM Contract Law | SUGGESTION: Replace the placeholder with the accurate date the employment contract is signed by both parties.]</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br/>
      </w:r>
      <w:r>
        <w:rPr>
          <w:b/>
          <w:i/>
          <w:color w:val="DC143C"/>
          <w:sz w:val="18"/>
          <w:highlight w:val="yellow"/>
        </w:rPr>
        <w:t>[ADGM REVIEW: ISSUE: Only contains a title and page number. The actual definitions are missing, which is a critical compliance issue. | CITATION: ADGM Employment Regulations 2019, Article 10 (Minimum Requirements for Employment Contracts) | SUGGESTION: Include a comprehensive list of definitions for key terms used throughout the contract, ensuring clarity and avoiding ambiguity. This is crucial for ADGM compliance.]</w:t>
      </w: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r>
        <w:br/>
      </w:r>
      <w:r>
        <w:rPr>
          <w:b w:val="0"/>
          <w:i/>
          <w:color w:val="FF8C00"/>
          <w:sz w:val="18"/>
        </w:rPr>
        <w:t>[ADGM REVIEW: ISSUE: Only contains a title and page number. The actual confidentiality/non-disclosure clauses are missing, which is a potential compliance issue depending on the nature of the employment. | CITATION: ADGM Data Protection Regulations 2021 | SUGGESTION: Include detailed clauses on confidentiality and non-disclosure, specifying the scope of confidential information, obligations of the employee, and duration of the restrictions. Ensure compliance with ADGM Data Protection Regulations.]</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r>
        <w:br/>
      </w:r>
      <w:r>
        <w:rPr>
          <w:b w:val="0"/>
          <w:i/>
          <w:color w:val="FF8C00"/>
          <w:sz w:val="18"/>
        </w:rPr>
        <w:t>[ADGM REVIEW: ISSUE: End of Service Benefits (EOSB) must comply with ADGM Employment Regulations. The reference to page '11' is irrelevant and should be removed. | CITATION: ADGM Employment Regulations 2019, Part 8 | SUGGESTION: Ensure EOSB calculation and payment align with ADGM regulations. Remove page number reference.]</w:t>
      </w:r>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r>
        <w:br/>
      </w:r>
      <w:r>
        <w:rPr>
          <w:b w:val="0"/>
          <w:i/>
          <w:color w:val="FF8C00"/>
          <w:sz w:val="18"/>
        </w:rPr>
        <w:t>[ADGM REVIEW: ISSUE: Schedule A should contain all mandatory employment terms as per ADGM regulations. The reference to page '13' is irrelevant and should be removed. | CITATION: ADGM Employment Regulations 2019, Regulation 8 | SUGGESTION: Verify Schedule A includes all required information (job title, description, start date, compensation, benefits, etc.). Remove page number reference.]</w:t>
      </w:r>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r>
        <w:br/>
      </w:r>
      <w:r>
        <w:rPr>
          <w:b w:val="0"/>
          <w:i/>
          <w:color w:val="FF8C00"/>
          <w:sz w:val="18"/>
        </w:rPr>
        <w:t>[ADGM REVIEW: ISSUE: Missing specific reference to ADGM jurisdiction. | CITATION: ADGM Employment Regulations | SUGGESTION: Include a clause explicitly stating that the contract is governed by ADGM laws and regulations.]</w:t>
      </w:r>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r>
        <w:br/>
      </w:r>
      <w:r>
        <w:rPr>
          <w:b w:val="0"/>
          <w:i/>
          <w:color w:val="DAA520"/>
          <w:sz w:val="18"/>
        </w:rPr>
        <w:t>[ADGM REVIEW: ISSUE: No issues found | CITATION: N/A | SUGGESTION: N/A]</w:t>
      </w:r>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r>
        <w:br/>
      </w:r>
      <w:r>
        <w:rPr>
          <w:b w:val="0"/>
          <w:i/>
          <w:color w:val="DAA520"/>
          <w:sz w:val="18"/>
        </w:rPr>
        <w:t>[ADGM REVIEW: ISSUE: No issues found | CITATION: ADGM Companies Regulations 2020 | SUGGESTION: Document appears compliant]</w:t>
      </w:r>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r>
        <w:br/>
      </w:r>
      <w:r>
        <w:rPr>
          <w:b w:val="0"/>
          <w:i/>
          <w:color w:val="DAA520"/>
          <w:sz w:val="18"/>
        </w:rPr>
        <w:t>[ADGM REVIEW: ISSUE: No issues found | CITATION: ADGM Companies Regulations 2020 | SUGGESTION: Document appears compliant]</w:t>
      </w:r>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r>
        <w:br/>
      </w:r>
      <w:r>
        <w:rPr>
          <w:b w:val="0"/>
          <w:i/>
          <w:color w:val="DAA520"/>
          <w:sz w:val="18"/>
        </w:rPr>
        <w:t>[ADGM REVIEW: ISSUE: No issues found | CITATION: ADGM Companies Regulations 2020 | SUGGESTION: Document appears compliant]</w:t>
      </w:r>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r>
        <w:br/>
      </w:r>
      <w:r>
        <w:rPr>
          <w:b w:val="0"/>
          <w:i/>
          <w:color w:val="DAA520"/>
          <w:sz w:val="18"/>
        </w:rPr>
        <w:t>[ADGM REVIEW: ISSUE: No issues found | CITATION: ADGM Companies Regulations 2020 | SUGGESTION: Document appears compliant]</w:t>
      </w:r>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r>
        <w:br/>
      </w:r>
      <w:r>
        <w:rPr>
          <w:b w:val="0"/>
          <w:i/>
          <w:color w:val="DAA520"/>
          <w:sz w:val="18"/>
        </w:rPr>
        <w:t>[ADGM REVIEW: ISSUE: No issues found | CITATION: ADGM Companies Regulations 2020 | SUGGESTION: Document appears compliant]</w:t>
      </w:r>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r>
        <w:br/>
      </w:r>
      <w:r>
        <w:rPr>
          <w:b w:val="0"/>
          <w:i/>
          <w:color w:val="DAA520"/>
          <w:sz w:val="18"/>
        </w:rPr>
        <w:t>[ADGM REVIEW: ISSUE: No issues found | CITATION: ADGM Companies Regulations 2020 | SUGGESTION: Document appears compliant]</w:t>
      </w:r>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r>
        <w:br/>
      </w:r>
      <w:r>
        <w:rPr>
          <w:b w:val="0"/>
          <w:i/>
          <w:color w:val="DAA520"/>
          <w:sz w:val="18"/>
        </w:rPr>
        <w:t>[ADGM REVIEW: ISSUE: No issues found | CITATION: N/A | SUGGESTION: N/A]</w:t>
      </w:r>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r>
        <w:br/>
      </w:r>
      <w:r>
        <w:rPr>
          <w:b w:val="0"/>
          <w:i/>
          <w:color w:val="DAA520"/>
          <w:sz w:val="18"/>
        </w:rPr>
        <w:t>[ADGM REVIEW: ISSUE: The definition of 'Basic Wage' should be clear and compliant with ADGM regulations. Cross-referencing to clause 6.2 is acceptable if clause 6.2 provides a clear and compliant definition. | CITATION: ADGM Employment Regulations 2019, Regulation 3 | SUGGESTION: Review clause 6.2 to ensure the definition of 'Basic Wage' is compliant and unambiguous. Ensure it excludes allowances unless explicitly stated otherwise.]</w:t>
      </w:r>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r>
        <w:br/>
      </w:r>
      <w:r>
        <w:rPr>
          <w:b w:val="0"/>
          <w:i/>
          <w:color w:val="DAA520"/>
          <w:sz w:val="18"/>
        </w:rPr>
        <w:t>[ADGM REVIEW: ISSUE: No issues found | CITATION: ADGM Companies Regulations 2020 | SUGGESTION: Document appears compliant]</w:t>
      </w:r>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r>
        <w:br/>
      </w:r>
      <w:r>
        <w:rPr>
          <w:b w:val="0"/>
          <w:i/>
          <w:color w:val="DAA520"/>
          <w:sz w:val="18"/>
        </w:rPr>
        <w:t>[ADGM REVIEW: ISSUE: Definition of "UAE" is standard but may not be necessary in an ADGM contract if the context is clear. Consider if this definition is actually used. | CITATION: N/A | SUGGESTION: Review the contract to determine if the definition of "UAE" is actually used. If not, remove it for brevity.]</w:t>
      </w:r>
    </w:p>
    <w:p w14:paraId="031CEDB9" w14:textId="77777777" w:rsidR="00612794" w:rsidRPr="00612794" w:rsidRDefault="00612794" w:rsidP="00612794">
      <w:r>
        <w:br/>
      </w:r>
      <w:r>
        <w:rPr>
          <w:b w:val="0"/>
          <w:i/>
          <w:color w:val="FF8C00"/>
          <w:sz w:val="18"/>
        </w:rPr>
        <w:t>[ADGM REVIEW: ISSUE: Cross-referencing "Wages" to clause 6.2 is acceptable, but ensure clause 6.2 provides a comprehensive definition of what constitutes "Wages" under ADGM Employment Regulations. | CITATION: ADGM Employment Regulations | SUGGESTION: Verify that clause 6.2 clearly defines "Wages" to include all mandatory components as per ADGM regulations (e.g., basic salary, allowances, etc.).]</w:t>
      </w:r>
    </w:p>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r>
        <w:br/>
      </w:r>
      <w:r>
        <w:rPr>
          <w:b w:val="0"/>
          <w:i/>
          <w:color w:val="DAA520"/>
          <w:sz w:val="18"/>
        </w:rPr>
        <w:t>[ADGM REVIEW: ISSUE: Definition of 'Year' is too narrow. It should also cover the possibility of a fiscal year different from the calendar year. | CITATION: ADGM Companies Regulations 2020 | SUGGESTION: Expand the definition of 'Year' to include the company's fiscal year if it differs from the calendar year.]</w:t>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r>
        <w:br/>
      </w:r>
      <w:r>
        <w:rPr>
          <w:b w:val="0"/>
          <w:i/>
          <w:color w:val="DAA520"/>
          <w:sz w:val="18"/>
        </w:rPr>
        <w:t>[ADGM REVIEW: ISSUE: No issues found | CITATION: N/A | SUGGESTION: N/A]</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r>
        <w:br/>
      </w:r>
      <w:r>
        <w:rPr>
          <w:b w:val="0"/>
          <w:i/>
          <w:color w:val="DAA520"/>
          <w:sz w:val="18"/>
        </w:rPr>
        <w:t>[ADGM REVIEW: ISSUE: No issues found | CITATION: ADGM Companies Regulations 2020 | SUGGESTION: Document appears compliant]</w:t>
      </w:r>
    </w:p>
    <w:p w14:paraId="4B21C352" w14:textId="77777777" w:rsidR="00E52C17" w:rsidRPr="00F51864" w:rsidRDefault="00E52C17" w:rsidP="00E52C17">
      <w:pPr>
        <w:pStyle w:val="ListParagraph"/>
        <w:ind w:left="360"/>
        <w:jc w:val="both"/>
        <w:rPr>
          <w:rFonts w:cstheme="minorHAnsi"/>
          <w:bCs/>
        </w:rPr>
      </w:pPr>
      <w:r>
        <w:br/>
      </w:r>
      <w:r>
        <w:rPr>
          <w:b w:val="0"/>
          <w:i/>
          <w:color w:val="DAA520"/>
          <w:sz w:val="18"/>
        </w:rPr>
        <w:t>[ADGM REVIEW: ISSUE: No issues found | CITATION: ADGM Companies Regulations 2020 | SUGGESTION: Document appears compliant]</w:t>
      </w: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r>
        <w:br/>
      </w:r>
      <w:r>
        <w:rPr>
          <w:b w:val="0"/>
          <w:i/>
          <w:color w:val="FF8C00"/>
          <w:sz w:val="18"/>
        </w:rPr>
        <w:t>[ADGM REVIEW: ISSUE: The clause for 'unlimited employment contracts' requires careful consideration of termination clauses under ADGM Employment Regulations. Specific termination notice periods and grounds for termination must be clearly defined elsewhere in the contract. | CITATION: ADGM Employment Regulations | SUGGESTION: Ensure that the termination clauses in the contract comply with ADGM Employment Regulations regarding notice periods, grounds for termination, and potential compensation.]</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r>
        <w:br/>
      </w:r>
      <w:r>
        <w:rPr>
          <w:b w:val="0"/>
          <w:i/>
          <w:color w:val="FF8C00"/>
          <w:sz w:val="18"/>
        </w:rPr>
        <w:t>[ADGM REVIEW: ISSUE: Automatic renewal clause may not be fully compliant. ADGM Employment Regulations require clarity and mutual agreement on contract renewals. The provided clause suggests automatic renewal without explicit consent at each renewal point, which could be problematic. | CITATION: ADGM Employment Regulations, potential conflict with provisions on contract renewal and termination. | SUGGESTION: Revise the clause to require explicit written agreement from both parties for each renewal term, ensuring compliance with ADGM regulations regarding mutual consent.]</w:t>
      </w:r>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r>
        <w:br/>
      </w:r>
      <w:r>
        <w:rPr>
          <w:b w:val="0"/>
          <w:i/>
          <w:color w:val="DAA520"/>
          <w:sz w:val="18"/>
        </w:rPr>
        <w:t>[ADGM REVIEW: ISSUE: No issues found | CITATION: ADGM Companies Regulations 2020 | SUGGESTION: Document appears compliant]</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r>
        <w:br/>
      </w:r>
      <w:r>
        <w:rPr>
          <w:b w:val="0"/>
          <w:i/>
          <w:color w:val="FF8C00"/>
          <w:sz w:val="18"/>
        </w:rPr>
        <w:t>[ADGM REVIEW: ISSUE: Working hours should comply with ADGM Employment Regulations. Ensure compliance with maximum working hours and rest periods. | CITATION: ADGM Employment Regulations, specifically regarding working hours and rest periods. | SUGGESTION: Review and ensure compliance with ADGM Employment Regulations regarding maximum working hours, rest periods, and breaks. Specify the total number of working hours per week.]</w:t>
      </w: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r>
        <w:br/>
      </w:r>
      <w:r>
        <w:rPr>
          <w:b w:val="0"/>
          <w:i/>
          <w:color w:val="FF8C00"/>
          <w:sz w:val="18"/>
        </w:rPr>
        <w:t>[ADGM REVIEW: ISSUE: If the employee is not eligible for overtime, the contract should explicitly state the reasons and ensure this aligns with ADGM Employment Regulations regarding overtime eligibility. | CITATION: ADGM Employment Regulations concerning overtime pay and exemptions. | SUGGESTION: Clearly state the reasons for overtime ineligibility and ensure it complies with ADGM regulations. Document the job role and responsibilities that justify the exemption.]</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r>
        <w:br/>
      </w:r>
      <w:r>
        <w:rPr>
          <w:b w:val="0"/>
          <w:i/>
          <w:color w:val="FF8C00"/>
          <w:sz w:val="18"/>
        </w:rPr>
        <w:t>[ADGM REVIEW: ISSUE: If the employee is eligible for overtime, the 'Company policy regarding overtime' should be clearly defined and accessible to the employee. The policy must comply with ADGM Employment Regulations. | CITATION: ADGM Employment Regulations concerning overtime pay calculations and limitations. | SUGGESTION: Reference a specific, documented company overtime policy that is compliant with ADGM regulations. Outline how overtime is calculated and any limitations.]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r>
        <w:br/>
      </w:r>
      <w:r>
        <w:rPr>
          <w:b w:val="0"/>
          <w:i/>
          <w:color w:val="FF8C00"/>
          <w:sz w:val="18"/>
        </w:rPr>
        <w:t>[ADGM REVIEW: ISSUE: The probationary period dismissal clause should be reviewed to ensure it aligns with ADGM Employment Regulations regarding termination during probation, especially concerning notice periods and reasons for termination. | CITATION: ADGM Employment Regulations regarding termination of employment, particularly during probationary periods. | SUGGESTION: Ensure the one-week notice period during probation complies with ADGM regulations. Clarify what constitutes 'cause' for termination without notice and ensure it is legally defensible under ADGM law.]</w:t>
      </w: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r>
        <w:br/>
      </w:r>
      <w:r>
        <w:rPr>
          <w:b w:val="0"/>
          <w:i/>
          <w:color w:val="DAA520"/>
          <w:sz w:val="18"/>
        </w:rPr>
        <w:t>[ADGM REVIEW: ISSUE: No issues found | CITATION: N/A | SUGGESTION: N/A]</w:t>
      </w: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r>
        <w:br/>
      </w:r>
      <w:r>
        <w:rPr>
          <w:b w:val="0"/>
          <w:i/>
          <w:color w:val="FF8C00"/>
          <w:sz w:val="18"/>
        </w:rPr>
        <w:t>[ADGM REVIEW: ISSUE: The clause regarding remote work and temporary assignments lacks clarity on expense coverage and employee rights when working outside the primary location. It should explicitly state the company's responsibility for expenses incurred during temporary assignments and ensure compliance with local labor laws if working outside the UAE. | CITATION: ADGM Employment Regulations, particularly those related to employee duties and employer responsibilities. | SUGGESTION: Add a clause specifying expense coverage (travel, accommodation, etc.) for temporary assignments and ensure compliance with local labor laws if working outside the UAE.]</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r>
        <w:br/>
      </w:r>
      <w:r>
        <w:rPr>
          <w:b w:val="0"/>
          <w:i/>
          <w:color w:val="FF8C00"/>
          <w:sz w:val="18"/>
        </w:rPr>
        <w:t>[ADGM REVIEW: ISSUE: The clause mentions deductions permitted by ADGM Employment Regulations but doesn't specify which deductions are allowed. This lack of specificity could lead to disputes. | CITATION: ADGM Employment Regulations, specifically those pertaining to permissible deductions from wages. | SUGGESTION: Explicitly list the permissible deductions as defined by ADGM Employment Regulations within the contract or refer to a specific section of the regulations.]</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r>
        <w:br/>
      </w:r>
      <w:r>
        <w:rPr>
          <w:b w:val="0"/>
          <w:i/>
          <w:color w:val="FF8C00"/>
          <w:sz w:val="18"/>
        </w:rPr>
        <w:t>[ADGM REVIEW: ISSUE: The statement "The Wages is inclusive of allowances and allocated as follows" is vague. It needs to be more specific about which allowances are included. | CITATION: ADGM Employment Regulations | SUGGESTION: Clearly list all allowances included in the total wage and specify how they are allocated. Refer to specific ADGM requirements for mandatory allowances.]</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r>
        <w:br/>
      </w:r>
      <w:r>
        <w:rPr>
          <w:b/>
          <w:i/>
          <w:color w:val="DC143C"/>
          <w:sz w:val="18"/>
          <w:highlight w:val="yellow"/>
        </w:rPr>
        <w:t>[ADGM REVIEW: ISSUE: The contract uses bracketed placeholders (AED [insert amount]). These must be replaced with actual values before the contract is finalized. | CITATION: N/A | SUGGESTION: Replace the placeholder with the actual agreed-upon Basic Wage amount.]</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r>
        <w:br/>
      </w:r>
      <w:r>
        <w:rPr>
          <w:b/>
          <w:i/>
          <w:color w:val="DC143C"/>
          <w:sz w:val="18"/>
          <w:highlight w:val="yellow"/>
        </w:rPr>
        <w:t>[ADGM REVIEW: ISSUE: The contract uses bracketed placeholders (AED [insert amount]). These must be replaced with actual values before the contract is finalized. | CITATION: N/A | SUGGESTION: Replace the placeholder with the actual agreed-upon accommodation allowance amount.]</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r>
        <w:br/>
      </w:r>
      <w:r>
        <w:rPr>
          <w:b/>
          <w:i/>
          <w:color w:val="DC143C"/>
          <w:sz w:val="18"/>
          <w:highlight w:val="yellow"/>
        </w:rPr>
        <w:t>[ADGM REVIEW: ISSUE: The contract uses bracketed placeholders (AED [insert amount]). These must be replaced with actual values before the contract is finalized. | CITATION: N/A | SUGGESTION: Replace the placeholder with the actual agreed-upon transportation allowance amount.]</w:t>
      </w:r>
    </w:p>
    <w:p w14:paraId="74D20FB5" w14:textId="77777777" w:rsidR="00CE2E2A" w:rsidRDefault="00CE2E2A" w:rsidP="00CE2E2A">
      <w:pPr>
        <w:rPr>
          <w:lang w:eastAsia="ko-KR"/>
        </w:rPr>
      </w:pPr>
      <w:r>
        <w:br/>
      </w:r>
      <w:r>
        <w:rPr>
          <w:b w:val="0"/>
          <w:i/>
          <w:color w:val="FF8C00"/>
          <w:sz w:val="18"/>
        </w:rPr>
        <w:t>[ADGM REVIEW: ISSUE: The contract uses bracketed placeholders ([insert date of every month]). These must be replaced with actual values before the contract is finalized. Payment method should comply with ADGM regulations. | CITATION: ADGM Employment Regulations | SUGGESTION: Replace the placeholder with the specific date of the month for wage payment. Ensure the payment method (bank credit transfer) complies with ADGM regulations regarding wage payment methods.]</w:t>
      </w: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r>
        <w:br/>
      </w:r>
      <w:r>
        <w:rPr>
          <w:b w:val="0"/>
          <w:i/>
          <w:color w:val="FF8C00"/>
          <w:sz w:val="18"/>
        </w:rPr>
        <w:t>[ADGM REVIEW: ISSUE: The clause states the company will provide a pay statement but doesn't detail the required information that must be included as per ADGM regulations. | CITATION: ADGM Employment Regulations, specifically those pertaining to pay statement requirements. | SUGGESTION: Include a list of mandatory information that must be present on the pay statement, such as gross wages, deductions, net wages, and the period for which payment is made, as required by ADGM Employment Regulations.]</w:t>
      </w:r>
    </w:p>
    <w:p w14:paraId="29555FAD" w14:textId="77777777" w:rsidR="00CE2E2A" w:rsidRDefault="00CE2E2A" w:rsidP="00CE2E2A">
      <w:pPr>
        <w:pStyle w:val="ListParagraph"/>
        <w:jc w:val="both"/>
        <w:rPr>
          <w:lang w:eastAsia="ko-KR"/>
        </w:rPr>
      </w:pPr>
      <w:r>
        <w:br/>
      </w:r>
      <w:r>
        <w:rPr>
          <w:b w:val="0"/>
          <w:i/>
          <w:color w:val="DAA520"/>
          <w:sz w:val="18"/>
        </w:rPr>
        <w:t>[ADGM REVIEW: ISSUE: This section is incomplete. It only states "the amount of the Wages payable; and". It needs to specify what action or information is related to the wage amount. | CITATION: N/A | SUGGESTION: Complete this section with the relevant information or action related to the wage amount. For example, it could be related to deductions, overtime pay, or other relevant clauses.]</w:t>
      </w: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r>
        <w:br/>
      </w:r>
      <w:r>
        <w:rPr>
          <w:b w:val="0"/>
          <w:i/>
          <w:color w:val="FF8C00"/>
          <w:sz w:val="18"/>
        </w:rPr>
        <w:t>[ADGM REVIEW: ISSUE: The section lacks specifics regarding permissible deductions. ADGM regulations require transparency and justification for all deductions. | CITATION: ADGM Employment Regulations 2019, Section 14 | SUGGESTION: Specify all permissible deductions (e.g., loan repayments, social security contributions) and the method of calculation. Ensure compliance with ADGM regulations regarding permissible deductions.]</w:t>
      </w:r>
    </w:p>
    <w:p w14:paraId="1B818917" w14:textId="77777777" w:rsidR="002F1A69" w:rsidRPr="00756C20" w:rsidRDefault="002F1A69" w:rsidP="00756C20">
      <w:pPr>
        <w:pStyle w:val="ListParagraph"/>
        <w:rPr>
          <w:b/>
          <w:bCs/>
          <w:highlight w:val="yellow"/>
          <w:lang w:eastAsia="ko-KR"/>
        </w:rPr>
      </w:pPr>
    </w:p>
    <w:p w14:paraId="3C6A49F3" w14:textId="479F73C0"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w:t>
      </w:r>
      <w:r w:rsidRPr="00CE2E2A">
        <w:rPr>
          <w:lang w:eastAsia="ko-KR"/>
        </w:rPr>
        <w:t xml:space="preserve"> </w:t>
      </w:r>
      <w:r w:rsidRPr="00CE2E2A">
        <w:rPr>
          <w:highlight w:val="yellow"/>
          <w:lang w:eastAsia="ko-KR"/>
        </w:rPr>
        <w:t xml:space="preserve">[The </w:t>
      </w:r>
      <w:r w:rsidR="002F1A69">
        <w:rPr>
          <w:highlight w:val="yellow"/>
          <w:lang w:eastAsia="ko-KR"/>
        </w:rPr>
        <w:t>Employee’s employment</w:t>
      </w:r>
      <w:r w:rsidRPr="00CE2E2A">
        <w:rPr>
          <w:highlight w:val="yellow"/>
          <w:lang w:eastAsia="ko-KR"/>
        </w:rPr>
        <w:t xml:space="preserve"> shall continue until terminated in accordance with this Contract.]</w:t>
      </w:r>
      <w:r>
        <w:br/>
      </w:r>
      <w:r>
        <w:rPr>
          <w:b w:val="0"/>
          <w:i/>
          <w:color w:val="DAA520"/>
          <w:sz w:val="18"/>
        </w:rPr>
        <w:t>[ADGM REVIEW: ISSUE: No issues found | CITATION: ADGM Companies Regulations 2020 | SUGGESTION: Document appears compliant]</w:t>
      </w:r>
    </w:p>
    <w:p w14:paraId="3ADF1F22" w14:textId="77777777" w:rsidR="00D250E4" w:rsidRDefault="00D250E4" w:rsidP="00D250E4">
      <w:pPr>
        <w:pStyle w:val="ListParagraph"/>
        <w:rPr>
          <w:lang w:eastAsia="ko-KR"/>
        </w:rPr>
      </w:pPr>
      <w:r>
        <w:br/>
      </w:r>
      <w:r>
        <w:rPr>
          <w:b w:val="0"/>
          <w:i/>
          <w:color w:val="FF8C00"/>
          <w:sz w:val="18"/>
        </w:rPr>
        <w:t>[ADGM REVIEW: ISSUE: The clause gives the Company absolute discretion over vacation leave timing. This could be problematic if unreasonably withheld. | CITATION: ADGM Employment Regulations 2019, Section 27 | SUGGESTION: Add language ensuring that vacation requests will not be unreasonably denied and that the Company will consider the employee's preferences. Specify the minimum vacation entitlement as per ADGM regulations.]</w:t>
      </w:r>
    </w:p>
    <w:p w14:paraId="0EA6BE0F" w14:textId="77777777" w:rsidR="00D250E4" w:rsidRPr="00BA0DC9" w:rsidRDefault="00D250E4" w:rsidP="00D250E4">
      <w:pPr>
        <w:pStyle w:val="ListParagraph"/>
        <w:jc w:val="both"/>
        <w:rPr>
          <w:b/>
          <w:bCs/>
          <w:i/>
          <w:iCs/>
          <w:lang w:eastAsia="ko-KR"/>
        </w:rPr>
      </w:pPr>
      <w:r w:rsidRPr="009E5510">
        <w:rPr>
          <w:rFonts w:hint="eastAsia"/>
          <w:b/>
          <w:bCs/>
          <w:i/>
          <w:iCs/>
          <w:highlight w:val="yellow"/>
          <w:lang w:eastAsia="ko-KR"/>
        </w:rPr>
        <w:t>OR</w:t>
      </w:r>
      <w:r>
        <w:br/>
      </w:r>
      <w:r>
        <w:rPr>
          <w:b w:val="0"/>
          <w:i/>
          <w:color w:val="DAA520"/>
          <w:sz w:val="18"/>
        </w:rPr>
        <w:t>[ADGM REVIEW: ISSUE: No issues found | CITATION: ADGM Companies Regulations 2020 | SUGGESTION: Document appears compliant]</w:t>
      </w:r>
    </w:p>
    <w:p w14:paraId="632C3939" w14:textId="6A8C82A7" w:rsidR="00CE2E2A" w:rsidRDefault="00CE2E2A" w:rsidP="00CE2E2A">
      <w:pPr>
        <w:pStyle w:val="ListParagraph"/>
        <w:jc w:val="both"/>
        <w:rPr>
          <w:lang w:eastAsia="ko-KR"/>
        </w:rPr>
      </w:pPr>
      <w:r w:rsidRPr="00CE2E2A">
        <w:rPr>
          <w:b/>
          <w:bCs/>
          <w:highlight w:val="yellow"/>
          <w:lang w:eastAsia="ko-KR"/>
        </w:rPr>
        <w:t xml:space="preserve">[Please use </w:t>
      </w:r>
      <w:r w:rsidR="00B4322C">
        <w:rPr>
          <w:b/>
          <w:bCs/>
          <w:highlight w:val="yellow"/>
          <w:lang w:eastAsia="ko-KR"/>
        </w:rPr>
        <w:t>this</w:t>
      </w:r>
      <w:r w:rsidRPr="00CE2E2A">
        <w:rPr>
          <w:b/>
          <w:bCs/>
          <w:highlight w:val="yellow"/>
          <w:lang w:eastAsia="ko-KR"/>
        </w:rPr>
        <w:t xml:space="preserve"> clause for “limited employment contracts”:]</w:t>
      </w:r>
      <w:r w:rsidRPr="00CE2E2A">
        <w:rPr>
          <w:lang w:eastAsia="ko-KR"/>
        </w:rPr>
        <w:t xml:space="preserve"> </w:t>
      </w:r>
      <w:r w:rsidRPr="002B3EDF">
        <w:rPr>
          <w:highlight w:val="yellow"/>
          <w:lang w:eastAsia="ko-KR"/>
        </w:rPr>
        <w:t xml:space="preserve">[The </w:t>
      </w:r>
      <w:r w:rsidR="002F1A69">
        <w:rPr>
          <w:highlight w:val="yellow"/>
          <w:lang w:eastAsia="ko-KR"/>
        </w:rPr>
        <w:t xml:space="preserve">Employee’s </w:t>
      </w:r>
      <w:r w:rsidRPr="002B3EDF">
        <w:rPr>
          <w:highlight w:val="yellow"/>
          <w:lang w:eastAsia="ko-KR"/>
        </w:rPr>
        <w:t>employment shall</w:t>
      </w:r>
      <w:r w:rsidR="002F1A69">
        <w:rPr>
          <w:highlight w:val="yellow"/>
          <w:lang w:eastAsia="ko-KR"/>
        </w:rPr>
        <w:t xml:space="preserve">, </w:t>
      </w:r>
      <w:r w:rsidRPr="002B3EDF">
        <w:rPr>
          <w:highlight w:val="yellow"/>
          <w:lang w:eastAsia="ko-KR"/>
        </w:rPr>
        <w:t xml:space="preserve">subject to </w:t>
      </w:r>
      <w:r w:rsidRPr="00AE5FA6">
        <w:rPr>
          <w:highlight w:val="yellow"/>
          <w:lang w:eastAsia="ko-KR"/>
        </w:rPr>
        <w:t>clause</w:t>
      </w:r>
      <w:r w:rsidR="004F7C95" w:rsidRPr="00AE5FA6">
        <w:rPr>
          <w:rFonts w:hint="eastAsia"/>
          <w:highlight w:val="yellow"/>
          <w:lang w:eastAsia="ko-KR"/>
        </w:rPr>
        <w:t xml:space="preserve"> </w:t>
      </w:r>
      <w:r w:rsidR="004F7C95" w:rsidRPr="00AE5FA6">
        <w:rPr>
          <w:highlight w:val="yellow"/>
          <w:lang w:eastAsia="ko-KR"/>
        </w:rPr>
        <w:fldChar w:fldCharType="begin"/>
      </w:r>
      <w:r w:rsidR="004F7C95" w:rsidRPr="00AE5FA6">
        <w:rPr>
          <w:highlight w:val="yellow"/>
          <w:lang w:eastAsia="ko-KR"/>
        </w:rPr>
        <w:instrText xml:space="preserve"> REF _Ref165547417 \r \h </w:instrText>
      </w:r>
      <w:r w:rsidR="006909EC" w:rsidRPr="00AE5FA6">
        <w:rPr>
          <w:highlight w:val="yellow"/>
          <w:lang w:eastAsia="ko-KR"/>
        </w:rPr>
        <w:instrText xml:space="preserve"> \* MERGEFORMAT </w:instrText>
      </w:r>
      <w:r w:rsidR="004F7C95" w:rsidRPr="00AE5FA6">
        <w:rPr>
          <w:highlight w:val="yellow"/>
          <w:lang w:eastAsia="ko-KR"/>
        </w:rPr>
      </w:r>
      <w:r w:rsidR="004F7C95" w:rsidRPr="00AE5FA6">
        <w:rPr>
          <w:highlight w:val="yellow"/>
          <w:lang w:eastAsia="ko-KR"/>
        </w:rPr>
        <w:fldChar w:fldCharType="separate"/>
      </w:r>
      <w:r w:rsidR="004F7C95" w:rsidRPr="00AE5FA6">
        <w:rPr>
          <w:highlight w:val="yellow"/>
          <w:lang w:eastAsia="ko-KR"/>
        </w:rPr>
        <w:t>16</w:t>
      </w:r>
      <w:r w:rsidR="004F7C95" w:rsidRPr="00AE5FA6">
        <w:rPr>
          <w:highlight w:val="yellow"/>
          <w:lang w:eastAsia="ko-KR"/>
        </w:rPr>
        <w:fldChar w:fldCharType="end"/>
      </w:r>
      <w:r w:rsidRPr="00AE5FA6">
        <w:rPr>
          <w:highlight w:val="yellow"/>
          <w:lang w:eastAsia="ko-KR"/>
        </w:rPr>
        <w:t xml:space="preserve">,  </w:t>
      </w:r>
      <w:r w:rsidRPr="002B3EDF">
        <w:rPr>
          <w:highlight w:val="yellow"/>
          <w:lang w:eastAsia="ko-KR"/>
        </w:rPr>
        <w:t xml:space="preserve">continue for a period of </w:t>
      </w:r>
      <w:r w:rsidR="002F1A69" w:rsidRPr="00756C20">
        <w:rPr>
          <w:b/>
          <w:bCs/>
          <w:highlight w:val="yellow"/>
          <w:lang w:eastAsia="ko-KR"/>
        </w:rPr>
        <w:t>[</w:t>
      </w:r>
      <w:r w:rsidRPr="00756C20">
        <w:rPr>
          <w:b/>
          <w:bCs/>
          <w:highlight w:val="yellow"/>
          <w:lang w:eastAsia="ko-KR"/>
        </w:rPr>
        <w:t>three (3)</w:t>
      </w:r>
      <w:r w:rsidR="002F1A69" w:rsidRPr="00756C20">
        <w:rPr>
          <w:b/>
          <w:bCs/>
          <w:highlight w:val="yellow"/>
          <w:lang w:eastAsia="ko-KR"/>
        </w:rPr>
        <w:t>]</w:t>
      </w:r>
      <w:r w:rsidRPr="002B3EDF">
        <w:rPr>
          <w:highlight w:val="yellow"/>
          <w:lang w:eastAsia="ko-KR"/>
        </w:rPr>
        <w:t xml:space="preserve"> years (“</w:t>
      </w:r>
      <w:r w:rsidRPr="002B3EDF">
        <w:rPr>
          <w:b/>
          <w:bCs/>
          <w:highlight w:val="yellow"/>
          <w:lang w:eastAsia="ko-KR"/>
        </w:rPr>
        <w:t>Initial Term</w:t>
      </w:r>
      <w:r w:rsidRPr="002B3EDF">
        <w:rPr>
          <w:highlight w:val="yellow"/>
          <w:lang w:eastAsia="ko-KR"/>
        </w:rPr>
        <w:t xml:space="preserve">”). </w:t>
      </w:r>
      <w:r w:rsidR="002F1A69" w:rsidRPr="00756C20">
        <w:rPr>
          <w:b/>
          <w:bCs/>
          <w:highlight w:val="yellow"/>
          <w:lang w:eastAsia="ko-KR"/>
        </w:rPr>
        <w:t>[</w:t>
      </w:r>
      <w:r w:rsidRPr="002B3EDF">
        <w:rPr>
          <w:highlight w:val="yellow"/>
          <w:lang w:eastAsia="ko-KR"/>
        </w:rPr>
        <w:t>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sidR="002F1A69" w:rsidRPr="00756C20">
        <w:rPr>
          <w:b/>
          <w:bCs/>
          <w:highlight w:val="yellow"/>
          <w:lang w:eastAsia="ko-KR"/>
        </w:rPr>
        <w:t>]</w:t>
      </w:r>
      <w:r w:rsidRPr="00756C20">
        <w:rPr>
          <w:b/>
          <w:bCs/>
          <w:highlight w:val="yellow"/>
          <w:lang w:eastAsia="ko-KR"/>
        </w:rPr>
        <w:t>]</w:t>
      </w:r>
      <w:r w:rsidRPr="002B3EDF">
        <w:rPr>
          <w:highlight w:val="yellow"/>
          <w:lang w:eastAsia="ko-KR"/>
        </w:rPr>
        <w:t>.</w:t>
      </w:r>
      <w:r>
        <w:br/>
      </w:r>
      <w:r>
        <w:rPr>
          <w:b/>
          <w:i/>
          <w:color w:val="DC143C"/>
          <w:sz w:val="18"/>
          <w:highlight w:val="yellow"/>
        </w:rPr>
        <w:t>[ADGM REVIEW: ISSUE: This section is too vague. It needs to specify the employee's and employer's obligations upon termination, including notice periods, final salary payments, and repatriation (if applicable). | CITATION: ADGM Employment Regulations 2019, Section 20 | SUGGESTION: Detail the termination process, including notice periods (aligned with ADGM regulations), calculation and payment of final dues (salary, gratuity, accrued leave), and repatriation arrangements (if applicable).]</w:t>
      </w:r>
    </w:p>
    <w:p w14:paraId="53979BA4" w14:textId="77777777" w:rsidR="00CE2E2A" w:rsidRDefault="00CE2E2A" w:rsidP="00CE2E2A">
      <w:pPr>
        <w:pStyle w:val="ListParagraph"/>
        <w:rPr>
          <w:lang w:eastAsia="ko-KR"/>
        </w:rPr>
      </w:pPr>
      <w:r>
        <w:br/>
      </w:r>
      <w:r>
        <w:rPr>
          <w:b w:val="0"/>
          <w:i/>
          <w:color w:val="DAA520"/>
          <w:sz w:val="18"/>
        </w:rPr>
        <w:t>[ADGM REVIEW: ISSUE: No issues found | CITATION: N/A | SUGGESTION: N/A]</w:t>
      </w: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r>
        <w:br/>
      </w:r>
      <w:r>
        <w:rPr>
          <w:b w:val="0"/>
          <w:i/>
          <w:color w:val="DAA520"/>
          <w:sz w:val="18"/>
        </w:rPr>
        <w:t>[ADGM REVIEW: ISSUE: No issues found | CITATION: N/A | SUGGESTION: N/A]</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r>
        <w:br/>
      </w:r>
      <w:r>
        <w:rPr>
          <w:b w:val="0"/>
          <w:i/>
          <w:color w:val="DAA520"/>
          <w:sz w:val="18"/>
        </w:rPr>
        <w:t>[ADGM REVIEW: ISSUE: No issues found | CITATION: N/A | SUGGESTION: N/A]</w:t>
      </w: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r>
        <w:br/>
      </w:r>
      <w:r>
        <w:rPr>
          <w:b w:val="0"/>
          <w:i/>
          <w:color w:val="DAA520"/>
          <w:sz w:val="18"/>
        </w:rPr>
        <w:t>[ADGM REVIEW: ISSUE: The sick pay provision appears compliant with the minimum requirements of the ADGM Employment Regulations regarding sick leave entitlement. | CITATION: ADGM Employment Regulations regarding sick leave entitlement. | SUGGESTION: No changes needed.]</w:t>
      </w:r>
    </w:p>
    <w:p w14:paraId="4F6E8EC3" w14:textId="77777777" w:rsidR="00CE2E2A" w:rsidRDefault="00CE2E2A" w:rsidP="00CE2E2A">
      <w:pPr>
        <w:rPr>
          <w:lang w:eastAsia="ko-KR"/>
        </w:rPr>
      </w:pPr>
      <w:r>
        <w:br/>
      </w:r>
      <w:r>
        <w:rPr>
          <w:b w:val="0"/>
          <w:i/>
          <w:color w:val="DAA520"/>
          <w:sz w:val="18"/>
        </w:rPr>
        <w:t>[ADGM REVIEW: ISSUE: No issues found | CITATION: N/A | SUGGESTION: N/A]</w:t>
      </w: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r>
        <w:br/>
      </w:r>
      <w:r>
        <w:rPr>
          <w:b w:val="0"/>
          <w:i/>
          <w:color w:val="FF8C00"/>
          <w:sz w:val="18"/>
        </w:rPr>
        <w:t>[ADGM REVIEW: ISSUE: The requirement for a medical opinion every 7 days during sick leave might be considered excessive and could potentially violate employee privacy or be seen as unreasonable. The ADGM Employment Regulations do not specify a frequency for medical opinions, but the requirement should be reasonable and justifiable. | CITATION: ADGM Employment Regulations regarding sick leave and medical certificates. | SUGGESTION: Revise the clause to state 'The Company may require the Employee to provide a medical opinion... at reasonable intervals during a period of absence due to sickness'.]</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r>
        <w:br/>
      </w:r>
      <w:r>
        <w:rPr>
          <w:b w:val="0"/>
          <w:i/>
          <w:color w:val="DAA520"/>
          <w:sz w:val="18"/>
        </w:rPr>
        <w:t>[ADGM REVIEW: ISSUE: No issues found | CITATION: ADGM Companies Regulations 2020 | SUGGESTION: Document appears compliant]</w:t>
      </w:r>
    </w:p>
    <w:p w14:paraId="1B3F3AC9" w14:textId="77777777" w:rsidR="00BA0DC9" w:rsidRDefault="00BA0DC9" w:rsidP="00BA0DC9">
      <w:pPr>
        <w:pStyle w:val="ListParagraph"/>
        <w:rPr>
          <w:lang w:eastAsia="ko-KR"/>
        </w:rPr>
      </w:pPr>
      <w:r>
        <w:br/>
      </w:r>
      <w:r>
        <w:rPr>
          <w:b w:val="0"/>
          <w:i/>
          <w:color w:val="FF8C00"/>
          <w:sz w:val="18"/>
        </w:rPr>
        <w:t>[ADGM REVIEW: ISSUE: While mentioning statutory maternity leave, the contract should explicitly state the duration and pay in accordance with ADGM Employment Regulations. | CITATION: ADGM Employment Regulations 2019, Section 30 | SUGGESTION: Specify the duration of maternity leave (as per ADGM regulations) and the percentage of salary to be paid during the leave period. Clarify eligibility criteria.]</w:t>
      </w: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r>
        <w:br/>
      </w:r>
      <w:r>
        <w:rPr>
          <w:b w:val="0"/>
          <w:i/>
          <w:color w:val="FF8C00"/>
          <w:sz w:val="18"/>
        </w:rPr>
        <w:t>[ADGM REVIEW: ISSUE: Similar to maternity leave, the contract should explicitly state the duration and pay for paternity leave in accordance with ADGM Employment Regulations. | CITATION: ADGM Employment Regulations 2019, Section 31 | SUGGESTION: Specify the duration of paternity leave (as per ADGM regulations) and the percentage of salary to be paid during the leave period. Clarify eligibility criteria.]</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lastRenderedPageBreak/>
        <w:t>PROBATIONARY PERIOD</w:t>
      </w:r>
      <w:bookmarkEnd w:id="6"/>
      <w:bookmarkEnd w:id="7"/>
      <w:r>
        <w:br/>
      </w:r>
      <w:r>
        <w:rPr>
          <w:b w:val="0"/>
          <w:i/>
          <w:color w:val="FF8C00"/>
          <w:sz w:val="18"/>
        </w:rPr>
        <w:t>[ADGM REVIEW: ISSUE: The clause grants the company sole discretion to amend the Employee Handbook. While companies have the right to update policies, the ADGM Employment Regulations emphasize fair treatment and reasonable notice. Unilateral changes without consultation or reasonable notice could be problematic. | CITATION: ADGM Employment Regulations regarding fair treatment and reasonable notice of changes to employment terms. | SUGGESTION: Add a clause stating that changes to the Employee Handbook will be communicated to employees with reasonable notice.]</w:t>
      </w:r>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r>
        <w:br/>
      </w:r>
      <w:r>
        <w:rPr>
          <w:b w:val="0"/>
          <w:i/>
          <w:color w:val="DAA520"/>
          <w:sz w:val="18"/>
        </w:rPr>
        <w:t>[ADGM REVIEW: ISSUE: No issues found | CITATION: N/A | SUGGESTION: N/A]</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t>PLACE OF EMPLOYMENT</w:t>
      </w:r>
      <w:bookmarkEnd w:id="8"/>
      <w:r>
        <w:br/>
      </w:r>
      <w:r>
        <w:rPr>
          <w:b w:val="0"/>
          <w:i/>
          <w:color w:val="DAA520"/>
          <w:sz w:val="18"/>
        </w:rPr>
        <w:t>[ADGM REVIEW: ISSUE: No issues found | CITATION: ADGM Companies Regulations 2020 | SUGGESTION: Document appears compliant]</w:t>
      </w:r>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r>
        <w:br/>
      </w:r>
      <w:r>
        <w:rPr>
          <w:b w:val="0"/>
          <w:i/>
          <w:color w:val="FF8C00"/>
          <w:sz w:val="18"/>
        </w:rPr>
        <w:t>[ADGM REVIEW: ISSUE: The clause states that disciplinary rules and procedures do not form part of the contract. While an employee handbook can supplement the contract, key disciplinary procedures should be referenced within the contract itself to ensure enforceability and transparency. | CITATION: ADGM Employment Regulations, particularly those relating to fair treatment and due process in disciplinary matters. | SUGGESTION: Include a summary of the key disciplinary procedures within the contract or explicitly incorporate the Employee Handbook by reference, ensuring it's readily accessible to the employee.]</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r>
        <w:br/>
      </w:r>
      <w:r>
        <w:rPr>
          <w:b w:val="0"/>
          <w:i/>
          <w:color w:val="FF8C00"/>
          <w:sz w:val="18"/>
        </w:rPr>
        <w:t>[ADGM REVIEW: ISSUE: The clause regarding intellectual property is very broad and may be considered overly restrictive. The phrase 'all processes relating to the operations or business of the Company' could be interpreted too widely. | CITATION: ADGM Employment Regulations concerning employee rights and fair contractual terms. | SUGGESTION: Narrow the scope of the intellectual property clause to specifically define the types of inventions, discoveries, etc., that are covered. Ensure it relates directly to the employee's role and responsibilities.]</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r>
        <w:br/>
      </w:r>
      <w:r>
        <w:rPr>
          <w:b w:val="0"/>
          <w:i/>
          <w:color w:val="DAA520"/>
          <w:sz w:val="18"/>
        </w:rPr>
        <w:t>[ADGM REVIEW: ISSUE: No issues found | CITATION: N/A | SUGGESTION: N/A]</w:t>
      </w:r>
    </w:p>
    <w:p w14:paraId="7CC566BB" w14:textId="77777777" w:rsidR="00F95180" w:rsidRDefault="00F95180" w:rsidP="00F95180">
      <w:pPr>
        <w:rPr>
          <w:lang w:eastAsia="ko-KR"/>
        </w:rPr>
      </w:pPr>
      <w:r>
        <w:br/>
      </w:r>
      <w:r>
        <w:rPr>
          <w:b/>
          <w:i/>
          <w:color w:val="DC143C"/>
          <w:sz w:val="18"/>
          <w:highlight w:val="yellow"/>
        </w:rPr>
        <w:t>[ADGM REVIEW: ISSUE: This clause is too vague. Without knowing what 'clause 11.1' refers to, it's impossible to determine if this waiver is enforceable or compliant with ADGM regulations. Blanket waivers are often problematic. | CITATION: ADGM Employment Regulations regarding employee rights and waivers. | SUGGESTION: Specify exactly what claims the employee is waiving and ensure the waiver is compliant with ADGM regulations regarding employee rights. Consider removing or rephrasing to ensure clarity and enforceability.]</w:t>
      </w: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r>
        <w:br/>
      </w:r>
      <w:r>
        <w:rPr>
          <w:b w:val="0"/>
          <w:i/>
          <w:color w:val="DAA520"/>
          <w:sz w:val="18"/>
        </w:rPr>
        <w:t>[ADGM REVIEW: ISSUE: No issues found | CITATION: N/A | SUGGESTION: N/A]</w:t>
      </w: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r>
        <w:br/>
      </w:r>
      <w:r>
        <w:rPr>
          <w:b w:val="0"/>
          <w:i/>
          <w:color w:val="FF8C00"/>
          <w:sz w:val="18"/>
        </w:rPr>
        <w:t>[ADGM REVIEW: ISSUE: Non-compete clause extending to the entire UAE may be overly broad and unenforceable under ADGM Employment Regulations. Restrictions should be reasonable in scope, duration, and geographical area. | CITATION: ADGM Employment Regulations regarding reasonable restrictions on post-employment activities. | SUGGESTION: Narrow the geographical scope of the non-compete clause to the specific area where the company operates within ADGM or the UAE, and ensure the restriction is demonstrably necessary to protect legitimate business interests.]</w:t>
      </w:r>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r>
        <w:br/>
      </w:r>
      <w:r>
        <w:rPr>
          <w:b w:val="0"/>
          <w:i/>
          <w:color w:val="FF8C00"/>
          <w:sz w:val="18"/>
        </w:rPr>
        <w:t>[ADGM REVIEW: ISSUE: Customer non-solicitation clause extending to the entire UAE may be overly broad. Similar to the non-compete clause, restrictions should be reasonable. | CITATION: ADGM Employment Regulations regarding reasonable restrictions on post-employment activities. | SUGGESTION: Limit the geographical scope of the non-solicitation clause to the specific area where the company's customers are located and ensure the restriction is demonstrably necessary to protect legitimate business interests.]</w:t>
      </w:r>
    </w:p>
    <w:p w14:paraId="037B6413" w14:textId="2060BCC5" w:rsidR="00637C89" w:rsidRDefault="00637C89" w:rsidP="00637C89">
      <w:pPr>
        <w:pStyle w:val="ListParagraph"/>
        <w:ind w:left="1080"/>
        <w:jc w:val="both"/>
        <w:rPr>
          <w:lang w:eastAsia="ko-KR"/>
        </w:rPr>
      </w:pPr>
      <w:r>
        <w:br/>
      </w:r>
      <w:r>
        <w:rPr>
          <w:b/>
          <w:i/>
          <w:color w:val="DC143C"/>
          <w:sz w:val="18"/>
          <w:highlight w:val="yellow"/>
        </w:rPr>
        <w:t>[ADGM REVIEW: ISSUE: The non-solicitation clause with a one-year restriction within the UAE may be considered overly broad and potentially unenforceable under ADGM regulations, depending on the employee's role and the specific nature of the business. | CITATION: ADGM Employment Regulations concerning restraint of trade and employee mobility. | SUGGESTION: Review the reasonableness of the one-year restriction and the geographic scope (UAE). Consider narrowing the scope to specific clients or employees and justifying the restriction based on the employee's access to confidential information and the legitimate business interests of the company.]</w:t>
      </w: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r>
        <w:br/>
      </w:r>
      <w:r>
        <w:rPr>
          <w:b w:val="0"/>
          <w:i/>
          <w:color w:val="DAA520"/>
          <w:sz w:val="18"/>
        </w:rPr>
        <w:t>[ADGM REVIEW: ISSUE: While confidentiality clauses are standard, ensure the scope is reasonable and doesn't unduly restrict the employee's future employment opportunities. The clause should also comply with ADGM data protection regulations. | CITATION: ADGM Data Protection Regulations 2021 | SUGGESTION: Review the scope of the confidentiality clause to ensure it is reasonable and necessary to protect legitimate business interests. Ensure compliance with ADGM data protection regulations regarding employee data.]</w:t>
      </w:r>
    </w:p>
    <w:p w14:paraId="54F2DF9A" w14:textId="77777777" w:rsidR="000203D9" w:rsidRDefault="000203D9" w:rsidP="000203D9">
      <w:pPr>
        <w:pStyle w:val="ListParagraph"/>
        <w:rPr>
          <w:lang w:eastAsia="ko-KR"/>
        </w:rPr>
      </w:pPr>
      <w:r>
        <w:br/>
      </w:r>
      <w:r>
        <w:rPr>
          <w:b w:val="0"/>
          <w:i/>
          <w:color w:val="DAA520"/>
          <w:sz w:val="18"/>
        </w:rPr>
        <w:t>[ADGM REVIEW: ISSUE: Confidentiality clause is generally acceptable but should be reviewed to ensure it aligns with ADGM data protection regulations and any internal data security policies. | CITATION: ADGM Data Protection Regulations. | SUGGESTION: Review the clause in light of ADGM's data protection laws to ensure it adequately protects confidential information while complying with data privacy requirements.]</w:t>
      </w: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r>
        <w:br/>
      </w:r>
      <w:r>
        <w:rPr>
          <w:b w:val="0"/>
          <w:i/>
          <w:color w:val="DAA520"/>
          <w:sz w:val="18"/>
        </w:rPr>
        <w:t>[ADGM REVIEW: ISSUE: No issues found | CITATION: N/A | SUGGESTION: N/A]</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r>
        <w:br/>
      </w:r>
      <w:r>
        <w:rPr>
          <w:b/>
          <w:i/>
          <w:color w:val="DC143C"/>
          <w:sz w:val="18"/>
          <w:highlight w:val="yellow"/>
        </w:rPr>
        <w:t>[ADGM REVIEW: ISSUE: The clause stating that the employee 'waives all defenses' to the enforcement of restrictive covenants is problematic. ADGM regulations require that restrictive covenants be reasonable and enforceable, and an employee cannot waive their right to challenge unreasonable restrictions. | CITATION: ADGM Employment Regulations concerning restraint of trade and employee rights. | SUGGESTION: Remove the phrase 'waives all defenses'. Ensure that the restrictive covenants are demonstrably reasonable and necessary for the protection of the company's legitimate business interests.]</w:t>
      </w:r>
    </w:p>
    <w:p w14:paraId="2A154870" w14:textId="48A95CD9" w:rsidR="00975741" w:rsidRDefault="00975741" w:rsidP="003E6989">
      <w:pPr>
        <w:pStyle w:val="ListParagraph"/>
        <w:jc w:val="both"/>
        <w:rPr>
          <w:lang w:eastAsia="ko-KR"/>
        </w:rPr>
      </w:pPr>
      <w:r>
        <w:br/>
      </w:r>
      <w:r>
        <w:rPr>
          <w:b w:val="0"/>
          <w:i/>
          <w:color w:val="DAA520"/>
          <w:sz w:val="18"/>
        </w:rPr>
        <w:t>[ADGM REVIEW: ISSUE: No issues found | CITATION: N/A | SUGGESTION: N/A]</w:t>
      </w: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r>
        <w:br/>
      </w:r>
      <w:r>
        <w:rPr>
          <w:b w:val="0"/>
          <w:i/>
          <w:color w:val="FF8C00"/>
          <w:sz w:val="18"/>
        </w:rPr>
        <w:t>[ADGM REVIEW: ISSUE: Potentially non-compliant. While 30 days' notice is common, ADGM Employment Regulations may specify minimum notice periods based on length of service. This needs verification. | CITATION: ADGM Employment Regulations, potentially Section 25 | SUGGESTION: Review ADGM Employment Regulations regarding minimum notice periods based on length of service and adjust the clause accordingly to ensure compliance.]</w:t>
      </w:r>
    </w:p>
    <w:p w14:paraId="083DECA8" w14:textId="3E517209" w:rsidR="00EA1198" w:rsidRDefault="00923B51" w:rsidP="00CB79A4">
      <w:pPr>
        <w:pStyle w:val="ListParagraph"/>
        <w:numPr>
          <w:ilvl w:val="0"/>
          <w:numId w:val="15"/>
        </w:numPr>
        <w:jc w:val="both"/>
        <w:rPr>
          <w:lang w:eastAsia="ko-KR"/>
        </w:rPr>
      </w:pPr>
      <w:r>
        <w:rPr>
          <w:lang w:eastAsia="ko-KR"/>
        </w:rPr>
        <w:lastRenderedPageBreak/>
        <w:t xml:space="preserve">the amount of the </w:t>
      </w:r>
      <w:r w:rsidR="006428B8">
        <w:rPr>
          <w:lang w:eastAsia="ko-KR"/>
        </w:rPr>
        <w:t>Wages</w:t>
      </w:r>
      <w:r>
        <w:rPr>
          <w:lang w:eastAsia="ko-KR"/>
        </w:rPr>
        <w:t xml:space="preserve"> payable; and</w:t>
      </w:r>
      <w:r>
        <w:br/>
      </w:r>
      <w:r>
        <w:rPr>
          <w:b w:val="0"/>
          <w:i/>
          <w:color w:val="DAA520"/>
          <w:sz w:val="18"/>
        </w:rPr>
        <w:t>[ADGM REVIEW: ISSUE: This clause, allowing the company to require the employee not to attend work during the notice period, is acceptable but should clarify whether the employee will continue to receive full pay during this period (garden leave). | CITATION: N/A - Common practice, but should be clearly defined | SUGGESTION: Explicitly state that the employee will receive full pay and benefits during any period of 'garden leave' imposed by the Company.]</w:t>
      </w:r>
    </w:p>
    <w:p w14:paraId="2A61365C" w14:textId="77777777" w:rsidR="00CB79A4" w:rsidRDefault="00CB79A4" w:rsidP="007A285B">
      <w:pPr>
        <w:pStyle w:val="ListParagraph"/>
        <w:ind w:left="1080"/>
        <w:jc w:val="both"/>
        <w:rPr>
          <w:lang w:eastAsia="ko-KR"/>
        </w:rPr>
      </w:pPr>
      <w:r>
        <w:br/>
      </w:r>
      <w:r>
        <w:rPr>
          <w:b/>
          <w:i/>
          <w:color w:val="DC143C"/>
          <w:sz w:val="18"/>
          <w:highlight w:val="yellow"/>
        </w:rPr>
        <w:t>[ADGM REVIEW: ISSUE: This section is too broad. It needs to specify the grounds for immediate termination, ensuring they align with ADGM Employment Regulations regarding gross misconduct or other justifiable reasons. Unjustified immediate termination could lead to legal challenges. | CITATION: ADGM Employment Regulations 2019, Section 21 | SUGGESTION: List specific and justifiable reasons for immediate termination, such as gross misconduct, breach of contract, or other reasons permitted under ADGM Employment Regulations. Ensure due process is followed before immediate termination.]</w:t>
      </w: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r>
        <w:br/>
      </w:r>
      <w:r>
        <w:rPr>
          <w:b w:val="0"/>
          <w:i/>
          <w:color w:val="DAA520"/>
          <w:sz w:val="18"/>
        </w:rPr>
        <w:t>[ADGM REVIEW: ISSUE: No issues found | CITATION: ADGM Employment Regulations Section 57(1) | SUGGESTION: N/A]</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r>
        <w:br/>
      </w:r>
      <w:r>
        <w:rPr>
          <w:b w:val="0"/>
          <w:i/>
          <w:color w:val="FF8C00"/>
          <w:sz w:val="18"/>
        </w:rPr>
        <w:t>[ADGM REVIEW: ISSUE: The phrase 'for cause if the Employee is under a probationary period' is vague. The definition of 'cause' needs to be clearly defined and aligned with ADGM Employment Regulations. Probationary periods also have specific limitations under ADGM law. | CITATION: ADGM Employment Regulations 2019, specifically regarding termination and probationary periods. | SUGGESTION: Define 'cause' explicitly within the contract, referencing specific performance or conduct issues. Ensure the probationary period adheres to ADGM regulations regarding duration and termination rights.]</w:t>
      </w:r>
    </w:p>
    <w:p w14:paraId="01152DAA" w14:textId="77777777" w:rsidR="00173665" w:rsidRDefault="00173665" w:rsidP="00173665">
      <w:pPr>
        <w:pStyle w:val="ListParagraph"/>
        <w:jc w:val="both"/>
        <w:rPr>
          <w:lang w:eastAsia="ko-KR"/>
        </w:rPr>
      </w:pPr>
      <w:r>
        <w:br/>
      </w:r>
      <w:r>
        <w:rPr>
          <w:b/>
          <w:i/>
          <w:color w:val="DC143C"/>
          <w:sz w:val="18"/>
          <w:highlight w:val="yellow"/>
        </w:rPr>
        <w:t>[ADGM REVIEW: ISSUE: This section is incomplete. It states 'On termination of the employment under this Contract, the Employee shall:' but doesn't specify what the employee is required to do. This lack of detail creates ambiguity and potential for disputes. | CITATION: ADGM Employment Regulations 2019, regarding termination procedures and employee obligations. | SUGGESTION: Specify the employee's obligations upon termination, such as returning company property, handing over information, and cooperating with the transition.]</w:t>
      </w: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r>
        <w:br/>
      </w:r>
      <w:r>
        <w:rPr>
          <w:b w:val="0"/>
          <w:i/>
          <w:color w:val="FF8C00"/>
          <w:sz w:val="18"/>
        </w:rPr>
        <w:t>[ADGM REVIEW: ISSUE: Potentially non-compliant. Requiring the employee to cooperate in visa cancellation 'without any claim for payment or reimbursement' may violate ADGM regulations if the employee has incurred costs related to the visa that the company is obligated to cover. | CITATION: ADGM Employment Regulations (Implied terms regarding fair treatment and reimbursement of expenses) | SUGGESTION: Revise the clause to ensure it complies with ADGM regulations regarding reimbursement of visa-related expenses. Consider adding 'in accordance with ADGM regulations' to the end of the sentence.]</w:t>
      </w:r>
    </w:p>
    <w:p w14:paraId="68F88D75" w14:textId="4CF6019B" w:rsidR="00384C28" w:rsidRDefault="00384C28" w:rsidP="00BE206E">
      <w:pPr>
        <w:pStyle w:val="ListParagraph"/>
        <w:jc w:val="both"/>
        <w:rPr>
          <w:lang w:eastAsia="ko-KR"/>
        </w:rPr>
      </w:pPr>
      <w:r>
        <w:br/>
      </w:r>
      <w:r>
        <w:rPr>
          <w:b w:val="0"/>
          <w:i/>
          <w:color w:val="DAA520"/>
          <w:sz w:val="18"/>
        </w:rPr>
        <w:t>[ADGM REVIEW: ISSUE: No issues found | CITATION: N/A | SUGGESTION: N/A]</w:t>
      </w: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r>
        <w:br/>
      </w:r>
      <w:r>
        <w:rPr>
          <w:b w:val="0"/>
          <w:i/>
          <w:color w:val="FF8C00"/>
          <w:sz w:val="18"/>
        </w:rPr>
        <w:t>[ADGM REVIEW: ISSUE: The clause 'not at any time represent himself to be connected with the Company' is overly broad and potentially unenforceable. It lacks specific context and time limitations. | CITATION: General principles of contract law regarding reasonableness and enforceability of restrictive covenants. | SUGGESTION: Clarify the scope and duration of this restriction. Consider specifying the types of representations that are prohibited and limiting the restriction to a reasonable period after termination.]</w:t>
      </w:r>
    </w:p>
    <w:p w14:paraId="0EEFAF41" w14:textId="77777777" w:rsidR="001B66EF" w:rsidRDefault="001B66EF" w:rsidP="001B66EF">
      <w:pPr>
        <w:pStyle w:val="ListParagraph"/>
        <w:rPr>
          <w:lang w:eastAsia="ko-KR"/>
        </w:rPr>
      </w:pPr>
      <w:r>
        <w:br/>
      </w:r>
      <w:r>
        <w:rPr>
          <w:b w:val="0"/>
          <w:i/>
          <w:color w:val="DAA520"/>
          <w:sz w:val="18"/>
        </w:rPr>
        <w:t>[ADGM REVIEW: ISSUE: Payment in lieu of notice requires written consent *after* notice is given. This aligns with typical practice but should be explicitly stated to avoid ambiguity. The phrase 'on or after the provision of notice' is acceptable but could be clearer. | CITATION: ADGM Employment Regulations, potentially related to termination clauses but not explicitly defined for payment in lieu. Refer to common law principles applicable in ADGM. | SUGGESTION: Clarify that the written consent must be obtained *after* the notice of termination has been provided to the employee.]</w:t>
      </w: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r>
        <w:br/>
      </w:r>
      <w:r>
        <w:rPr>
          <w:b w:val="0"/>
          <w:i/>
          <w:color w:val="DAA520"/>
          <w:sz w:val="18"/>
        </w:rPr>
        <w:t>[ADGM REVIEW: ISSUE: No issues found | CITATION: ADGM Employment Regulations regarding end of service gratuity. | SUGGESTION: Ensure calculation of end-of-service gratuity adheres strictly to ADGM Employment Regulations.]</w:t>
      </w: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r>
        <w:br/>
      </w:r>
      <w:r>
        <w:rPr>
          <w:b w:val="0"/>
          <w:i/>
          <w:color w:val="DAA520"/>
          <w:sz w:val="18"/>
        </w:rPr>
        <w:t>[ADGM REVIEW: ISSUE: No issues found | CITATION: N/A | SUGGESTION: N/A]</w:t>
      </w:r>
    </w:p>
    <w:p w14:paraId="188E193D" w14:textId="77777777" w:rsidR="00803E2B" w:rsidRDefault="00803E2B" w:rsidP="00803E2B">
      <w:pPr>
        <w:pStyle w:val="ListParagraph"/>
        <w:rPr>
          <w:lang w:eastAsia="ko-KR"/>
        </w:rPr>
      </w:pPr>
      <w:r>
        <w:br/>
      </w:r>
      <w:r>
        <w:rPr>
          <w:b w:val="0"/>
          <w:i/>
          <w:color w:val="FF8C00"/>
          <w:sz w:val="18"/>
        </w:rPr>
        <w:t>[ADGM REVIEW: ISSUE: This clause is only applicable to UAE or GCC nationals. Ensure this is correctly applied and documented. ADGM companies are not obligated to enroll non-UAE/GCC nationals in UAE pension schemes. | CITATION: UAE Federal Law No. 3 of 1999 concerning Social Security and its amendments, as applicable within the UAE legal framework. | SUGGESTION: Maintain accurate records of employee nationality and pension scheme enrollment status. Ensure compliance with applicable UAE pension laws for eligible employees.]</w:t>
      </w: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r>
        <w:br/>
      </w:r>
      <w:r>
        <w:rPr>
          <w:b w:val="0"/>
          <w:i/>
          <w:color w:val="DAA520"/>
          <w:sz w:val="18"/>
        </w:rPr>
        <w:t>[ADGM REVIEW: ISSUE: Repatriation flight should be clearly defined in terms of class and baggage allowance to avoid disputes. | CITATION: While not explicitly mandated in ADGM Employment Regulations, repatriation is a common practice and can be implied from general employment standards. | SUGGESTION: Specify the class of travel and baggage allowance for the repatriation flight in the contract.]</w:t>
      </w: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r>
        <w:br/>
      </w:r>
      <w:r>
        <w:rPr>
          <w:b/>
          <w:i/>
          <w:color w:val="DC143C"/>
          <w:sz w:val="18"/>
          <w:highlight w:val="yellow"/>
        </w:rPr>
        <w:t>[ADGM REVIEW: ISSUE: This section refers to Clause 18.1 without providing any context about what Clause 18.1 covers. This makes it impossible to assess the implications of this exception. | CITATION: N/A - Requires context from Clause 18.1 | SUGGESTION: Provide the full text or a summary of Clause 18.1 to understand the implications of this exception. Ensure Clause 18.1 itself is compliant with ADGM regulations.]</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r>
        <w:br/>
      </w:r>
      <w:r>
        <w:rPr>
          <w:b w:val="0"/>
          <w:i/>
          <w:color w:val="DAA520"/>
          <w:sz w:val="18"/>
        </w:rPr>
        <w:t>[ADGM REVIEW: ISSUE: No issues found | CITATION: ADGM Employment Regulations (definition of Remote Employee) | SUGGESTION: N/A]</w:t>
      </w:r>
    </w:p>
    <w:p w14:paraId="174184EC" w14:textId="77777777" w:rsidR="000F07C2" w:rsidRDefault="000F07C2" w:rsidP="000F07C2">
      <w:pPr>
        <w:pStyle w:val="ListParagraph"/>
        <w:rPr>
          <w:lang w:eastAsia="ko-KR"/>
        </w:rPr>
      </w:pPr>
      <w:r>
        <w:br/>
      </w:r>
      <w:r>
        <w:rPr>
          <w:b w:val="0"/>
          <w:i/>
          <w:color w:val="DAA520"/>
          <w:sz w:val="18"/>
        </w:rPr>
        <w:t>[ADGM REVIEW: ISSUE: No issues found | CITATION: N/A | SUGGESTION: N/A]</w:t>
      </w: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r>
        <w:br/>
      </w:r>
      <w:r>
        <w:rPr>
          <w:b/>
          <w:i/>
          <w:color w:val="DC143C"/>
          <w:sz w:val="18"/>
          <w:highlight w:val="yellow"/>
        </w:rPr>
        <w:t>[ADGM REVIEW: ISSUE: This section refers to Clause 16.2(a) regarding termination for cause, but without the context of Clause 16.2(a), it's impossible to determine if the termination process aligns with ADGM regulations. The definition of 'cause' is also critical here. | CITATION: ADGM Employment Regulations 2019, regarding termination procedures and acceptable grounds for termination. | SUGGESTION: Provide the full text or a summary of Clause 16.2(a). Ensure the definition of 'cause' and the termination process comply with ADGM regulations, including notice periods and due process.]</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r>
        <w:br/>
      </w:r>
      <w:r>
        <w:rPr>
          <w:b w:val="0"/>
          <w:i/>
          <w:color w:val="DAA520"/>
          <w:sz w:val="18"/>
        </w:rPr>
        <w:t>[ADGM REVIEW: ISSUE: Notice clause is generally acceptable but should explicitly state the methods of electronic delivery that are considered valid (e.g., email with confirmation of receipt). | CITATION: N/A | SUGGESTION: Specify acceptable methods of electronic delivery (e.g., registered email with read receipt) to avoid ambiguity.]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r>
        <w:br/>
      </w:r>
      <w:r>
        <w:rPr>
          <w:b w:val="0"/>
          <w:i/>
          <w:color w:val="DAA520"/>
          <w:sz w:val="18"/>
        </w:rPr>
        <w:t>[ADGM REVIEW: ISSUE: No issues found | CITATION: N/A | SUGGESTION: N/A]</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lastRenderedPageBreak/>
        <w:t>The Company may at least once every 7 days during a period of absence due to sickness, require the Employee to provide a medical opinion that states that the Employee cannot fulfil the duties reasonably expected in the Employee’s position.</w:t>
      </w:r>
      <w:r>
        <w:br/>
      </w:r>
      <w:r>
        <w:rPr>
          <w:b w:val="0"/>
          <w:i/>
          <w:color w:val="FF8C00"/>
          <w:sz w:val="18"/>
        </w:rPr>
        <w:t>[ADGM REVIEW: ISSUE: The definition of 'administrative nature' is vague. This could lead to disputes. Any amendment should ideally be documented and acknowledged by both parties. | CITATION: General contract law principles applicable in ADGM. | SUGGESTION: Provide examples of what constitutes an 'administrative nature' amendment or remove the exception altogether and require all amendments to be in writing and signed by both parties.]</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r>
        <w:br/>
      </w:r>
      <w:r>
        <w:rPr>
          <w:b w:val="0"/>
          <w:i/>
          <w:color w:val="DAA520"/>
          <w:sz w:val="18"/>
        </w:rPr>
        <w:t>[ADGM REVIEW: ISSUE: No issues found | CITATION: ADGM Courts Regulations. | SUGGESTION: Ensure all legal proceedings are conducted within the ADGM courts.]</w:t>
      </w:r>
    </w:p>
    <w:p w14:paraId="28A6C684" w14:textId="77777777" w:rsidR="00154ACF" w:rsidRDefault="00154ACF" w:rsidP="007A285B">
      <w:pPr>
        <w:pStyle w:val="ListParagraph"/>
        <w:jc w:val="both"/>
        <w:rPr>
          <w:lang w:eastAsia="ko-KR"/>
        </w:rPr>
      </w:pPr>
      <w:r>
        <w:br/>
      </w:r>
      <w:r>
        <w:rPr>
          <w:b/>
          <w:i/>
          <w:color w:val="DC143C"/>
          <w:sz w:val="18"/>
          <w:highlight w:val="yellow"/>
        </w:rPr>
        <w:t>[ADGM REVIEW: ISSUE: The title 'SCHEDULE A – SUMMARY OF EMPLOYMENT TERMS' is generic. The schedule itself needs to contain all mandatory employment terms as required by ADGM law, such as salary, working hours, leave entitlements, and other benefits. | CITATION: ADGM Employment Regulations 2019, regarding mandatory employment terms that must be included in the contract. | SUGGESTION: Ensure Schedule A includes all mandatory employment terms as specified by ADGM regulations. Review the schedule for completeness and accuracy.]</w:t>
      </w: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r>
        <w:br/>
      </w:r>
      <w:r>
        <w:rPr>
          <w:b/>
          <w:i/>
          <w:color w:val="DC143C"/>
          <w:sz w:val="18"/>
          <w:highlight w:val="yellow"/>
        </w:rPr>
        <w:t>[ADGM REVIEW: ISSUE: Section content is unknown, making compliance assessment impossible. Missing key employment terms. | CITATION: ADGM Employment Regulations 2019, Article 10 (Minimum Requirements for Employment Contracts) | SUGGESTION: Populate the table with all mandatory employment terms as per ADGM regulations, including job title, responsibilities, compensation, benefits, working hours, termination clauses, and applicable ADGM law.]</w:t>
      </w:r>
    </w:p>
    <w:p w14:paraId="3329BD09" w14:textId="77777777" w:rsidR="00154ACF" w:rsidRDefault="00154ACF" w:rsidP="007A285B">
      <w:pPr>
        <w:pStyle w:val="ListParagraph"/>
        <w:ind w:left="1080"/>
        <w:jc w:val="both"/>
        <w:rPr>
          <w:lang w:eastAsia="ko-KR"/>
        </w:rPr>
      </w:pPr>
      <w:r>
        <w:br/>
      </w:r>
      <w:r>
        <w:rPr>
          <w:b w:val="0"/>
          <w:i/>
          <w:color w:val="FF8C00"/>
          <w:sz w:val="18"/>
        </w:rPr>
        <w:t>[ADGM REVIEW: ISSUE: Table 2 only includes basic information (Company Name, Employee's Name, Date of Birth). It lacks crucial details required for identification and record-keeping, such as employee ID, job title, and contact information. | CITATION: ADGM Data Protection Regulations and general principles of record-keeping. | SUGGESTION: Expand Table 2 to include all necessary employee information, such as employee ID, job title, contact details, and emergency contact information. Ensure compliance with ADGM Data Protection Regulations when handling personal data.]</w:t>
      </w: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lastRenderedPageBreak/>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lastRenderedPageBreak/>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w:t>
      </w:r>
      <w:r w:rsidR="00633508" w:rsidRPr="00AE5FA6">
        <w:rPr>
          <w:lang w:eastAsia="ko-KR"/>
        </w:rPr>
        <w:t>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lastRenderedPageBreak/>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10E16997" w14:textId="0F3D0021" w:rsidR="00923FE5" w:rsidRDefault="00923FE5" w:rsidP="00756C20">
      <w:pPr>
        <w:ind w:left="426"/>
        <w:jc w:val="both"/>
        <w:rPr>
          <w:lang w:eastAsia="ko-KR"/>
        </w:rPr>
      </w:pPr>
      <w:r w:rsidRPr="00923FE5">
        <w:rPr>
          <w:lang w:eastAsia="ko-KR"/>
        </w:rPr>
        <w:t>This Contract is governed by and construed in accordance with the laws, regulations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lastRenderedPageBreak/>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p>
      <w:pPr>
        <w:spacing w:before="120"/>
      </w:pPr>
      <w:r>
        <w:rPr>
          <w:i/>
          <w:color w:val="696969"/>
          <w:sz w:val="18"/>
        </w:rPr>
        <w:br/>
        <w:t>--- END OF ADGM AUTOMATED REVIEW ---</w:t>
        <w:br/>
        <w:t>DISCLAIMER: This automated review is for guidance only. Please consult qualified ADGM legal counsel for final compliance verification.</w:t>
      </w: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AE5FA6">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AE5FA6">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AE5FA6">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AE5FA6">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3476</Words>
  <Characters>18107</Characters>
  <Application>Microsoft Office Word</Application>
  <DocSecurity>4</DocSecurity>
  <Lines>500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Wicki Andersen</cp:lastModifiedBy>
  <cp:revision>2</cp:revision>
  <dcterms:created xsi:type="dcterms:W3CDTF">2025-02-13T12:41:00Z</dcterms:created>
  <dcterms:modified xsi:type="dcterms:W3CDTF">2025-02-13T12:41:00Z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