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Board Resolution</w:t>
      </w:r>
    </w:p>
    <w:p>
      <w:r>
        <w:t>Resolution No. 01/2025: Appointment of a Managing Director.</w:t>
      </w:r>
    </w:p>
    <w:p>
      <w:r>
        <w:t>It was resolved that Mr. John Smith be appointed as the Managing Director effective 1st January 2025.</w:t>
      </w:r>
    </w:p>
    <w:p>
      <w:r>
        <w:t>The resolution was passed unanimously at the Board meeting held within ADGM jurisdiction.</w:t>
      </w:r>
    </w:p>
    <w:p>
      <w:r>
        <w:t>Jurisdiction clause: Any disputes shall be referred to the UAE Federal Courts.</w:t>
      </w:r>
    </w:p>
    <w:p>
      <w:r>
        <w:t>Signed: Chairperson of the Board.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