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0ccxstvu7f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ADGM Licensing Submission (Sample)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 Licensing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sggdw4vlq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Company Details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Entity Name:</w:t>
      </w:r>
      <w:r w:rsidDel="00000000" w:rsidR="00000000" w:rsidRPr="00000000">
        <w:rPr>
          <w:rtl w:val="0"/>
        </w:rPr>
        <w:t xml:space="preserve"> Example Advisory FZ-LLC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Registered Office:</w:t>
      </w:r>
      <w:r w:rsidDel="00000000" w:rsidR="00000000" w:rsidRPr="00000000">
        <w:rPr>
          <w:rtl w:val="0"/>
        </w:rPr>
        <w:t xml:space="preserve"> ADGM, Abu Dhabi, UAE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Authorised Signatory:</w:t>
      </w:r>
      <w:r w:rsidDel="00000000" w:rsidR="00000000" w:rsidRPr="00000000">
        <w:rPr>
          <w:rtl w:val="0"/>
        </w:rPr>
        <w:t xml:space="preserve"> Jane Doe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4hlrbh1gof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Requested Licence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Licence Type:</w:t>
      </w:r>
      <w:r w:rsidDel="00000000" w:rsidR="00000000" w:rsidRPr="00000000">
        <w:rPr>
          <w:rtl w:val="0"/>
        </w:rPr>
        <w:t xml:space="preserve"> Professional Services – Corporate Advisory (Non-Financial).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 Summary:</w:t>
      </w:r>
      <w:r w:rsidDel="00000000" w:rsidR="00000000" w:rsidRPr="00000000">
        <w:rPr>
          <w:rtl w:val="0"/>
        </w:rPr>
        <w:t xml:space="preserve"> Advisory on corporate structuring and administration within ADGM.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q2awv1pv7e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Documents Submitted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Articles of Association (signed)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Memorandum of Association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Passport copies of shareholders and directors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CVs of key personnel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Bank reference letter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7mplbq5s2l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Documents Not Yet Finalised (for testing)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Board Resolution appointing authorised signatory (pending)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Ultimate Beneficial Owner (UBO) declaration (pending)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Office Lease Agreement / Flexi-desk contract (pending)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AML/CTF Policy &amp; Procedures (draft)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Protection Policy (to be prepared)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Compliance/Operations Manual (to be prepared)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4v787rxen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Clauses/Policies (Extracts)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Clause 3.1 – Fit &amp; Proper:</w:t>
      </w:r>
      <w:r w:rsidDel="00000000" w:rsidR="00000000" w:rsidRPr="00000000">
        <w:rPr>
          <w:rtl w:val="0"/>
        </w:rPr>
        <w:t xml:space="preserve"> All officers confirm fitness and propriety.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Clause 5.2 – Governance:</w:t>
      </w:r>
      <w:r w:rsidDel="00000000" w:rsidR="00000000" w:rsidRPr="00000000">
        <w:rPr>
          <w:rtl w:val="0"/>
        </w:rPr>
        <w:t xml:space="preserve"> Board meets at least twice per year.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Clause 7.4 – Record Keeping:</w:t>
      </w:r>
      <w:r w:rsidDel="00000000" w:rsidR="00000000" w:rsidRPr="00000000">
        <w:rPr>
          <w:rtl w:val="0"/>
        </w:rPr>
        <w:t xml:space="preserve"> Records retained for 6 years.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Clause 8.1 – AML/CTF:</w:t>
      </w:r>
      <w:r w:rsidDel="00000000" w:rsidR="00000000" w:rsidRPr="00000000">
        <w:rPr>
          <w:rtl w:val="0"/>
        </w:rPr>
        <w:t xml:space="preserve"> [TBD – draft in progress].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Clause 9.2 – Data Protection:</w:t>
      </w:r>
      <w:r w:rsidDel="00000000" w:rsidR="00000000" w:rsidRPr="00000000">
        <w:rPr>
          <w:rtl w:val="0"/>
        </w:rPr>
        <w:t xml:space="preserve"> [Not yet prepared – to align with ADGM DPR 2021].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6v0g6jx1da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Declarations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confirm information provided is accurate and we will supply remaining mandatory documents prior to licence issuance.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