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Articles of Association</w:t>
      </w:r>
    </w:p>
    <w:p>
      <w:r>
        <w:t>This document sets out the Articles of Association of the company.</w:t>
      </w:r>
    </w:p>
    <w:p>
      <w:r>
        <w:t>Jurisdiction: This Agreement is governed by the laws of the UAE Federal Courts.</w:t>
      </w:r>
    </w:p>
    <w:p>
      <w:r>
        <w:t>No signatory block is included in this document.</w:t>
      </w:r>
    </w:p>
    <w:p>
      <w:r>
        <w:t>The company may, at its discretion, appoint additional directors.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