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1.111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(v1.111): the Resources page carries a Back to top button above the footer.</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v1.111</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