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1.92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(v1.92): records the Reader Questions volume price, $7.99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 Questions Series under Rule 31.</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 Questions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 Questions Series (2026-10-10)</w:t>
      </w:r>
    </w:p>
    <w:p>
      <w:pPr/>
      <w:r>
        <w:rPr/>
        <w:t>Three modes (publisher directive, 2026-10-10). The Framework authorizes a third interpretive mode alongside the two in Rule 29. Digital Studies are Mode 1 (text-governed); the Commentary Series are Mode 2 (canonical identity synthesis); the Reader Questions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and 13–19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A volume holds about ten to twelve entries (publisher ruling, 2026-10-10), which at two to three interior pages an entry comes to about thirty pages, between a Digital Study and a Commentary Volume. The volume price is $7.99 (publisher ruling, 2026-10-10), between a Digital Study ($5.99) and a Commentary Volume ($14.99). A price change is made on the Questions page, in this paragraph, in CLAUDE.md and in the series Standard in the same pass. Any bundle is to be ruled by the publisher.</w:t>
      </w:r>
    </w:p>
    <w:p>
      <w:pPr/>
      <w:r>
        <w:rPr/>
        <w:t>Positions are the publisher’s (publisher ruling, 2026-10-10). Each question’s position is the publisher’s ruling and is recorded in the series Standard before the entry is drafted. Where a position has not been ruled, Claude drafts to the nearest settled position and marks the entry “for ruling”; it does not publish its own view as the answer.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 QUESTIONS SERIES, VOLUME V • N” (V = volume number within the series, N = page number). Covers follow the commentary cover size and numbering: 1600 × 2400 px artwork, 1024 × 1536 px website covers, “VOLUME V” at the upper right and “READER QUESTIONS SERIES” at the bottom. The series name and the cover lines are working assumptions pending the publisher’s confirmation.</w:t>
      </w:r>
    </w:p>
    <w:p>
      <w:pPr/>
      <w:r>
        <w:rPr/>
        <w:t>Relation to other rules. Rule 31 is read with Rules 7, 11 and 13–19 (all modes), with Rule 29 (the two other modes) and with Rule 10, which for the Digital Studies still reads “Rules 1–9, 11–28 and 30”. The series is recorded in controlling-documents/Reader_Questions_Series_Standard_v1.2.md. First applied to Reader Questions Volume 1.</w:t>
      </w:r>
    </w:p>
    <w:p>
      <w:pPr>
        <w:pStyle w:val="Heading1"/>
      </w:pPr>
      <w:r>
        <w:t>21. Locked Status</w:t>
      </w:r>
    </w:p>
    <w:p>
      <w:pPr/>
      <w:r>
        <w:rPr>
          <w:b/>
        </w:rPr>
        <w:t>STATUS: APPROVED AND LOCKED — DIGITAL STUDIES MASTER STANDARD v1.92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