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844123" w14:textId="77777777" w:rsidR="009D4E88" w:rsidRDefault="00CF123C">
      <w:pPr>
        <w:jc w:val="center"/>
      </w:pPr>
      <w:r>
        <w:rPr>
          <w:rFonts w:ascii="Arial" w:hAnsi="Arial"/>
          <w:b/>
          <w:color w:val="1F4E79"/>
          <w:sz w:val="26"/>
        </w:rPr>
        <w:t>ZAY-MARIE PRESS</w:t>
      </w:r>
    </w:p>
    <w:p w14:paraId="32C3C823" w14:textId="77777777" w:rsidR="009D4E88" w:rsidRDefault="00CF123C">
      <w:pPr>
        <w:pStyle w:val="Title"/>
        <w:jc w:val="center"/>
      </w:pPr>
      <w:r>
        <w:t>DIGITAL STUDIES</w:t>
        <w:br/>
        <w:t>MASTER STANDARD</w:t>
      </w:r>
    </w:p>
    <w:p w14:paraId="1BE1BA43" w14:textId="77777777" w:rsidR="009D4E88" w:rsidRDefault="00CF123C">
      <w:pPr>
        <w:jc w:val="center"/>
      </w:pPr>
      <w:r>
        <w:t>Version 1.155 — Approved and Locked</w:t>
      </w:r>
    </w:p>
    <w:p w14:paraId="1BE1BA43" w14:textId="77777777" w:rsidR="009D4E88" w:rsidRDefault="00CF123C">
      <w:pPr>
        <w:jc w:val="center"/>
      </w:pPr>
      <w:r>
        <w:t>Revision note (v1.155): Master Standard v1.155 (publisher directive, 2026-10-15): every Bible Book Companion’s Section 1 closes with a “Place in God’s Storyline” paragraph, written into CLAUDE.md and the Bible Book Companion Standard (now v1.20) in the same pass. After the boxed Program Identity statement, one paragraph opens with the bold run-in lead “Place in God’s Storyline.” and ends with the standing line “One God, faithful across two programs that never merge.” in all 66 companions. Pattern: (1) where the book sits; (2) what it carries forward (promise, judgment, restoration or glory), with references; (3) one sentence on how the book advances the redemptive movement of its own line, never a blended arc; (4) what the book does not claim. Israel’s line runs promise → Law → prophets → Christ → national suspension at Acts 28 → the Kingdom; the Mystery line is revealed to Paul, runs from Acts 9, alongside Israel’s line, and continues; the Body is never written as a stage in Israel’s line. Placements ruled by the publisher: Genesis 1–11 precede Israel and Genesis 12 onward heads Israel’s line; Exodus through Malachi, the four Gospels, Hebrews, James, 1 and 2 Peter, 1, 2 and 3 John, Jude and Revelation stand in Israel’s line; Acts stands at the hinge and runs both lines (chapters 1–8 Israel’s, 9–28 the overlap reported as written, Acts 28 the national suspension); Romans through Philemon stand in the Mystery line; Job stands outside both lines and the Song of Solomon carries no line forward, each advancing the storyline by testimony only. The reader-facing wording rule applies to every word of the paragraph. Applied 2026-10-15 to all 66: PDFs, DOCX and page-1 previews rebuilt with the existing covers; ten companions gained a page (1 Chronicles 8, 2 Samuel 7, Daniel 8, Deuteronomy 8, Genesis 8, Haggai 7, Luke 8, Philemon 7, Proverbs 7, Romans 7); 2 Samuel, Genesis and Luke close on a short final page, which the publisher accepted on 2026-10-15 in preference to trimming any wording; table integrity passes on all 66. The 1, 2 and 3 John Section 1 boxes still name no program and are to be updated later. Digital Studies content rules are unaffected.</w:t>
      </w:r>
    </w:p>
    <w:p w14:paraId="1BE1BA43" w14:textId="77777777" w:rsidR="009D4E88" w:rsidRDefault="00CF123C">
      <w:pPr>
        <w:jc w:val="center"/>
      </w:pPr>
      <w:r>
        <w:t>Revision note (v1.142): Master Standard v1.142 (publisher directive, 2026-10-13): adds the two-class ruling to the Bible Book Companion passage classification (§18): Two-class ruling (2026-10-13; supersedes every Program Identity label and classification ruling above it in this section, including labels A and B, Text Only, Body-Specific, Israel-Specific, Prophetic Fulfillment and “General Christian Truth (Non‑Program‑Assigned)”; applies to all 66 Bible Book Companions, live, pending and future). Only two truth classes exist: Program-Specific Truth and Universal Truth. A Program-Specific row must carry the name of its program and there is no generic “Program-Specific Truth” label: “Israel / Kingdom / Prophecy Explicit Truth” or “Body of Christ (Pauline) Truth.” A Universal row carries “Universal Truth” (truth that applies to all people, all time, regardless of program). Retired permanently: A, B, General Christian Truth, Text Only and any hybrid or non-program label. Greetings and addresses are classified by program identity, not neutrality: a greeting inherits the program of the book (2 John 1, 3 John 1 and James 1:1 = Israel / Kingdom / Prophecy Explicit Truth; Pauline greetings = Body of Christ (Pauline) Truth; a greeting in an unassigned book = Universal Truth, only if it does not name Israel or Body mechanics). Row rulings for the Johns: 1 John 1:3, 1:7, 1:9, 2:1–2, 2:3–4, 2:18–23 and 4:1–3 = Israel / Kingdom / Prophecy Explicit Truth; 1 John 1:5, 2:15–17 and 5:11–13 = Universal Truth; every 2 John row (verses 1, 4, 5–6, 7, 8, 9, 10–11 and, as the closing of the same letter, 12) = Israel / Kingdom / Prophecy Explicit Truth; 3 John 3–4, 5–6, 7–8, 9–10 and 12 = Israel / Kingdom / Prophecy Explicit Truth and 3 John 11 = Universal Truth, with 3 John 1 and, as the closing of the same letter, 3 John 13–14 = Israel / Kingdom / Prophecy Explicit Truth. Applied 2026-10-13 to all 21 built companions: the former labels A and B and Body-Specific became Body of Christ (Pauline) Truth; Israel-Specific and Prophetic Fulfillment (Galatians 3:16) became Israel / Kingdom / Prophecy Explicit Truth; Philippians 1:1 became Body of Christ (Pauline) Truth; no row outside the Johns was moved to Universal Truth, because no further row rulings have been made. The Section 7 heading on 1 Chronicles, Colossians and Ephesians became “Program-Specific Truths Table”. Open for the publisher: which rows in Hebrews, James, the Peters and the Pauline books, if any, are Universal Truth; and the closing verses 2 John 12 and 3 John 13–14, which were classified by the greeting-inherits-the-book rule. Companion Standard now v1.7.</w:t>
      </w:r>
    </w:p>
    <w:p w14:paraId="1BE1BA43" w14:textId="77777777" w:rsidR="009D4E88" w:rsidRDefault="00CF123C">
      <w:pPr>
        <w:jc w:val="center"/>
      </w:pPr>
      <w:r>
        <w:t>Revision note (v1.141): Master Standard v1.141 (publisher directive, 2026-10-13): adds the non-program-assigned books ruling to the Bible Book Companion passage classification (§18): Non-program-assigned books ruling (2026-10-13; applies to 1 John, 2 John and 3 John). The Framework assigns 1 John, 2 John and 3 John neither to the Body of Christ nor to Israel. Their audience markers (“you who believe,” “my little children,” “the elect lady,” “Gaius”) identify believers but do not assign a program. They are therefore not labeled as Body-of-Christ doctrine and not labeled as Israel-program truth. A new label is used in the Program Identity column for all doctrinal, ethical, moral and spiritual statements in these three letters: “General Christian Truth (Non‑Program‑Assigned).” “Text Only” is reserved for greetings, addresses and background statements. The labels A and B are not used in these three letters. Applied 2026-10-13 to 1 John, 2 John and 3 John: every doctrinal, ethical, moral and spiritual row carries the new label; the addresses (2 John 1; 3 John 1) and the closing notes (2 John 12; 3 John 13–14) stay Text Only. The table introduction in these letters defines the label in reader-facing words. Open for the publisher: whether any other book the Framework does not assign takes this label; until he rules, the books already built keep labels A and B. Companion Standard now v1.6.</w:t>
      </w:r>
    </w:p>
    <w:p w14:paraId="1BE1BA43" w14:textId="77777777" w:rsidR="009D4E88" w:rsidRDefault="00CF123C">
      <w:pPr>
        <w:jc w:val="center"/>
      </w:pPr>
      <w:r>
        <w:t>Revision note (v1.140): Master Standard v1.140 (publisher directive, 2026-10-13): adds the audience-marker ruling to the Bible Book Companion passage classification (§18): Audience-marker ruling (2026-10-13; completes the Israel-addressed books ruling of v1.139). James 1:1 is not a neutral greeting. It is the audience marker that establishes the entire program identity of the book. Any verse that names Israel as the audience is program-identity content and must be labeled “Israel / Kingdom / Prophecy Explicit Truth,” not “Text Only.” Applied 2026-10-13: James 1:1 now carries the Israel label, and Philemon 2 (“the church in thy house”), which names the Body of Christ as the audience, now carries “Addressed to Believers (Identity / Doctrine)”. Open for the publisher: how Body-Specific for the Pastoral Letters and Philemon sits beside labels A and B. Companion Standard now v1.5.</w:t>
      </w:r>
    </w:p>
    <w:p w14:paraId="1BE1BA43" w14:textId="77777777" w:rsidR="009D4E88" w:rsidRDefault="00CF123C">
      <w:pPr>
        <w:jc w:val="center"/>
      </w:pPr>
      <w:r>
        <w:t>Revision note (v1.138): Master Standard v1.138 (publisher directive, 2026-10-13): adds the Hebrews and James ruling to the Bible Book Companion passage classification (§18): Hebrews and James ruling (2026-10-13). Hebrews is written to Hebrew believers within Israel’s prophetic and covenant setting, and James is addressed to “the twelve tribes which are scattered abroad” (James 1:1); neither letter is addressed to the Body of Christ. Their exhortations, warnings, priesthood and covenant language, perseverance warnings, faith-and-works argument, rich/poor warnings and healing instructions are not addressed to the Body and do not transfer to it. Every row in Hebrews and in James stays “Text Only” unless a verse expresses a universal truth (for example God’s faithfulness or character); neither letter receives “Warnings / Corrections” (or “Identity / Doctrine”) labels, and Body-Specific is never applied to Hebrews or James. Program labels stay in the books the Framework assigns: Body-Specific (Romans, Galatians, Ephesians, Colossians, 1 and 2 Corinthians, 1 and 2 Timothy, Titus, Philemon); Israel-Specific (Old Testament prophecy books, Gospels as appropriate, Acts 1–8, Hebrews, James, Revelation as appropriate); Prophetic Fulfillment (prophecy books, Gospels, Acts 1–8, Revelation as appropriate). Applied 2026-10-13: James’s table moved to Text Only throughout; Hebrews already stood as written. Two points are open for the publisher: the label for a universal-truth verse in Hebrews or James, and how Body-Specific for the Pastoral Letters and Philemon sits beside labels A and B. Companion Standard now v1.3.</w:t>
      </w:r>
    </w:p>
    <w:p w14:paraId="1BE1BA43" w14:textId="77777777" w:rsidR="009D4E88" w:rsidRDefault="00CF123C">
      <w:pPr>
        <w:jc w:val="center"/>
      </w:pPr>
      <w:r>
        <w:t>Revision note (v1.137): Master Standard v1.137 (publisher directive, 2026-10-13): adds the mandatory classification rule to the Bible Book Companion passage classification (§18): Mandatory classification rule. “Never classify a verse as ‘Text Only’ if Paul uses it to instruct, warn, exhort, encourage, correct, strengthen, or guide believers — even if the verse is not a doctrinal identity marker. ‘Text Only’ may only be used when the verse has zero instructional force (pure narrative, greetings, travel notes, background statements).” Applied 2026-10-13: Philippians 1:12–14 and 4:3 and Philemon 9 (the appeal) moved from Text Only to Warnings / Corrections; bare greetings and addresses (Philippians 1:1, Philemon 2, James 1:1) stay Text Only; Hebrews is held for the publisher’s ruling. Companion Standard now v1.2. Digital Studies content rules are unaffected.</w:t>
      </w:r>
    </w:p>
    <w:p>
      <w:pPr/>
      <w:r>
        <w:rPr>
          <w:i/>
          <w:sz w:val="18"/>
        </w:rPr>
        <w:t>Revision note (v1.136): Master Standard v1.136 (publisher directive, 2026-10-13): adds the Bible Book Companion passage classification rule (§18), written into CLAUDE.md and this Standard in the same pass, with the series Standard now Bible_Book_Companion_Standard_v1.1.md: Three labels, used in the Program Identity column of the Truths Table, and no others for books the Framework does not assign. A. “Addressed to Believers (Identity / Doctrine)”: the verse teaches Body-of-Christ doctrine, defines Christian identity, explains salvation, grace, hope, inheritance, conduct or church order, or gives direct instruction to believers (for example Titus 2:11–14; 2 Tim. 1:9; 3:16). B. “Addressed to Believers (Warnings / Corrections)”: the verse warns believers, corrects false teaching, identifies threats inside the church, instructs leaders to silence, avoid, rebuke or guard against certain people or doctrines, describes future conditions believers must prepare for, or gives conditional statements about perseverance, reward or endurance (for example Titus 1:10, 1:14; 2 Tim. 2:12, 3:1). These verses are addressed to the Body of Christ and are never “Text Only.” C. “Text Only”: the verse is purely narrative, reports an event without instruction, quotes a saying without applying it, mentions a group without warning the church, or states a fact without directing believers to respond (historical references, travel notes, greetings, background statements); it is rare in epistles. B versus C. If a verse tells Titus or Timothy what to do, it is B; warnings and corrections are instructions, not neutral text. If it identifies false teachers, it is B, even where the group is Jewish (circumcision, fables). If it describes future conditions believers must prepare for, it is B. If it contains a conditional promise or threat, it is B. “Text Only” is used only where the verse has no instructional force. Israel-Specific. A verse is never classified “Israel-Specific” unless it explicitly references Israel’s covenants, land, Temple, priesthood or prophetic kingdom, is part of Israel’s prophetic program, and is not addressed to the Body of Christ. Titus and 2 Timothy contain no Israel-specific doctrinal commands. Body-of-Christ doctrine. A verse is classified as Body doctrine (A) when it teaches grace, salvation, church leadership, sound doctrine, Christian conduct, perseverance, hope, Scripture’s authority, the gospel or the believer’s identity. Standing sentence. “Do not label warnings, corrections, future conditions, or identification of false teachers as ‘Text Only.’ These are direct apostolic instructions addressed to the Body of Christ and must be labeled ‘Addressed to Believers (Warnings / Corrections).’” The rule is retroactive: every companion already built is brought to it. In books the Framework assigns to a program (Ephesians, Colossians, Galatians, Romans, 1 and 2 Corinthians) the program labels Body-Specific, Israel-Specific and Prophetic Fulfillment stand beside label B. Hebrews and James, whose audiences the letters name (Hebrews 8; James 1:1), are held for the publisher’s ruling on how these labels apply, and keep their present labels until he rules. Digital Studies content rules are otherwise unaffected.</w:t>
      </w:r>
    </w:p>
    <w:p>
      <w:pPr/>
      <w:r>
        <w:rPr>
          <w:i/>
          <w:sz w:val="18"/>
        </w:rPr>
        <w:t>Revision note (v1.135): Master Standard v1.135 (publisher directive, 2026-10-13): renames the Doctrinal Packets the Bible Book Companion Series (a single book is a Bible Book Companion) and records the new companion format, written into CLAUDE.md and this Standard in the same pass, with the series Standard now Bible_Book_Companion_Standard_v1.0.md replacing Doctrinal_Packet_Standard_v0.4.md: eleven numbered sections, the last of which is Companion Usage and Study Suggestions; page geometry and Roboto as the studies; footer “ZAY-MARIE PRESS BIBLE BOOK COMPANION SERIES • N”; a genre cover with no translation line; one whole-page preview (interior page 1); price $2.99; URLs and file names unchanged. First applied to Ephesians, 1 Chronicles and Romans; the other 63 books follow in approved batches. Earlier Version History entries keep the name in force when they were written. Digital Studies content rules are unaffected.</w:t>
      </w:r>
    </w:p>
    <w:p w14:paraId="3DB3641F" w14:textId="77777777" w:rsidR="009D4E88" w:rsidRDefault="00CF123C">
      <w:pPr/>
      <w:r>
        <w:rPr>
          <w:i/>
          <w:sz w:val="18"/>
        </w:rPr>
        <w:t>Revision note (v1.134): Master Standard v1.134 (publisher directive, 2026-10-11): adds §20 Rule 33 (Signs after Acts 28), written into CLAUDE.md, the Framework and this Standard in the same pass. Standing sentence: “With the national suspension of Israel’s Prophecy Program at Acts 28, the sign‑program associated with Israel ceases programmatically. Signs do not continue into the Mystery Program.” Rule 10 now reads “Rules 1–9, 11–28, 30, 32 and 33”. First applied to Book 1 (The Full Framework). Digital Studies content rules are otherwise unaffected.</w:t>
      </w:r>
    </w:p>
    <w:p w14:paraId="3DB3641F" w14:textId="77777777" w:rsidR="009D4E88" w:rsidRDefault="00CF123C">
      <w:pPr/>
      <w:r>
        <w:rPr>
          <w:i/>
          <w:sz w:val="18"/>
        </w:rPr>
        <w:t>Revision note (v1.125): Master Standard v1.125 (publisher directive, 2026-10-11): records the publication of Digital Study 83, Marriage and Singleness (“1 Corinthians 7 in Its Own Setting, and Whose Word Each Instruction Is”), written under the existing Mode 1 rules with no new rule; category Passages (Category Standard v1.13, test 5); 16 pages with the cover; Relationship Map v1.51 (83 studies; library value $497.17, price $89.99 unchanged). Written into CLAUDE.md in the same pass.</w:t>
      </w:r>
    </w:p>
    <w:p w14:paraId="2614D38D" w14:textId="77777777" w:rsidR="009D4E88" w:rsidRDefault="009D4E88"/>
    <w:p w14:paraId="08049D58" w14:textId="77777777" w:rsidR="009D4E88" w:rsidRDefault="00CF123C">
      <w:pPr>
        <w:pStyle w:val="Heading1"/>
      </w:pPr>
      <w:r>
        <w:t>1. Governing Principle</w:t>
      </w:r>
    </w:p>
    <w:p w14:paraId="3414F9A2" w14:textId="77777777" w:rsidR="009D4E88" w:rsidRDefault="00CF123C">
      <w:r>
        <w:t>This document establishes the controlling content, doctrinal, structural, visual, production, approval, website, and publication standard for all Zay-Marie Press Digital Studies. Future studies are to be developed and audited against these written requirements rather than by inference from an earlier individual study.</w:t>
      </w:r>
    </w:p>
    <w:p w14:paraId="3414F9A2" w14:textId="77777777" w:rsidR="009D4E88" w:rsidRDefault="00CF123C">
      <w:r>
        <w:t>RULE-SYNC RULE (publisher directive, 2026-10-01): every rule that is added, changed or modified is recorded in two places — the project instruction file (CLAUDE.md) and this Master Standard. Whenever CLAUDE.md is updated with a rule, this document is updated in the same pass: the version is bumped, the DOCX and PDF are reissued, and the change is logged in the Version History. A rule that exists in only one of the two is incomplete. Rules kept in working files, such as the Category Standard, are also written into this document.</w:t>
      </w:r>
    </w:p>
    <w:p w14:paraId="23B98C54" w14:textId="77777777" w:rsidR="00B61C01" w:rsidRDefault="0049255F">
      <w:pPr>
        <w:pStyle w:val="Heading1"/>
      </w:pPr>
      <w:r>
        <w:t>2. Forward Cover System</w:t>
      </w:r>
    </w:p>
    <w:p w14:paraId="20492924" w14:textId="77777777" w:rsidR="00B61C01" w:rsidRDefault="0049255F">
      <w:r>
        <w:t>The full-bleed cover architecture approved with Study 34 — Filled Again and the final-file assembly confirmed with Study 35 — Who Is the Israel of God? govern all new Digital Studies beginning with Study 34. Studies 1–33 retain their approved covers and are not to be redesigned merely to create visual uniformity. A legacy cover may be reopened only when the publisher identifies an actual defect or expressly requests revision.</w:t>
      </w:r>
    </w:p>
    <w:p w14:paraId="31BC0D84" w14:textId="77777777" w:rsidR="00B61C01" w:rsidRDefault="0049255F">
      <w:pPr>
        <w:pStyle w:val="Heading2"/>
      </w:pPr>
      <w:r>
        <w:t>Required Cover Architecture</w:t>
      </w:r>
    </w:p>
    <w:p w14:paraId="165F46B7" w14:textId="77777777" w:rsidR="00B61C01" w:rsidRDefault="0049255F">
      <w:pPr>
        <w:pStyle w:val="ListBullet"/>
        <w:spacing w:after="60"/>
      </w:pPr>
      <w:r>
        <w:t>Use one subject-specific image as full-page, full-bleed artwork covering the entire 2:3 cover frame. Do not divide the cover into separate image and text fields.</w:t>
      </w:r>
    </w:p>
    <w:p w14:paraId="60289213" w14:textId="77777777" w:rsidR="00B61C01" w:rsidRDefault="0049255F">
      <w:pPr>
        <w:pStyle w:val="ListBullet"/>
        <w:spacing w:after="60"/>
      </w:pPr>
      <w:r>
        <w:t>Do not place the Zay-Marie Press logo or tagline on the forward cover template.</w:t>
      </w:r>
    </w:p>
    <w:p w14:paraId="0F78DA91" w14:textId="77777777" w:rsidR="00B61C01" w:rsidRDefault="0049255F">
      <w:pPr>
        <w:pStyle w:val="ListBullet"/>
        <w:spacing w:after="60"/>
      </w:pPr>
      <w:r>
        <w:t>Place a concise subject-category label in the upper-right corner. The label must be the exact name of the study’s catalog category, as fixed in Section 19 (Catalog Category Standard), and preserve a generous right-side safe margin after final PDF integration.</w:t>
      </w:r>
    </w:p>
    <w:p w14:paraId="2A65A33A" w14:textId="77777777" w:rsidR="00B61C01" w:rsidRDefault="0049255F">
      <w:pPr>
        <w:pStyle w:val="ListBullet"/>
        <w:spacing w:after="60"/>
      </w:pPr>
      <w:r>
        <w:t>Do not place a study number on the cover template.</w:t>
      </w:r>
    </w:p>
    <w:p w14:paraId="1833A48A" w14:textId="77777777" w:rsidR="00B61C01" w:rsidRDefault="0049255F">
      <w:pPr>
        <w:pStyle w:val="ListBullet"/>
        <w:spacing w:after="60"/>
      </w:pPr>
      <w:r>
        <w:t>Center the title in the upper visual field. Set it in a crisp, solid, bold sans-serif typeface with immediate readability, strong contrast, and clear dominance.</w:t>
      </w:r>
    </w:p>
    <w:p w14:paraId="103C0C04" w14:textId="77777777" w:rsidR="00B61C01" w:rsidRDefault="0049255F">
      <w:pPr>
        <w:pStyle w:val="ListBullet"/>
        <w:spacing w:after="60"/>
      </w:pPr>
      <w:r>
        <w:t>Center the subtitle beneath the title in the same bold sans-serif family. Keep it clearly subordinate through size and line arrangement while preserving strong thumbnail readability.</w:t>
      </w:r>
    </w:p>
    <w:p w14:paraId="6AA5ACAC" w14:textId="77777777" w:rsidR="00B61C01" w:rsidRDefault="0049255F">
      <w:pPr>
        <w:pStyle w:val="ListBullet"/>
        <w:spacing w:after="60"/>
      </w:pPr>
      <w:r>
        <w:t>Do not use a divider, separator rule, frame, footer band, or separate solid-color panel. The approved artwork must remain visibly continuous across the entire cover.</w:t>
      </w:r>
    </w:p>
    <w:p w14:paraId="70DE3DAA" w14:textId="77777777" w:rsidR="00B61C01" w:rsidRDefault="0049255F">
      <w:pPr>
        <w:pStyle w:val="ListBullet"/>
        <w:spacing w:after="60"/>
      </w:pPr>
      <w:r>
        <w:t>A restrained transparent gradient, vignette, or text shadow may be used when necessary for legibility, but it must not read as a separate panel or obscure the subject artwork.</w:t>
      </w:r>
    </w:p>
    <w:p w14:paraId="18F09447" w14:textId="77777777" w:rsidR="00B61C01" w:rsidRDefault="0049255F">
      <w:pPr>
        <w:pStyle w:val="ListBullet"/>
        <w:spacing w:after="60"/>
      </w:pPr>
      <w:r>
        <w:t>Center the bottom imprint “DIGITAL STUDIES SERIES” near the lower edge directly over the artwork. Do not add side rules, decorative dividers, or a colored footer bar.</w:t>
      </w:r>
    </w:p>
    <w:p>
      <w:pPr>
        <w:pStyle w:val="Heading2"/>
      </w:pPr>
      <w:r>
        <w:t>Cover Production Method</w:t>
      </w:r>
    </w:p>
    <w:p>
      <w:pPr/>
      <w:r>
        <w:t>Generate or select the subject artwork as a clean, text-free portrait image in a 2:3 ratio whenever possible. The image must support clear text placement in the upper visual field and remain meaningful when reduced to website-card size.</w:t>
      </w:r>
    </w:p>
    <w:p>
      <w:pPr/>
      <w:r>
        <w:t>Assemble the category label, title, subtitle, and series imprint deterministically in the production layout rather than asking an image generator to render essential typography. The subject artwork may vary by study, but the approved hierarchy and placement system remain consistent unless the publisher approves a substantive redesign. The category label names the study’s catalog category in the form fixed by the Catalog Category Standard (Section 19).</w:t>
      </w:r>
    </w:p>
    <w:p>
      <w:pPr>
        <w:pStyle w:val="Heading2"/>
      </w:pPr>
      <w:r>
        <w:t>Cover Art Brief (added v1.19)</w:t>
      </w:r>
    </w:p>
    <w:p>
      <w:pPr/>
      <w:r>
        <w:t>Before artwork is generated, prepare a detailed written cover art brief for the study. The brief must describe: the recommended central image concept; composition and framing, including the space reserved for the upper-right category label, the centered title and subtitle, and the bottom imprint; palette, lighting, and mood, consistent with the established series look; specific symbolic details to consider; and elements to avoid (baked-in text, identifiable faces, denominational iconography, anachronisms, AI-generation badges or watermarks).</w:t>
      </w:r>
    </w:p>
    <w:p>
      <w:pPr/>
      <w:r>
        <w:t>Deliver the brief to the publisher, who forwards it to the illustrator or uses it directly with an image-generation tool and returns the resulting artwork. The brief is descriptive guidance only — it does not itself constitute the approved cover. The returned artwork remains subject to the full Cover Readability and Approval requirements below, including the publisher's approval at Checkpoint 3 before any integration into the website or final files.</w:t>
      </w:r>
    </w:p>
    <w:p>
      <w:pPr>
        <w:pStyle w:val="Heading2"/>
      </w:pPr>
      <w:r>
        <w:t>Cover Readability and Approval</w:t>
      </w:r>
    </w:p>
    <w:p>
      <w:pPr>
        <w:pStyle w:val="ListBullet"/>
      </w:pPr>
      <w:r>
        <w:t>Preserve generous safe margins around the upper-right category, centered title and subtitle, important subject details, and bottom imprint. Recheck these margins after the cover is placed into the final DOCX and PDF; integration must not enlarge, crop, or shift the approved composition.</w:t>
      </w:r>
    </w:p>
    <w:p>
      <w:pPr>
        <w:pStyle w:val="ListBullet"/>
      </w:pPr>
      <w:r>
        <w:t>Do not use soft, distressed, blurred, thin, decorative, serif, or heavy-outline title and subtitle treatments. Both must remain bold sans-serif and sharply rendered.</w:t>
      </w:r>
    </w:p>
    <w:p>
      <w:pPr>
        <w:pStyle w:val="ListBullet"/>
      </w:pPr>
      <w:r>
        <w:t>Export the authoritative cover at a 2:3 ratio, using 1600 × 2400 pixels as the standard production size. Inspect it at full size and at 320 × 480 pixels, the catalog-thumbnail QA size.</w:t>
      </w:r>
    </w:p>
    <w:p>
      <w:pPr>
        <w:pStyle w:val="ListBullet"/>
      </w:pPr>
      <w:r>
        <w:t>Confirm spelling, line breaks, hierarchy, contrast, uncropped artwork, safe margins, and thumbnail legibility before approval.</w:t>
      </w:r>
    </w:p>
    <w:p>
      <w:pPr>
        <w:pStyle w:val="ListBullet"/>
      </w:pPr>
      <w:r>
        <w:t>After approval, use the same authoritative cover composition in the final DOCX, final PDF, catalog card, and individual preview page. Website optimization and document integration must not crop, soften, distort, enlarge beyond the page frame, or otherwise alter it.</w:t>
      </w:r>
    </w:p>
    <w:p>
      <w:pPr>
        <w:pStyle w:val="Heading1"/>
      </w:pPr>
      <w:r>
        <w:t>3. Required Final PDF and Interior Sequence</w:t>
      </w:r>
    </w:p>
    <w:p>
      <w:pPr/>
      <w:r>
        <w:t>Every final Digital Study must use the following publication architecture in this order:</w:t>
      </w:r>
    </w:p>
    <w:p>
      <w:pPr>
        <w:spacing w:after="60"/>
        <w:ind w:left="259"/>
      </w:pPr>
      <w:r>
        <w:t>1. Approved Cover Page — retained as the first physical PDF page; unnumbered and without the interior footer</w:t>
      </w:r>
    </w:p>
    <w:p>
      <w:pPr>
        <w:spacing w:after="60"/>
        <w:ind w:left="259"/>
      </w:pPr>
      <w:r>
        <w:t>2. Interior Title Page — retained immediately after the cover and counted as interior page 1; the visible number may be suppressed</w:t>
      </w:r>
    </w:p>
    <w:p>
      <w:pPr>
        <w:spacing w:after="60"/>
        <w:ind w:left="259"/>
      </w:pPr>
      <w:r>
        <w:t>3. Table of Contents</w:t>
      </w:r>
    </w:p>
    <w:p>
      <w:pPr>
        <w:spacing w:after="60"/>
        <w:ind w:left="259"/>
      </w:pPr>
      <w:r>
        <w:t>4. What You Will Learn in This Study — set as bullets, never as running paragraphs</w:t>
      </w:r>
    </w:p>
    <w:p>
      <w:pPr>
        <w:spacing w:after="60"/>
        <w:ind w:left="259"/>
      </w:pPr>
      <w:r>
        <w:t>5. Study Goal — presented as a callout</w:t>
      </w:r>
    </w:p>
    <w:p>
      <w:pPr>
        <w:spacing w:after="60"/>
        <w:ind w:left="259"/>
      </w:pPr>
      <w:r>
        <w:t>6. Study Outline</w:t>
      </w:r>
    </w:p>
    <w:p>
      <w:pPr>
        <w:spacing w:after="60"/>
        <w:ind w:left="259"/>
      </w:pPr>
      <w:r>
        <w:t>7. Introduction</w:t>
      </w:r>
    </w:p>
    <w:p>
      <w:pPr>
        <w:spacing w:after="60"/>
        <w:ind w:left="259"/>
      </w:pPr>
      <w:r>
        <w:t>8. Main Teaching — structured, organized, hierarchical, and numbered</w:t>
      </w:r>
    </w:p>
    <w:p>
      <w:pPr>
        <w:spacing w:after="60"/>
        <w:ind w:left="259"/>
      </w:pPr>
      <w:r>
        <w:t>9. Conclusion</w:t>
      </w:r>
    </w:p>
    <w:p>
      <w:pPr>
        <w:spacing w:after="60"/>
        <w:ind w:left="259"/>
      </w:pPr>
      <w:r>
        <w:t>10. Study Summary</w:t>
      </w:r>
    </w:p>
    <w:p>
      <w:pPr>
        <w:spacing w:after="60"/>
        <w:ind w:left="259"/>
      </w:pPr>
      <w:r>
        <w:t>11. Key Distinctions to Retain</w:t>
      </w:r>
    </w:p>
    <w:p>
      <w:pPr>
        <w:spacing w:after="60"/>
        <w:ind w:left="259"/>
      </w:pPr>
      <w:r>
        <w:t>12. Scripture-Tracing Exercise</w:t>
      </w:r>
    </w:p>
    <w:p>
      <w:pPr>
        <w:spacing w:after="60"/>
        <w:ind w:left="259"/>
      </w:pPr>
      <w:r>
        <w:t>13. Review and Discussion Questions</w:t>
      </w:r>
    </w:p>
    <w:p>
      <w:pPr>
        <w:spacing w:after="60"/>
        <w:ind w:left="259"/>
      </w:pPr>
      <w:r>
        <w:t>14. Teaching Outline</w:t>
      </w:r>
    </w:p>
    <w:p>
      <w:pPr>
        <w:spacing w:after="60"/>
        <w:ind w:left="259"/>
      </w:pPr>
      <w:r>
        <w:t>15. Guided Further Study</w:t>
      </w:r>
    </w:p>
    <w:p>
      <w:pPr>
        <w:spacing w:after="60"/>
        <w:ind w:left="259"/>
      </w:pPr>
      <w:r>
        <w:t>16. Final Synthesis</w:t>
      </w:r>
    </w:p>
    <w:p>
      <w:pPr/>
      <w:r>
        <w:rPr>
          <w:b/>
        </w:rPr>
        <w:t>FINAL-ASSEMBLY CONTROL:</w:t>
      </w:r>
      <w:r>
        <w:t xml:space="preserve"> The approved cover must remain in the final DOCX and PDF as the first physical page. Never delete the cover during PDF assembly or substitute the interior title page for it.</w:t>
      </w:r>
    </w:p>
    <w:p>
      <w:pPr/>
      <w:r>
        <w:rPr>
          <w:b/>
        </w:rPr>
        <w:t>PAGINATION CONTROL:</w:t>
      </w:r>
      <w:r>
        <w:t xml:space="preserve"> The cover is outside the interior numbering system. Interior pagination begins with the title page as page 1, even when its visible page number is suppressed. TOC references must correspond to interior page numbers, not physical PDF page positions.</w:t>
      </w:r>
    </w:p>
    <w:p>
      <w:pPr/>
      <w:r>
        <w:rPr>
          <w:b/>
        </w:rPr>
        <w:t>PAGE-COUNT CONTROL:</w:t>
      </w:r>
      <w:r>
        <w:t xml:space="preserve"> The 15-page content-depth standard applies to the substantive interior. The verified website page-count disclosure must report the complete final PDF total, including the retained cover page.</w:t>
      </w:r>
    </w:p>
    <w:p>
      <w:pPr>
        <w:pStyle w:val="Heading1"/>
      </w:pPr>
      <w:r>
        <w:t>4. Callout Standard</w:t>
      </w:r>
    </w:p>
    <w:p>
      <w:pPr>
        <w:pStyle w:val="ListBullet"/>
      </w:pPr>
      <w:r>
        <w:t>Each study must contain exactly five callouts, and every callout must be boxed.</w:t>
      </w:r>
    </w:p>
    <w:p>
      <w:pPr>
        <w:pStyle w:val="ListBullet"/>
      </w:pPr>
      <w:r>
        <w:t>The Study Goal is one of the five required callouts.</w:t>
      </w:r>
    </w:p>
    <w:p>
      <w:pPr>
        <w:pStyle w:val="ListBullet"/>
      </w:pPr>
      <w:r>
        <w:t>All callouts must have exactly 10 pt spacing before and 10 pt spacing after.</w:t>
      </w:r>
    </w:p>
    <w:p>
      <w:pPr>
        <w:pStyle w:val="ListBullet"/>
      </w:pPr>
      <w:r>
        <w:t>The other four callouts are distributed naturally throughout the study.</w:t>
      </w:r>
    </w:p>
    <w:p>
      <w:pPr>
        <w:pStyle w:val="ListBullet"/>
      </w:pPr>
      <w:r>
        <w:t>Callouts should reinforce significant teaching controls, distinctions, interpretive principles, or conclusions; they should not be inserted merely to satisfy the numerical requirement.</w:t>
      </w:r>
    </w:p>
    <w:p>
      <w:pPr>
        <w:pStyle w:val="ListBullet"/>
      </w:pPr>
      <w:r>
        <w:t>Where a source file carries more than five callouts, the five that carry the study’s most important teaching controls, distinctions, interpretive principles or conclusions remain boxed. Each of the others becomes an ordinary body paragraph with its former label kept as a bold run-in lead (for example, “Key distinction.”), and its wording is not changed.</w:t>
      </w:r>
    </w:p>
    <w:p>
      <w:pPr>
        <w:pStyle w:val="ListBullet"/>
      </w:pPr>
      <w:r>
        <w:t>Callout appearance: a single light-blue box with a 1 pt dark navy border on all four sides, a bold uppercase navy title, and regular dark body text.</w:t>
      </w:r>
    </w:p>
    <w:p>
      <w:pPr/>
      <w:r>
        <w:rPr>
          <w:b/>
        </w:rPr>
        <w:t>CALLOUT CONTROL:</w:t>
      </w:r>
      <w:r>
        <w:t xml:space="preserve"> Exactly 10 pt before and 10 pt after each callout. Internal padding must use the approved compact publisher-grade treatment established in Study #10: approximately 7 pt top and bottom and 8 pt left and right, with balanced breathing room around the text.</w:t>
      </w:r>
    </w:p>
    <w:p>
      <w:pPr>
        <w:pStyle w:val="ListBullet"/>
      </w:pPr>
      <w:r>
        <w:t>All callout boxes must provide sufficient but restrained internal padding so that text never appears crowded against the border and the box does not contain excessive empty space.</w:t>
      </w:r>
    </w:p>
    <w:p>
      <w:pPr>
        <w:pStyle w:val="ListBullet"/>
      </w:pPr>
      <w:r>
        <w:t>Internal padding must be approximately 7 pt on the top and bottom and 8 pt on the left and right, applied consistently throughout the study unless a specific callout requires a minor optical adjustment.</w:t>
      </w:r>
    </w:p>
    <w:p>
      <w:pPr>
        <w:pStyle w:val="ListBullet"/>
      </w:pPr>
      <w:r>
        <w:t>The 10 pt spacing-before/spacing-after requirement controls the space outside the callout box; internal padding controls the breathing room inside the box. Both requirements must be satisfied independently.</w:t>
      </w:r>
    </w:p>
    <w:p>
      <w:pPr>
        <w:pStyle w:val="ListBullet"/>
      </w:pPr>
      <w:r>
        <w:t>Text must never visually touch or press against a callout border. Padding must remain compact, balanced, and publisher-grade, matching the approved Study #10 PDF appearance.</w:t>
      </w:r>
    </w:p>
    <w:p>
      <w:pPr>
        <w:pStyle w:val="Heading1"/>
      </w:pPr>
      <w:r>
        <w:t>5. Table of Contents Standard</w:t>
      </w:r>
    </w:p>
    <w:p>
      <w:pPr>
        <w:pStyle w:val="ListBullet"/>
      </w:pPr>
      <w:r>
        <w:t>The Table of Contents must be presented as a dedicated, neatly organized interior component.</w:t>
      </w:r>
    </w:p>
    <w:p>
      <w:pPr>
        <w:pStyle w:val="ListBullet"/>
      </w:pPr>
      <w:r>
        <w:t>The Table of Contents must be numbered in Arabic numerals only; Roman numerals are never used.</w:t>
      </w:r>
    </w:p>
    <w:p>
      <w:pPr>
        <w:pStyle w:val="ListBullet"/>
      </w:pPr>
      <w:r>
        <w:t>Each topic line must show its final page number at the far right.</w:t>
      </w:r>
    </w:p>
    <w:p>
      <w:pPr>
        <w:pStyle w:val="ListBullet"/>
      </w:pPr>
      <w:r>
        <w:t>Topic lines and page numbers must be aligned consistently and structured for quick visual scanning.</w:t>
      </w:r>
    </w:p>
    <w:p>
      <w:pPr>
        <w:pStyle w:val="ListBullet"/>
      </w:pPr>
      <w:r>
        <w:t>Production placeholders such as “final page numbers will be inserted later” are not permitted in the finished study.</w:t>
      </w:r>
    </w:p>
    <w:p>
      <w:pPr>
        <w:pStyle w:val="ListBullet"/>
      </w:pPr>
      <w:r>
        <w:t>The Table of Contents must appear on a dedicated page and use the mature Digital Studies TOC architecture.</w:t>
      </w:r>
    </w:p>
    <w:p>
      <w:pPr>
        <w:pStyle w:val="ListBullet"/>
      </w:pPr>
      <w:r>
        <w:t>All TOC entry text must begin on one consistent left-aligned axis in a single flat list, with no sub-levels.</w:t>
      </w:r>
    </w:p>
    <w:p>
      <w:pPr>
        <w:pStyle w:val="ListBullet"/>
      </w:pPr>
      <w:r>
        <w:t>Page numbers must be right aligned on one common vertical axis at the far right.</w:t>
      </w:r>
    </w:p>
    <w:p>
      <w:pPr>
        <w:pStyle w:val="ListBullet"/>
      </w:pPr>
      <w:r>
        <w:t>Dot leaders must run cleanly between each entry and its page number.</w:t>
      </w:r>
    </w:p>
    <w:p>
      <w:pPr>
        <w:pStyle w:val="ListBullet"/>
      </w:pPr>
      <w:r>
        <w:t>Typography and entry spacing must remain uniform throughout the TOC. Each entry is set at the body-paragraph spacing: 6 pt space-after, 0 pt space-before and 1.08 line spacing, with no compressed or hand-set spacing, so the list reads open and easy to scan (added v1.29). The list must still fit on its dedicated page.</w:t>
      </w:r>
    </w:p>
    <w:p>
      <w:pPr>
        <w:pStyle w:val="Heading1"/>
      </w:pPr>
      <w:r>
        <w:t>6. Body-Content Standard</w:t>
      </w:r>
    </w:p>
    <w:p>
      <w:pPr/>
      <w:r>
        <w:t>The teaching body must be structured, organized, numbered, hierarchical, and progressive. It must develop the biblical argument in a deliberate sequence rather than present a loose collection of paragraphs.</w:t>
      </w:r>
    </w:p>
    <w:p>
      <w:pPr/>
      <w:r>
        <w:t>The number of major teaching sections is subject-dependent. No fixed number of sections is imposed on every study. Each study should contain as many numbered sections and subsections as are necessary to develop its subject clearly and thoroughly.</w:t>
      </w:r>
    </w:p>
    <w:p>
      <w:pPr>
        <w:pStyle w:val="Heading2"/>
      </w:pPr>
      <w:r>
        <w:t>Body-Content Paragraph and Heading Spacing Standard (added v1.20)</w:t>
      </w:r>
    </w:p>
    <w:p>
      <w:pPr/>
      <w:r>
        <w:t>Vertical spacing within the teaching body is controlled by fixed, numeric paragraph and heading settings, not by visual approximation. These values apply throughout the interior of every Digital Study and work together with the Global Vertical-Spacing Rule in Section 10, which prohibits blank paragraphs as a spacing device.</w:t>
      </w:r>
    </w:p>
    <w:p>
      <w:pPr>
        <w:pStyle w:val="ListBullet"/>
      </w:pPr>
      <w:r>
        <w:t>Body paragraphs — Roboto Regular 10 pt, 6 pt space-after, 0 pt space-before, 1.08 line spacing (10 pt from v1.48; 9 pt before). A paragraph that immediately follows a table carries at least 10 pt space-before.</w:t>
      </w:r>
    </w:p>
    <w:p>
      <w:pPr>
        <w:pStyle w:val="ListBullet"/>
      </w:pPr>
      <w:r>
        <w:t>Heading 1 (numbered major sections) — 12 pt space-before, 8 pt space-after, for every study. Studies 1–5 and 9 were first built at 14 pt; from v1.47 they move to 12 pt when reopened, with the rest of the geometry below.</w:t>
      </w:r>
    </w:p>
    <w:p>
      <w:pPr>
        <w:pStyle w:val="ListBullet"/>
      </w:pPr>
      <w:r>
        <w:t>Heading 2 — 10 pt space-before, 5 pt space-after. This applies to unnumbered sub-headings such as “Study Outline.” Numbered subsections (1.1, 1.2 …) follow the Study 52 Reference Standard below and are set as body-weight lines at body-paragraph spacing.</w:t>
      </w:r>
    </w:p>
    <w:p>
      <w:pPr/>
      <w:r>
        <w:t>These figures supersede any prior unstated default and are binding for Study 50 forward, and for any earlier study whose interior is reopened for revision.</w:t>
      </w:r>
    </w:p>
    <w:p>
      <w:pPr>
        <w:pStyle w:val="Heading2"/>
      </w:pPr>
      <w:r>
        <w:t>Study 52 Reference Standard (added v1.37)</w:t>
      </w:r>
    </w:p>
    <w:p>
      <w:pPr/>
      <w:r>
        <w:t>By publisher directive (2026-10-02), Study 52, Sonship and Adoption, is the golden standard for the format, structure and balance of blue and black type of every Digital Study. It binds Study 53 forward, and from v1.47 it also binds every earlier study that is reopened or retrofitted (the Interior Page Geometry and Text Layout Standard below). Studies 50 and 51 already share its interior treatment. Study 52’s final approved interior PDF and DOCX are the visual reference; where this section and the reference differ, the publisher decides.</w:t>
      </w:r>
    </w:p>
    <w:p>
      <w:pPr>
        <w:pStyle w:val="ListBullet"/>
      </w:pPr>
      <w:r>
        <w:t>Navy (the established dark navy, #1B3350) is used only for: major-section headings, numbered or unnumbered, including “Table of Contents” (Roboto Bold, 17 pt); callout titles (Roboto Bold, 10 pt, uppercase); the “Study Outline” sub-heading (Roboto Bold, 12 pt); and the imprint line on the last page. Light blue is used only as the callout fill, and Slate Blue (#3B6E91) only as the table-header fill, per Sections 4 and 13.</w:t>
      </w:r>
    </w:p>
    <w:p>
      <w:pPr>
        <w:pStyle w:val="ListBullet"/>
      </w:pPr>
      <w:r>
        <w:t>Everything else is black Roboto Regular at 10 pt (v1.48; 9 pt in the earlier build): body paragraphs, numbered subsection lines, lists, table body text and Table of Contents entries. The footer is set separately and is not part of the 10 pt body size (Study 52: 8.5 pt, #333333). Bold within body text is limited to run-in leads and similar short emphasis.</w:t>
      </w:r>
    </w:p>
    <w:p>
      <w:pPr>
        <w:pStyle w:val="ListBullet"/>
      </w:pPr>
      <w:r>
        <w:t>Numbered subsections (1.1, 1.2 …) are body-weight black lines at body-paragraph spacing (6 pt after, 1.08 line spacing). They are not set as navy headings. This is the treatment of Studies 50, 51 and 52.</w:t>
      </w:r>
    </w:p>
    <w:p>
      <w:pPr>
        <w:pStyle w:val="ListBullet"/>
      </w:pPr>
      <w:r>
        <w:t>Measured balance: roughly 1–2% of the characters on the interior pages are navy, and no interior page exceeds about 2.5%. A build that departs markedly from this, for example by setting subsections in navy, is a departure from the standard.</w:t>
      </w:r>
    </w:p>
    <w:p>
      <w:pPr>
        <w:pStyle w:val="ListBullet"/>
      </w:pPr>
      <w:r>
        <w:t>Structure, in order: cover; Table of Contents (flat, Arabic numerals); What You Will Learn in This Study (a bulleted list of six process-worded points, never running paragraphs); Study Goal callout; Study Outline (numbered list); Introduction; the numbered teaching sections with numbered subsections (the number of sections follows the subject, as Section 6 provides; Study 52 has six); the five boxed callouts distributed through the study; KJV tables with the columns Verse, KJV text and What to observe, each introduced by one sentence; Conclusion; Study Summary; Key Distinctions to Retain; Scripture-Tracing Exercise; Review and Discussion Questions; Teaching Outline (Roman numerals with A–C items); Guided Further Study (groups of passages, each with Observe, Compare and Conclude); Final Synthesis; and the single end imprint. The Final Synthesis and imprint share the last page.</w:t>
      </w:r>
    </w:p>
    <w:p>
      <w:pPr>
        <w:pStyle w:val="ListBullet"/>
      </w:pPr>
      <w:r>
        <w:t>What You Will Learn is always bulleted (publisher directive, 2026-10-03): the section is a list of bullet points, each describing one process, textual marker or interpretive discipline the reader will practice (Section 17 still governs what the bullets may say). It is never set as running paragraphs. At most one short lead-in line (for example, “By the end of this study, you should be able to:”) may stand above the bullets. The Study Goal callout and the Study Outline keep their own forms. The rule governs every new study and every study rebuilt or retrofitted from this version forward; earlier studies take it when reopened or when the publisher directs.</w:t>
      </w:r>
    </w:p>
    <w:p>
      <w:pPr>
        <w:pStyle w:val="ListBullet"/>
      </w:pPr>
      <w:r>
        <w:t>Section 3 (sequence), Section 4 (five callouts), Section 5 (Table of Contents), Section 8 (Roboto only), Section 9 (16 pages including the cover) and Section 13 (tables) continue to apply; this subsection fixes the visual balance and the template they are applied to.</w:t>
      </w:r>
    </w:p>
    <w:p>
      <w:pPr>
        <w:pStyle w:val="Heading2"/>
      </w:pPr>
      <w:r>
        <w:t>Interior Page Geometry and Text Layout Standard (added v1.47)</w:t>
      </w:r>
    </w:p>
    <w:p>
      <w:pPr/>
      <w:r>
        <w:t>By publisher directive (2026-10-02), after Study 1 was rebuilt, every Digital Study is set on the page and text layout of the later studies, not only in the same typeface. Font family and point sizes alone do not make a study match: the page size, margins and paragraph layout decide how the type looks. Applies to every study, past, present and future. An earlier study built on any other page size (for example Letter, 612 × 792 pt, or 432 × 648 pt) is rebuilt to this geometry when it is reopened or retrofitted, and every study check measures it. A study may run to more or fewer pages when moved to the standard page; the page count is then recounted and the website updated (Section 12).</w:t>
      </w:r>
    </w:p>
    <w:p>
      <w:pPr>
        <w:pStyle w:val="ListBullet"/>
      </w:pPr>
      <w:r>
        <w:t>Page size: 483.846 × 725.754 pt (9677 × 14515 twips) for the cover section and the interior section alike.</w:t>
      </w:r>
    </w:p>
    <w:p>
      <w:pPr>
        <w:pStyle w:val="ListBullet"/>
      </w:pPr>
      <w:r>
        <w:t>Cover: its own section, full bleed within 0.25 in (360 twips) margins, no footer; the cover is the first physical page and is unnumbered.</w:t>
      </w:r>
    </w:p>
    <w:p>
      <w:pPr>
        <w:pStyle w:val="ListBullet"/>
      </w:pPr>
      <w:r>
        <w:t>Interior margins: top 864, bottom 1224, left and right 1031 twips; header distance 400, footer distance 475 (Study 52).</w:t>
      </w:r>
    </w:p>
    <w:p>
      <w:pPr>
        <w:pStyle w:val="ListBullet"/>
      </w:pPr>
      <w:r>
        <w:t>Body paragraphs are left-aligned and flush left with no first-line indent, at 10 pt Roboto Regular black (v1.48), 6 pt after, 0 before, 1.08 line spacing (Section 6). Hanging indents belong only to lists.</w:t>
      </w:r>
    </w:p>
    <w:p>
      <w:pPr>
        <w:pStyle w:val="ListBullet"/>
      </w:pPr>
      <w:r>
        <w:t>Bold is limited to run-in leads (for example “Read:”, “Purpose:”, “Bring Your Findings Together:”) and similar short emphasis; a whole paragraph is never set in bold, and navy is used only as the Study 52 Reference Standard provides.</w:t>
      </w:r>
    </w:p>
    <w:p>
      <w:pPr>
        <w:pStyle w:val="ListBullet"/>
      </w:pPr>
      <w:r>
        <w:t>Lists (bullets and numbered items) are set at 10 pt (v1.48) with 0 pt after each item and 6 pt after the last item of the list, at 1.08 line spacing.</w:t>
      </w:r>
    </w:p>
    <w:p>
      <w:pPr>
        <w:pStyle w:val="ListBullet"/>
      </w:pPr>
      <w:r>
        <w:t>Table spacing (enforced, v1.48): every table, callout boxes included, has 10 pt of controlled spacing before and after (Section 13). The paragraph immediately before a table has at least 10 pt space-after, and the paragraph immediately after a table has at least 10 pt space-before, so text never touches a table; blank paragraphs are never used. Every study check measures the first paragraph after each table.</w:t>
      </w:r>
    </w:p>
    <w:p>
      <w:pPr>
        <w:pStyle w:val="ListBullet"/>
      </w:pPr>
      <w:r>
        <w:t>Tables and callout boxes stay inside the text margins (publisher directive, 2026-10-05, replacing the v1.47 “7815 twips wide with a −100 twip table indent” setting, which let the border run past the margins). Every table, callout boxes included, is 7615 twips wide (the full text width: page 9677 less left and right margins of 1031) with a 100 twip table indent and 100 twip left and right table cell margins, so the outer border lies on the text margins and never extends past them on either side. A callout box is one table cell; the Table of Contents right tab with dot leaders is set at 7615 twips. Every study check measures the left and right edge of every table and callout box against the text margins (1031 twips each side) and reports any that extend beyond them. Study 73 is the first study built to it; earlier studies take it when reopened or when the publisher directs.</w:t>
      </w:r>
    </w:p>
    <w:p>
      <w:pPr>
        <w:pStyle w:val="ListBullet"/>
      </w:pPr>
      <w:r>
        <w:t>Flow: only the Table of Contents and What You Will Learn start on a new page. Later sections flow continuously; page breaks are not used to start the Introduction or the closing sections. The final imprint never stands alone on a page.</w:t>
      </w:r>
    </w:p>
    <w:p>
      <w:pPr>
        <w:pStyle w:val="ListBullet"/>
      </w:pPr>
      <w:r>
        <w:t>Measurement: every study check reports the page size, margins, first-line indents, bold paragraphs, list spacing, callout width and TOC tab position, and compares them with this subsection and with Study 52.</w:t>
      </w:r>
    </w:p>
    <w:p>
      <w:pPr>
        <w:pStyle w:val="Heading1"/>
      </w:pPr>
      <w:r>
        <w:t>7. Required Closing and Instructional Components</w:t>
      </w:r>
    </w:p>
    <w:p>
      <w:pPr/>
      <w:r>
        <w:rPr>
          <w:b/>
        </w:rPr>
        <w:t>Conclusion:</w:t>
      </w:r>
      <w:r>
        <w:t xml:space="preserve"> Brings the study’s main biblical argument to a clear conclusion without introducing an unrelated new argument.</w:t>
      </w:r>
    </w:p>
    <w:p>
      <w:pPr/>
      <w:r>
        <w:rPr>
          <w:b/>
        </w:rPr>
        <w:t>Study Summary:</w:t>
      </w:r>
      <w:r>
        <w:t xml:space="preserve"> Restates the study’s central argument and major findings in a concise, usable form.</w:t>
      </w:r>
    </w:p>
    <w:p>
      <w:pPr/>
      <w:r>
        <w:rPr>
          <w:b/>
        </w:rPr>
        <w:t>Key Distinctions to Retain:</w:t>
      </w:r>
      <w:r>
        <w:t xml:space="preserve"> Identifies the principal distinctions the reader must preserve when interpreting or teaching the subject.</w:t>
      </w:r>
    </w:p>
    <w:p>
      <w:pPr/>
      <w:r>
        <w:rPr>
          <w:b/>
        </w:rPr>
        <w:t>Scripture-Tracing Exercise:</w:t>
      </w:r>
      <w:r>
        <w:t xml:space="preserve"> Requires the reader to trace the argument through the relevant biblical passages rather than merely repeat conclusions.</w:t>
      </w:r>
    </w:p>
    <w:p>
      <w:pPr/>
      <w:r>
        <w:rPr>
          <w:b/>
        </w:rPr>
        <w:t>Review and Discussion Questions:</w:t>
      </w:r>
      <w:r>
        <w:t xml:space="preserve"> Tests comprehension, interpretation, and the reader’s ability to explain the study.</w:t>
      </w:r>
    </w:p>
    <w:p>
      <w:pPr/>
      <w:r>
        <w:rPr>
          <w:b/>
        </w:rPr>
        <w:t>Teaching Outline:</w:t>
      </w:r>
      <w:r>
        <w:t xml:space="preserve"> Provides an organized framework the reader can use to explain or teach the study to another person.</w:t>
      </w:r>
    </w:p>
    <w:p>
      <w:pPr/>
      <w:r>
        <w:rPr>
          <w:b/>
        </w:rPr>
        <w:t>Guided Further Study:</w:t>
      </w:r>
      <w:r>
        <w:t xml:space="preserve"> Explains how the reader should continue the investigation and provides grouped additional passages. Instructions must tell the reader to open and read the cited passages in context, observe the assigned subject or distinction, compare the evidence with the study’s controlling framework, and record a concise conclusion. A bare list of references is not sufficient.</w:t>
      </w:r>
    </w:p>
    <w:p>
      <w:pPr/>
      <w:r>
        <w:rPr>
          <w:b/>
        </w:rPr>
        <w:t>Final Synthesis:</w:t>
      </w:r>
      <w:r>
        <w:t xml:space="preserve"> Requires the reader to bring the evidence together and articulate the biblical case as a coherent whole.</w:t>
      </w:r>
    </w:p>
    <w:p>
      <w:pPr>
        <w:pStyle w:val="Heading1"/>
      </w:pPr>
      <w:r>
        <w:t>8. Color and Typography Control</w:t>
      </w:r>
    </w:p>
    <w:p>
      <w:pPr/>
      <w:r>
        <w:t>Where the Digital Studies design uses blue font, use the established dark blue rather than light blue. Light blue may remain as an approved callout fill/background or other non-text design element, but light-blue font is not to be used.</w:t>
      </w:r>
    </w:p>
    <w:p>
      <w:pPr>
        <w:pStyle w:val="Heading2"/>
      </w:pPr>
      <w:r>
        <w:t>Interior Typeface Standard (added v1.26; revised v1.27)</w:t>
      </w:r>
    </w:p>
    <w:p>
      <w:pPr>
        <w:pStyle w:val="ListBullet"/>
      </w:pPr>
      <w:r>
        <w:t>All Digital Study interiors use one typeface family, Roboto, in its four true faces: Regular, Italic, Bold and Bold Italic. This covers headings, body text, callouts, tables, the Table of Contents, outlines, footers and the final imprint.</w:t>
      </w:r>
    </w:p>
    <w:p>
      <w:pPr>
        <w:pStyle w:val="ListBullet"/>
      </w:pPr>
      <w:r>
        <w:t>No other typeface, theme font or fallback font may appear in an interior PDF. Bullet and list symbols use a Roboto glyph, not a symbol font.</w:t>
      </w:r>
    </w:p>
    <w:p>
      <w:pPr>
        <w:pStyle w:val="ListBullet"/>
      </w:pPr>
      <w:r>
        <w:t>Numerals are Roboto’s standard lining numerals.</w:t>
      </w:r>
    </w:p>
    <w:p>
      <w:pPr>
        <w:pStyle w:val="ListBullet"/>
      </w:pPr>
      <w:r>
        <w:t>Production uses static font files for all four faces, installed at build time, with the heading font set explicitly. Synthesized bold or italic is not permitted. The static Roboto files are kept in the repository’s fonts/ folder.</w:t>
      </w:r>
    </w:p>
    <w:p>
      <w:pPr>
        <w:pStyle w:val="ListBullet"/>
      </w:pPr>
      <w:r>
        <w:t>Stage 4 must confirm from the rendered PDF’s font list that only Roboto faces are embedded.</w:t>
      </w:r>
    </w:p>
    <w:p>
      <w:pPr>
        <w:pStyle w:val="ListBullet"/>
      </w:pPr>
      <w:r>
        <w:t>This applies to all Digital Studies, past, present and future, and to Bible Book Companions. Covers remain governed by Section 2. An earlier study moves to this standard when it is reopened or when the publisher directs it. This revision supersedes the EB Garamond requirement of v1.26.</w:t>
      </w:r>
    </w:p>
    <w:p>
      <w:pPr>
        <w:pStyle w:val="Heading1"/>
      </w:pPr>
      <w:r>
        <w:t>9. Production Control</w:t>
      </w:r>
    </w:p>
    <w:p>
      <w:pPr/>
      <w:r>
        <w:t>These standards are mandatory for the Zay-Marie Press Digital Studies series unless the publisher explicitly reopens and revises a standard. Subject matter may determine titles, imagery, section count, and the precise content of exercises, but it does not alter the required cover architecture, interior sequence, callout controls, TOC requirements, or closing instructional components.</w:t>
      </w:r>
    </w:p>
    <w:p>
      <w:pPr>
        <w:pStyle w:val="Heading2"/>
      </w:pPr>
      <w:r>
        <w:t>Content-Depth and Page-Length Standard (revised v1.21)</w:t>
      </w:r>
    </w:p>
    <w:p>
      <w:pPr/>
      <w:r>
        <w:t>Every completed Zay-Marie Press Digital Study must contain 15 substantive interior pages. The retained cover is added as the first physical page and does not satisfy the interior content-depth requirement.</w:t>
      </w:r>
    </w:p>
    <w:p>
      <w:pPr/>
      <w:r>
        <w:t>The 15-page requirement is a content-depth standard, not permission to pad a study. No study may be lengthened with repetition, redundant summaries, oversized spacing, unnecessary visuals, low-value exercises, artificial page breaks, filler paragraphs, or other material added merely to reach the page count.</w:t>
      </w:r>
    </w:p>
    <w:p>
      <w:pPr/>
      <w:r>
        <w:t>When a draft falls short of 15 substantive interior pages, it must be developed before publication. Expansion should come only from material that genuinely improves the reader’s understanding, such as closer exegesis, additional Scripture tracing, difficult-text analysis, contextual clarification, worked examples, diagnostic distinctions, historical background where relevant, or meaningful teaching/application development.</w:t>
      </w:r>
    </w:p>
    <w:p>
      <w:pPr/>
      <w:r>
        <w:t>When the substantive interior exceeds 15 pages, it must be tightened, divided, or restructured without sacrificing necessary biblical argument or instructional clarity. The governing objective is reader value: every Digital Study must provide sufficient depth for the reader to trace the argument from Scripture, understand the interpretive problem, explain the controlling distinctions, and reproduce the reasoning. No fluff. No bloat.</w:t>
      </w:r>
    </w:p>
    <w:p>
      <w:pPr>
        <w:pStyle w:val="Heading2"/>
      </w:pPr>
      <w:r>
        <w:t>Visual Enhancement &amp; Image Recommendation Standard</w:t>
      </w:r>
    </w:p>
    <w:p>
      <w:pPr/>
      <w:r>
        <w:t>During the development and review of every Digital Study, actively evaluate whether an image, photograph, diagram, chart, timeline, map, or other visual would materially improve the reader’s understanding or the overall instructional quality of the study.</w:t>
      </w:r>
    </w:p>
    <w:p>
      <w:pPr/>
      <w:r>
        <w:t>A visual should be recommended only when it adds genuine instructional value rather than decoration, corresponds naturally to a specific passage, argument, historical event, doctrinal distinction, or teaching point, and can fit comfortably into the page architecture without crowding text, callouts, tables, headings, or other elements.</w:t>
      </w:r>
    </w:p>
    <w:p>
      <w:pPr/>
      <w:r>
        <w:t>When a worthwhile visual opportunity is identified, recommend the specific type of visual and its exact proposed placement in the study. New visuals are substantive design decisions and must be presented for approval before integration. Once a visual has been approved, routine production adjustments required to place it cleanly do not require repeated approval unless the adjustment materially changes the approved visual or its purpose.</w:t>
      </w:r>
    </w:p>
    <w:p>
      <w:pPr/>
      <w:r>
        <w:t>Avoid unnecessary visual repetition. If a strong image is already serving as the principal cover artwork, do not automatically repeat the same image in the interior unless the second use provides distinct instructional value.</w:t>
      </w:r>
    </w:p>
    <w:p>
      <w:pPr/>
      <w:r>
        <w:t>All approved visuals must preserve the Digital Studies publisher-grade standard: appropriate resolution, legibility at normal PDF viewing and print size, balanced placement, adequate surrounding white space, and no clipping, crowding, distortion, or disruption of page flow.</w:t>
      </w:r>
    </w:p>
    <w:p>
      <w:pPr/>
      <w:r>
        <w:t>Visual placement and final appearance must be judged from the rendered PDF, which is the authoritative visual/publisher-grade review copy. The DOCX remains the editable production master.</w:t>
      </w:r>
    </w:p>
    <w:p>
      <w:pPr>
        <w:pStyle w:val="Heading1"/>
      </w:pPr>
      <w:r>
        <w:t>10. Final-Page Imprint and Vertical-Spacing Control</w:t>
      </w:r>
    </w:p>
    <w:p>
      <w:pPr/>
      <w:r>
        <w:t>The Zay-Marie Press Digital Studies publication/imprint block must follow the final body content using a fixed 18 pt separation. It must not be vertically distributed, pushed toward the bottom margin, or positioned with blank paragraphs, floating text boxes, page-filling spacers, or other artificial vertical-positioning devices.</w:t>
      </w:r>
    </w:p>
    <w:p>
      <w:pPr/>
      <w:r>
        <w:t>The imprint block consists of “ZAY-MARIE PRESS DIGITAL STUDIES” followed by the standard copyright and personal-use notice. The imprint heading uses 18 pt space before and 5 pt space after; the copyright notice uses 0 pt space before. The imprint heading must remain with the copyright notice, and the copyright notice must remain together as a unit.</w:t>
      </w:r>
    </w:p>
    <w:p>
      <w:pPr/>
      <w:r>
        <w:t>The standard copyright and personal-use notice appears only in this end imprint. A study has no front copyright page, and the first interior page after the cover is the Table of Contents. The standard notice reads, in full: “Copyright © 2026 Alexander S. Marien. All rights reserved. Published by Zay-Marie Press. Licensed for the personal use of the purchaser; no part may be reproduced or distributed without permission. Scripture quotations are from the King James Version (KJV).” The Scripture-quotation sentence is part of the standard notice in every Digital Study, because every study quotes the King James Version; a study whose end imprint lacks it is brought to the standard wording when reopened or retrofitted.</w:t>
      </w:r>
    </w:p>
    <w:p>
      <w:pPr/>
      <w:r>
        <w:t>If insufficient room remains on the final page for the complete imprint block, the entire imprint block moves to the next page. Do not create abnormal white space between Final Synthesis and the imprint in order to force bottom-page placement.</w:t>
      </w:r>
    </w:p>
    <w:p>
      <w:pPr/>
      <w:r>
        <w:rPr>
          <w:b/>
        </w:rPr>
        <w:t>GLOBAL VERTICAL-SPACING RULE:</w:t>
      </w:r>
      <w:r>
        <w:t xml:space="preserve"> Blank paragraphs must never be used to control vertical spacing in a Digital Study. Spacing around headings, body paragraphs, callouts, tables, diagrams, visuals, exercises, and the final imprint must be controlled through paragraph/table space-before and space-after settings. The rendered PDF is the authoritative visual check.</w:t>
      </w:r>
    </w:p>
    <w:p>
      <w:pPr>
        <w:pStyle w:val="Heading1"/>
      </w:pPr>
      <w:r>
        <w:t>11. Interior Footer Standard</w:t>
      </w:r>
    </w:p>
    <w:p>
      <w:pPr>
        <w:pStyle w:val="ListBullet"/>
      </w:pPr>
      <w:r>
        <w:t>Every interior page of every Digital Study must display the series footer: “ZAY-MARIE PRESS DIGITAL STUDIES SERIES.”</w:t>
      </w:r>
    </w:p>
    <w:p>
      <w:pPr>
        <w:pStyle w:val="ListBullet"/>
      </w:pPr>
      <w:r>
        <w:t>The approved cover page must not display the interior footer.</w:t>
      </w:r>
    </w:p>
    <w:p>
      <w:pPr>
        <w:pStyle w:val="ListBullet"/>
      </w:pPr>
      <w:r>
        <w:t>The footer must use compact, professional typography and remain visually subordinate to the study content.</w:t>
      </w:r>
    </w:p>
    <w:p>
      <w:pPr>
        <w:pStyle w:val="ListBullet"/>
      </w:pPr>
      <w:r>
        <w:t>The footer must be positioned consistently on the same baseline throughout the interior and must not crowd body text, tables, callouts, visuals, or the final imprint. The interior footer is a single centered line, “ZAY-MARIE PRESS DIGITAL STUDIES SERIES • N” (N is the page number), Roboto, on the same baseline on every interior page, centered on the page width; the cover has no footer.</w:t>
      </w:r>
    </w:p>
    <w:p>
      <w:pPr>
        <w:pStyle w:val="ListBullet"/>
      </w:pPr>
      <w:r>
        <w:t>Visible interior page numbering must remain present and consistent with the established Digital Studies architecture.</w:t>
      </w:r>
    </w:p>
    <w:p>
      <w:pPr>
        <w:pStyle w:val="ListBullet"/>
      </w:pPr>
      <w:r>
        <w:t>The rendered PDF is the final authority for footer placement, page-number visibility, and clearance from the bottom margin.</w:t>
      </w:r>
    </w:p>
    <w:p>
      <w:pPr>
        <w:pStyle w:val="Heading1"/>
      </w:pPr>
      <w:r>
        <w:t>12. Website Page-Count Disclosure Standard</w:t>
      </w:r>
    </w:p>
    <w:p>
      <w:pPr>
        <w:pStyle w:val="ListBullet"/>
      </w:pPr>
      <w:r>
        <w:t>Every individual Digital Study preview page must display the verified finished-PDF page count in the hero purchase line.</w:t>
      </w:r>
    </w:p>
    <w:p>
      <w:pPr>
        <w:pStyle w:val="ListBullet"/>
      </w:pPr>
      <w:r>
        <w:t>Use the format “DIGITAL PDF · [NUMBER] PAGES” beside the study price. The main catalog cards remain uncluttered and do not require page counts.</w:t>
      </w:r>
    </w:p>
    <w:p>
      <w:pPr>
        <w:pStyle w:val="ListBullet"/>
      </w:pPr>
      <w:r>
        <w:t>The page count must be taken from the approved final PDF after production formatting and pagination are complete. Draft counts, estimates, DOCX page counts, and counts inferred from preview images are not permitted.</w:t>
      </w:r>
    </w:p>
    <w:p>
      <w:pPr>
        <w:pStyle w:val="ListBullet"/>
      </w:pPr>
      <w:r>
        <w:t>If a final PDF is revised and its pagination changes, the individual preview page must be updated in the same publication cycle so the displayed count remains accurate.</w:t>
      </w:r>
    </w:p>
    <w:p>
      <w:pPr>
        <w:pStyle w:val="ListBullet"/>
      </w:pPr>
      <w:r>
        <w:t>Page-count verification is part of final website QA and must be completed before the study is considered published.</w:t>
      </w:r>
    </w:p>
    <w:p>
      <w:pPr>
        <w:pStyle w:val="Heading1"/>
      </w:pPr>
      <w:r>
        <w:t>13. Tables Symbols and Contrast Standard</w:t>
      </w:r>
    </w:p>
    <w:p>
      <w:pPr>
        <w:pStyle w:val="ListBullet"/>
      </w:pPr>
      <w:r>
        <w:t>Table header rows must use the approved slate blue treatment with high-contrast light text.</w:t>
      </w:r>
    </w:p>
    <w:p>
      <w:pPr>
        <w:pStyle w:val="ListBullet"/>
      </w:pPr>
      <w:r>
        <w:t>Table body rows are plain white. Header rows are Slate Blue (#3B6E91) with white text. Colored or tinted body rows are not used.</w:t>
      </w:r>
    </w:p>
    <w:p>
      <w:pPr>
        <w:pStyle w:val="ListBullet"/>
      </w:pPr>
      <w:r>
        <w:t>Keep 10 pt of controlled spacing before and after every table. Do not create table spacing with blank paragraphs.</w:t>
      </w:r>
    </w:p>
    <w:p>
      <w:pPr>
        <w:pStyle w:val="ListBullet"/>
      </w:pPr>
      <w:r>
        <w:t>Use compact but sufficient cell padding. Table text must not touch cell borders, and tables must not crowd adjacent callouts or headings.</w:t>
      </w:r>
    </w:p>
    <w:p>
      <w:pPr>
        <w:pStyle w:val="ListBullet"/>
      </w:pPr>
      <w:r>
        <w:t>Every table cell, header and body alike, must have a visible single-line border on all four edges in a dark tone (matching or near the blue header treatment). Light-gray, faint, or absent borders are not permitted; gridlines must be clearly legible in the rendered PDF.</w:t>
      </w:r>
    </w:p>
    <w:p>
      <w:pPr>
        <w:pStyle w:val="ListBullet"/>
      </w:pPr>
      <w:r>
        <w:t>Verify all comparison symbols, especially the not-equal sign (≠), in the rendered PDF. A broken, substituted, or missing glyph must be corrected before approval.</w:t>
      </w:r>
    </w:p>
    <w:p>
      <w:pPr>
        <w:pStyle w:val="Heading1"/>
      </w:pPr>
      <w:r>
        <w:t>14. Study Development and Approval Workflow</w:t>
      </w:r>
    </w:p>
    <w:p>
      <w:pPr/>
      <w:r>
        <w:t>The following workflow governs each new Digital Study. Routine production work may proceed continuously, but substantive doctrinal, editorial, cover, or publication decisions require the publisher’s approval at the appropriate checkpoint.</w:t>
      </w:r>
    </w:p>
    <w:p>
      <w:pPr>
        <w:pStyle w:val="Heading2"/>
      </w:pPr>
      <w:r>
        <w:t>Stage 1 Subject and Positioning</w:t>
      </w:r>
    </w:p>
    <w:p>
      <w:pPr/>
      <w:r>
        <w:t>Define the subject, working title, subtitle, and category. Audit the existing catalog for overlap. When two studies address related material, state their distinct purposes clearly and plan reciprocal distinction language for both preview pages when needed. Assign the category by the Catalog Category Standard (Section 19): apply its decision procedure and precedents, and state the category and a one-line reason; the publisher is not asked to choose it.</w:t>
      </w:r>
    </w:p>
    <w:p>
      <w:pPr>
        <w:pStyle w:val="Heading2"/>
      </w:pPr>
      <w:r>
        <w:t>Stage 2 Doctrinal and Content Architecture</w:t>
      </w:r>
    </w:p>
    <w:p>
      <w:pPr/>
      <w:r>
        <w:t>Develop the study under the controlling doctrinal framework and the Acts Overlap model. Build the required sequence, determine the necessary teaching sections, identify major passages, and confirm that the subject can support 15 substantive interior pages without repetition or filler.</w:t>
      </w:r>
    </w:p>
    <w:p>
      <w:pPr>
        <w:pStyle w:val="Heading2"/>
      </w:pPr>
      <w:r>
        <w:t>Stage 3 Draft and Production Master</w:t>
      </w:r>
    </w:p>
    <w:p>
      <w:pPr/>
      <w:r>
        <w:t>Create the DOCX production master and PDF review copy. Apply the approved heading hierarchy, dark-navy interior typography set in Roboto in all four faces per the Interior Typeface Standard (Section 8), callout treatment, table treatment, page numbers, interior footer, final imprint, and controlled vertical spacing.</w:t>
      </w:r>
    </w:p>
    <w:p>
      <w:pPr>
        <w:pStyle w:val="Heading2"/>
      </w:pPr>
      <w:r>
        <w:t>Stage 4 Production Audit</w:t>
      </w:r>
    </w:p>
    <w:p>
      <w:pPr/>
      <w:r>
        <w:t>Audit spacing, TOC hierarchy and page numbers, Study Outline placement, callout padding, table contrast, symbol rendering, typeface compliance (only Roboto faces embedded, per Section 8), page breaks, footer clearance, final imprint placement, the 15-page substantive-interior standard, and the retained cover page. The rendered PDF is the final visual authority; the DOCX remains the editable production master.</w:t>
      </w:r>
    </w:p>
    <w:p>
      <w:pPr>
        <w:pStyle w:val="Heading2"/>
      </w:pPr>
      <w:r>
        <w:t>Stage 5 Cover Production</w:t>
      </w:r>
    </w:p>
    <w:p>
      <w:pPr/>
      <w:r>
        <w:t>Draft a written cover art brief describing the recommended image concept, composition, palette, lighting, and symbolic content for the study, per the Cover Art Brief standard in Section 2, and provide it to the publisher for the illustrator. Once the publisher returns the finished artwork, prepare the cover with the approved full-bleed forward template. Develop a text-free 2:3 subject image, then assemble the upper-right category, centered bold sans-serif title and subtitle, and bottom-centered “DIGITAL STUDIES SERIES” imprint deterministically. Export at 1600 × 2400 pixels, inspect at full size and 320 × 480 pixels, and obtain approval before integration. Retain the approved cover as the first physical page of both final files, keep the interior title page immediately after it, preserve interior pagination, and recheck every cover safe margin after PDF assembly.</w:t>
      </w:r>
    </w:p>
    <w:p>
      <w:pPr>
        <w:pStyle w:val="Heading2"/>
      </w:pPr>
      <w:r>
        <w:t>Stage 6 Final Content Approval</w:t>
      </w:r>
    </w:p>
    <w:p>
      <w:pPr/>
      <w:r>
        <w:t>Present the corrected final PDF for approval. After approval, do not rebuild or rewrite the study unless verification reveals an actual defect or the publisher expressly reopens the content.</w:t>
      </w:r>
    </w:p>
    <w:p>
      <w:pPr>
        <w:pStyle w:val="Heading2"/>
      </w:pPr>
      <w:r>
        <w:t>Stage 7 Website Package</w:t>
      </w:r>
    </w:p>
    <w:p>
      <w:pPr/>
      <w:r>
        <w:t>Create the catalog card, individual preview page, final web cover, and three interior preview images — the Table of Contents, the What You Will Learn page, and one further page of real substance — from the approved final PDF, selected under the Individual Study Preview Selection Standard (Section 16), with the preview-page language itself conforming to the Preview-Page Interpretive-Outcome Standard (Section 17). The catalog description must accurately reflect the preview-page narrative, vary its opening language across studies, and avoid repetitive formulas such as beginning every card with “Trace.”</w:t>
      </w:r>
    </w:p>
    <w:p>
      <w:pPr/>
      <w:r>
        <w:t>Display the verified final PDF page count on the individual preview page, add the study to the correct subject category and curated collection where applicable, update the sitemap, and add reciprocal distinction links when related studies require them. The About This Study section must also include the required second paragraph under the About This Study — Related-Study Distinction Standard (Section 18, added v1.22). The category follows the Catalog Category Standard (Section 19), the catalog card goes in that category’s section in number order, and the cover label uses that category’s fixed form.</w:t>
      </w:r>
    </w:p>
    <w:p>
      <w:pPr/>
      <w:r>
        <w:t>Every individual study page carries one schema.org Book structured-data block (JSON-LD) immediately before the closing head tag, built from the page itself: name (the h1), alternativeName (the subtitle), author (Alexander S. Marien), publisher (Zay-Marie Press), description (the hero paragraphs), image (the page’s own cover URL), url, inLanguage, isPartOf (BookSeries “Digital Studies Series”, with position N), bookFormat EBook, numberOfPages, and an Offer at 5.99 USD whose availability is PreOrder while checkout is closed (changed when checkout opens). It contains no internal working terms (reader-facing wording rule). Added v1.79. The page count is stated the same way everywhere: the site.js count (the complete final PDF including the cover), the hero line “Digital PDF · N Pages”, the structured-data numberOfPages, the What’s Included item “N-Page In-Depth Biblical Study” and the final buy panel “N-page digital PDF” all show one number, and any rebuild that changes the count updates all of them in the same pass.</w:t>
      </w:r>
    </w:p>
    <w:p>
      <w:pPr/>
      <w:r>
        <w:t>Questions Readers Ask finder (added v1.83). The Digital Studies page carries a box titled “Which Study Should I Start With?”, set between the Study Connections box and the Commentary Collection box: a five-row table (If your question is…, Start with, Then) and a link to the finder PDF, assets/zay-marie-press-questions-readers-ask.pdf. The five rows stay five unless the publisher rules otherwise. The PDF lists one reader-worded question for every Digital Study, grouped by the five catalog categories, each linking to the study’s page by number and title; it is set in Roboto only, 10 pt black body text, headings in Roboto Bold 17 pt in the established dark navy, on the study page size and margins, with the single centered footer line “ZAY-MARIE PRESS DIGITAL STUDIES SERIES • N”, and it is rebuilt from build-tools/questions-readers-ask/ (questions.md and build_qra.py). Every new study adds its question to questions.md in its category and number order, and the file is rebuilt in the same pass as the study’s website package. A question is worded as a reader would ask it, never states the study’s answer and carries no internal working term (reader-facing wording rule); the “all N Digital Studies” count and each category’s question range are updated by the rebuild. Check before publishing: Roboto is the only embedded font, no heading is stranded at the foot of a page, and every study link resolves. The Study Connections Guide is a separate document and still receives its own entry for each study.</w:t>
      </w:r>
    </w:p>
    <w:p>
      <w:pPr>
        <w:pStyle w:val="Heading2"/>
      </w:pPr>
      <w:r>
        <w:t>Stage 8 Repository Publication</w:t>
      </w:r>
    </w:p>
    <w:p>
      <w:pPr/>
      <w:r>
        <w:t>Use the normal repository workflow: inspect the existing local repository; confirm the intended branch and prepared changes; commit or confirm the prepared commit; push main directly to GitHub; allow the Cloudflare deployment to complete; and verify the live catalog, preview page, cover and preview assets, page count, navigation, reciprocal links, and sitemap entry.</w:t>
      </w:r>
    </w:p>
    <w:p>
      <w:pPr/>
      <w:r>
        <w:t>Use an alternate shared-browser upload process only when the normal repository workflow genuinely remains unavailable. Upload website pages to the repository root and media to the root assets directory. Never create duplicate page files inside assets or a nested assets/assets directory.</w:t>
      </w:r>
    </w:p>
    <w:p>
      <w:pPr>
        <w:pStyle w:val="Heading2"/>
      </w:pPr>
      <w:r>
        <w:t>Stage 9 Live Verification and Handoff</w:t>
      </w:r>
    </w:p>
    <w:p>
      <w:pPr/>
      <w:r>
        <w:t>Report the commit identifier, deployment result, live-page verification, and any limitation that prevented direct verification. Remove only confirmed misplaced duplicates, preserve correct production files, and never claim a live result that was not actually observed.</w:t>
      </w:r>
    </w:p>
    <w:p>
      <w:pPr>
        <w:pStyle w:val="Heading2"/>
      </w:pPr>
      <w:r>
        <w:t>Per-integration check and pre-launch audit (added v1.72)</w:t>
      </w:r>
    </w:p>
    <w:p>
      <w:pPr/>
      <w:r>
        <w:t>Publisher directive, 2026-10-07. While the website is not yet open to the public, each integration (each push) receives the light check: confirm origin/main matches the intended commit; confirm every image and link resolves on the new page and its hub tile; confirm the new page and its tile load on the live site; and make one phone-width check that nothing overflows sideways. A defect in shared code (stylesheet, script or shared layout) found in any check is fixed at once, with the usual approval and a rendered preview before the push. The exhaustive section-by-section screenshot walk at 390, 360 and 320 px, alignment and wording polish, and cross-page consistency checks are deferred to one full website audit of the final site before it opens to the public. Known deferred items are kept in controlling-documents/Pre_Launch_Audit_Deferred_Items_v1.0.md and the audit starts from that list. This relaxation applies only until that audit is complete; the publisher decides whether the full per-push check resumes after the site opens. Report every check as observed, and say plainly anything that could not be viewed.</w:t>
      </w:r>
    </w:p>
    <w:p>
      <w:pPr>
        <w:pStyle w:val="Heading1"/>
      </w:pPr>
      <w:r>
        <w:t>15. Approved Asset and File Controls</w:t>
      </w:r>
    </w:p>
    <w:p>
      <w:pPr>
        <w:pStyle w:val="ListBullet"/>
      </w:pPr>
      <w:r>
        <w:t>The approved final DOCX is the editable production master; the approved final PDF is the authoritative visual and pagination reference.</w:t>
      </w:r>
    </w:p>
    <w:p>
      <w:pPr>
        <w:pStyle w:val="ListBullet"/>
      </w:pPr>
      <w:r>
        <w:t>Generate website preview images only from the approved final PDF.</w:t>
      </w:r>
    </w:p>
    <w:p>
      <w:pPr>
        <w:pStyle w:val="ListBullet"/>
      </w:pPr>
      <w:r>
        <w:t>Use clear, predictable filenames for the study page, cover, and preview images; verify every referenced path before publication.</w:t>
      </w:r>
    </w:p>
    <w:p>
      <w:pPr>
        <w:pStyle w:val="ListBullet"/>
      </w:pPr>
      <w:r>
        <w:t>Preserve earlier approved covers and pages unless an actual defect is documented. Forward standards govern new studies and expressly reopened legacy studies.</w:t>
      </w:r>
    </w:p>
    <w:p>
      <w:pPr>
        <w:pStyle w:val="ListBullet"/>
      </w:pPr>
      <w:r>
        <w:t>Keep temporary experiments, rejected cover variants, and production intermediates out of the published asset paths.</w:t>
      </w:r>
    </w:p>
    <w:p>
      <w:pPr>
        <w:pStyle w:val="Heading1"/>
      </w:pPr>
      <w:r>
        <w:t>16. Individual Study Preview Selection Standard</w:t>
      </w:r>
    </w:p>
    <w:p>
      <w:pPr/>
      <w:r>
        <w:rPr>
          <w:b/>
        </w:rPr>
        <w:t>THE PREVIEW RULE:</w:t>
      </w:r>
      <w:r>
        <w:t xml:space="preserve"> Preview pages must give the reader confidence in the value, structure, and seriousness of the study without giving away any of the study’s doctrinal core. Every requirement in this section exists to serve that one governing principle: show the reader why the study matters, not what the study teaches.</w:t>
      </w:r>
    </w:p>
    <w:p>
      <w:pPr>
        <w:pStyle w:val="Heading2"/>
      </w:pPr>
      <w:r>
        <w:t>Required Preview Set (amended v1.18)</w:t>
      </w:r>
    </w:p>
    <w:p>
      <w:pPr/>
      <w:r>
        <w:t>Every Digital Study’s preview section consists of exactly three pages, each serving a distinct, non-overlapping function:</w:t>
      </w:r>
    </w:p>
    <w:p>
      <w:pPr>
        <w:pStyle w:val="ListBullet"/>
      </w:pPr>
      <w:r>
        <w:t>Table of Contents — shows the study’s full structure and scope at a glance, without disclosing any teaching content.</w:t>
      </w:r>
    </w:p>
    <w:p>
      <w:pPr>
        <w:pStyle w:val="ListBullet"/>
      </w:pPr>
      <w:r>
        <w:t>What You Will Learn in This Study — states the value the reader receives and the outline the study follows.</w:t>
      </w:r>
    </w:p>
    <w:p>
      <w:pPr>
        <w:pStyle w:val="ListBullet"/>
      </w:pPr>
      <w:r>
        <w:t>One further page of real substance — a page drawn from the study’s actual teaching that shows the publisher’s clarity, depth, and teaching style, without giving away the study’s thesis, conclusions, or key proof texts.</w:t>
      </w:r>
    </w:p>
    <w:p>
      <w:pPr>
        <w:pStyle w:val="Heading2"/>
      </w:pPr>
      <w:r>
        <w:t>What the Third Preview Page May Show</w:t>
      </w:r>
    </w:p>
    <w:p>
      <w:pPr>
        <w:pStyle w:val="ListBullet"/>
      </w:pPr>
      <w:r>
        <w:t>Value — pages that tell the reader what they will learn.</w:t>
      </w:r>
    </w:p>
    <w:p>
      <w:pPr>
        <w:pStyle w:val="ListBullet"/>
      </w:pPr>
      <w:r>
        <w:t>Structure — pages that show the outline, architecture, or flow of the study.</w:t>
      </w:r>
    </w:p>
    <w:p>
      <w:pPr>
        <w:pStyle w:val="ListBullet"/>
      </w:pPr>
      <w:r>
        <w:t>Purpose — pages that frame the doctrinal problem the study solves, without resolving it.</w:t>
      </w:r>
    </w:p>
    <w:p>
      <w:pPr>
        <w:pStyle w:val="ListBullet"/>
      </w:pPr>
      <w:r>
        <w:t>Tone and Quality — pages that demonstrate the publisher’s clarity, precision, and teaching style without stating the study’s conclusions.</w:t>
      </w:r>
    </w:p>
    <w:p>
      <w:pPr>
        <w:pStyle w:val="Heading2"/>
      </w:pPr>
      <w:r>
        <w:t>What Preview Pages Must Never Show</w:t>
      </w:r>
    </w:p>
    <w:p>
      <w:pPr>
        <w:pStyle w:val="ListBullet"/>
      </w:pPr>
      <w:r>
        <w:t>Core doctrinal exposition — any page presenting the study’s central teaching sections, key proof texts, or the resolution of the doctrinal question the study answers.</w:t>
      </w:r>
    </w:p>
    <w:p>
      <w:pPr>
        <w:pStyle w:val="ListBullet"/>
      </w:pPr>
      <w:r>
        <w:t>Any section that resolves the doctrinal tension the study raises, including a Study Summary, Key Distinctions to Retain, Teaching Outline, or Final Synthesis Exercise, even when framed as an exercise rather than exposition — these sections compress or restate the study’s conclusions.</w:t>
      </w:r>
    </w:p>
    <w:p>
      <w:pPr>
        <w:pStyle w:val="ListBullet"/>
      </w:pPr>
      <w:r>
        <w:t>Consecutive pages that reveal a large share of the study, with one narrow exception: the Table of Contents and the What You Will Learn page may fall on adjacent physical pages, since neither discloses doctrinal content. No other pair of preview pages may be consecutive.</w:t>
      </w:r>
    </w:p>
    <w:p>
      <w:pPr>
        <w:pStyle w:val="Heading2"/>
      </w:pPr>
      <w:r>
        <w:t>Page Count</w:t>
      </w:r>
    </w:p>
    <w:p>
      <w:pPr/>
      <w:r>
        <w:t>Three pages — the Table of Contents, the What You Will Learn page, and one further compliant page of real substance — is the standard for every study, replacing the prior four-page target. If no third page in a given study satisfies both what this section allows and what it forbids, use only the Table of Contents and the What You Will Learn page rather than filling the slot with a borderline or content-revealing page. Set the preview grid’s column count to match the number of previews actually used for that study.</w:t>
      </w:r>
    </w:p>
    <w:p>
      <w:pPr>
        <w:pStyle w:val="Heading2"/>
      </w:pPr>
      <w:r>
        <w:t>Production Mechanics</w:t>
      </w:r>
    </w:p>
    <w:p>
      <w:pPr>
        <w:pStyle w:val="ListBullet"/>
      </w:pPr>
      <w:r>
        <w:t>Generate each preview image from the approved final PDF and resize it to match the pixel dimensions of the study’s existing sibling assets; verify dimensions before upload.</w:t>
      </w:r>
    </w:p>
    <w:p>
      <w:pPr>
        <w:pStyle w:val="ListBullet"/>
      </w:pPr>
      <w:r>
        <w:t>Each preview card’s heading and one-sentence description must describe the page’s function without stating or hinting at the actual answers, conclusions, or teaching content on that page.</w:t>
      </w:r>
    </w:p>
    <w:p>
      <w:pPr>
        <w:pStyle w:val="ListBullet"/>
      </w:pPr>
      <w:r>
        <w:t>Use the filename pattern study-XX-page-N.jpg, where N is the interior page number referenced in the corresponding HTML preview-card link; verify the referenced path resolves correctly before publication.</w:t>
      </w:r>
    </w:p>
    <w:p>
      <w:pPr>
        <w:pStyle w:val="ListBullet"/>
      </w:pPr>
      <w:r>
        <w:t>This standard governs new studies going forward and any legacy study whose preview section is expressly reopened; it does not require retrofitting studies not otherwise being revised.</w:t>
      </w:r>
    </w:p>
    <w:p>
      <w:pPr>
        <w:pStyle w:val="Heading1"/>
      </w:pPr>
      <w:r>
        <w:t>17. Preview-Page Interpretive-Outcome Standard (added v1.24)</w:t>
      </w:r>
    </w:p>
    <w:p>
      <w:pPr/>
      <w:r>
        <w:rPr>
          <w:b/>
        </w:rPr>
        <w:t>THE OUTCOME RULE:</w:t>
      </w:r>
      <w:r>
        <w:t xml:space="preserve"> Preview pages must state interpretive outcomes, not doctrinal conclusions. They must describe the textual work the reader will perform, not reveal the final identification or answer the study will establish. Preview pages promise mastery — they do not pre-empt discovery.</w:t>
      </w:r>
    </w:p>
    <w:p>
      <w:pPr>
        <w:pStyle w:val="Heading2"/>
      </w:pPr>
      <w:r>
        <w:t>Where This Applies</w:t>
      </w:r>
    </w:p>
    <w:p>
      <w:pPr/>
      <w:r>
        <w:t>This standard governs the “What You Will Learn in This Study” page inside the interior PDF (Section 3, item 4) and the website’s “What You’ll Study” section referenced in the Stage 7 website-package workflow (Section 14) — the same preview promise stated in two places, held to the same rule.</w:t>
      </w:r>
    </w:p>
    <w:p>
      <w:pPr>
        <w:pStyle w:val="Heading2"/>
      </w:pPr>
      <w:r>
        <w:t>What a Preview Point Must Not Do</w:t>
      </w:r>
    </w:p>
    <w:p>
      <w:pPr>
        <w:pStyle w:val="ListBullet"/>
      </w:pPr>
      <w:r>
        <w:t>Reveal the identity of a figure, person, company, or event before the study itself presents it.</w:t>
      </w:r>
    </w:p>
    <w:p>
      <w:pPr>
        <w:pStyle w:val="ListBullet"/>
      </w:pPr>
      <w:r>
        <w:t>State the study’s doctrinal conclusion or final identification outright.</w:t>
      </w:r>
    </w:p>
    <w:p>
      <w:pPr>
        <w:pStyle w:val="ListBullet"/>
      </w:pPr>
      <w:r>
        <w:t>Collapse the discovery process the study is built to walk the reader through.</w:t>
      </w:r>
    </w:p>
    <w:p>
      <w:pPr>
        <w:pStyle w:val="ListBullet"/>
      </w:pPr>
      <w:r>
        <w:t>Pre-empt the study’s narrative arc.</w:t>
      </w:r>
    </w:p>
    <w:p>
      <w:pPr>
        <w:pStyle w:val="Heading2"/>
      </w:pPr>
      <w:r>
        <w:t>What a Preview Point Must Do Instead</w:t>
      </w:r>
    </w:p>
    <w:p>
      <w:pPr>
        <w:pStyle w:val="ListBullet"/>
      </w:pPr>
      <w:r>
        <w:t>Describe the process the reader will follow.</w:t>
      </w:r>
    </w:p>
    <w:p>
      <w:pPr>
        <w:pStyle w:val="ListBullet"/>
      </w:pPr>
      <w:r>
        <w:t>Name the specific textual markers, terms, or cross-references the reader will trace.</w:t>
      </w:r>
    </w:p>
    <w:p>
      <w:pPr>
        <w:pStyle w:val="ListBullet"/>
      </w:pPr>
      <w:r>
        <w:t>State the interpretive discipline being taught, not the answer it produces.</w:t>
      </w:r>
    </w:p>
    <w:p>
      <w:pPr>
        <w:pStyle w:val="Heading2"/>
      </w:pPr>
      <w:r>
        <w:t>Example</w:t>
      </w:r>
    </w:p>
    <w:p>
      <w:pPr/>
      <w:r>
        <w:t>Not permitted: “Identify the male child of 12:5 as the 144,000…” — states the conclusion before the reader begins.</w:t>
      </w:r>
    </w:p>
    <w:p>
      <w:pPr/>
      <w:r>
        <w:t>Compliant: “Trace the identity of the male child in 12:5 by following the chapter’s own textual markers — including the term ‘caught up’ (harpazō) and the later appearance of a sealed firstfruits company in Revelation 14:1–5.”</w:t>
      </w:r>
    </w:p>
    <w:p>
      <w:pPr>
        <w:pStyle w:val="Heading2"/>
      </w:pPr>
      <w:r>
        <w:t>Retrofit Scope</w:t>
      </w:r>
    </w:p>
    <w:p>
      <w:pPr/>
      <w:r>
        <w:t>This standard governs every new study going forward. For studies published before v1.24, revise preview-page language when the study’s preview section is otherwise reopened for revision, or when the publisher directs a retrofit; it does not require immediate blanket republication of every existing study page.</w:t>
      </w:r>
    </w:p>
    <w:p>
      <w:pPr>
        <w:pStyle w:val="Heading1"/>
      </w:pPr>
      <w:r>
        <w:t>18. About This Study — Related-Study Distinction Standard (added v1.22)</w:t>
      </w:r>
    </w:p>
    <w:p>
      <w:pPr/>
      <w:r>
        <w:rPr>
          <w:b/>
        </w:rPr>
        <w:t>THE DISTINCTION RULE:</w:t>
      </w:r>
      <w:r>
        <w:t xml:space="preserve"> A reader who already owns, or is considering, a neighboring study must be able to see, before buying, exactly which ground this study does not cover and which single question it alone answers. Every requirement in this section exists to serve that one governing principle.</w:t>
      </w:r>
    </w:p>
    <w:p>
      <w:pPr>
        <w:pStyle w:val="Heading2"/>
      </w:pPr>
      <w:r>
        <w:t>Required Second Paragraph</w:t>
      </w:r>
    </w:p>
    <w:p>
      <w:pPr/>
      <w:r>
        <w:t>Every individual Study’s About This Study section on the website must include a second paragraph, placed immediately after the section’s opening explanatory paragraph and before the How These Studies Relate box. This paragraph must:</w:t>
      </w:r>
    </w:p>
    <w:p>
      <w:pPr>
        <w:pStyle w:val="ListBullet"/>
      </w:pPr>
      <w:r>
        <w:t>Name, by number and title, each closely neighboring study a reader might otherwise confuse this study with — ordinarily the same studies listed as related-study links later on the page.</w:t>
      </w:r>
    </w:p>
    <w:p>
      <w:pPr>
        <w:pStyle w:val="ListBullet"/>
      </w:pPr>
      <w:r>
        <w:t>State plainly, for each study named, the specific ground that study covers which this study does not, or the shared topic and the line this study does not cross.</w:t>
      </w:r>
    </w:p>
    <w:p>
      <w:pPr>
        <w:pStyle w:val="ListBullet"/>
      </w:pPr>
      <w:r>
        <w:t>Close with one sentence stating the single, narrower question this study alone sets out to answer.</w:t>
      </w:r>
    </w:p>
    <w:p>
      <w:pPr>
        <w:pStyle w:val="Heading2"/>
      </w:pPr>
      <w:r>
        <w:t>Content Standard</w:t>
      </w:r>
    </w:p>
    <w:p>
      <w:pPr/>
      <w:r>
        <w:t>This paragraph is substantive orientation, not a transition sentence or filler. It must accurately reflect the actual boundary between the studies’ subjects, drawn from each study’s own content, not a generic restatement that could apply to any study. It must not merely repeat the phrasing of the How These Studies Relate box: that box’s one-line per-study descriptions serve a click-through function, while this paragraph orients the reader to the whole page before they reach that box.</w:t>
      </w:r>
    </w:p>
    <w:p>
      <w:pPr>
        <w:pStyle w:val="Heading2"/>
      </w:pPr>
      <w:r>
        <w:t>Retrofit Scope</w:t>
      </w:r>
    </w:p>
    <w:p>
      <w:pPr/>
      <w:r>
        <w:t>This standard governs every new study going forward. For studies published before v1.22, add this paragraph when the study’s About This Study section is otherwise reopened for revision, or when the publisher directs a retrofit; it does not require immediate blanket republication of every existing study page.</w:t>
      </w:r>
    </w:p>
    <w:p>
      <w:pPr>
        <w:pStyle w:val="Heading2"/>
      </w:pPr>
      <w:r>
        <w:t>Related-Links Box Standard (added v1.85)</w:t>
      </w:r>
    </w:p>
    <w:p>
      <w:pPr/>
      <w:r>
        <w:t>The “How These Studies Relate” box on every individual study page is split into two lists under one heading, set side by side in two columns on wide screens (to keep the page short) and stacked on phones. The first list, headed “Digital Studies,” holds at most three links to other Digital Studies. The second, headed “Commentary Series,” holds at most three links to commentary volumes in any commentary series, chosen where a volume argues the same passages or subject that the study reports, with a one-line statement of what the volume argues and what the study does not. Each list is used only where it has a real neighbour; a list is never padded to three, and a list with no neighbour is omitted with its heading. The connection-guide link follows both lists. Commentary volumes remain outside the Digital Studies catalog, bundles and Library Edition, and the volume links are cross-references only. This governs every new study. First applied to Study 81 (Acts Commentary Series Volumes 2 and 4) and applied to the 80 earlier studies on 2026-10-10 (v1.86). The Study Connections Guide entry for each such study carries the same commentary volumes, with their notes, under the heading “Commentary volumes on the same passages.” A study with no real commentary neighbour keeps the single Digital Studies list, and a new commentary volume is checked against the study pages for neighbours in the same pass as its website package.</w:t>
      </w:r>
    </w:p>
    <w:p>
      <w:pPr>
        <w:pStyle w:val="Heading2"/>
      </w:pPr>
      <w:r>
        <w:t>Cross-Reference Notes: Parable Studies and Bible Book Companions (added v1.88)</w:t>
      </w:r>
    </w:p>
    <w:p>
      <w:pPr/>
      <w:r>
        <w:t>Two further products are cross-referenced from a study page as notes set below the Related-Links box, in the same note style as the earlier parable notes, outside the two lists and their three-link cap. A parable note (“From the Parables Strand”) appears only where a Parable Study treats the study’s own passage or subject; its sentence says what the parable does and what the study does, names each parable by its title, and never describes the genre of an account the study leaves open. A packet note (“From the Bible Book Companion Series”) appears only where one book carries the majority of the study’s Scripture references and that book’s Bible Book Companion already points to the study; the sentence reads “The Bible Book Companion on [book] interprets the book through its key passages in five pages; Study N [what the study reads].” A packet is never described as surveying the whole book, because a packet selects the passages that carry the book’s doctrine, and a study whose Scripture spreads across several books carries no packet note. Each note follows the reader-facing wording rule (no internal working terms). The Study Connections Guide entry for a study with a note carries the same links under “From the Parable Studies” and “From the Bible Book Companion Series”. Neither product is added to the Digital Studies bundles or Library Edition. For every new study, Claude checks for parable and packet neighbours in the same pass as its website package and states the result in the delivery message. Applied 2026-10-10: parable notes on 16 studies (2, 7, 9, 21, 22, 29, 31, 33, 41, 49, 54, 58, 59, 64, 79, 80) and packet notes on 30 studies (10, 11, 13, 14, 15, 17, 18, 19, 20, 23, 24, 25, 26, 28, 30, 34, 36, 38, 47, 54, 57, 61, 62, 63, 64, 65, 66, 70, 76, 77).</w:t>
      </w:r>
    </w:p>
    <w:p>
      <w:pPr>
        <w:pStyle w:val="Heading2"/>
      </w:pPr>
      <w:r>
        <w:t>Related Reading Box on Every Product Page (added v1.89)</w:t>
      </w:r>
    </w:p>
    <w:p>
      <w:pPr/>
      <w:r>
        <w:t>The Related-Links Box format is carried by every commentary volume page, every Parable Study page and every Bible Book Companion page, under the heading “Related Reading”, so that the four products cross-reference one another in one structure. The box has up to four lists — Digital Studies, Commentary Series, Parable Studies and Bible Book Companions — each holding at most three links, each shown only where it has a real neighbour (never padded), set side by side in two columns on wide screens and stacked on phones, with each link followed by a one-line note and the page’s own guide link closing the box. Commentary volume pages: Digital Studies are the studies that already link back to the volume, then the studies the page listed before, then its former “read first” list (retired); Commentary Series are the volume’s existing links to other volumes, trimmed to three; Parable Studies appear only where the volume’s own Standard cites the parable’s passage (Gospel Volumes 1 and 3, Prophecy &amp; Mystery Volume 5, Typology Volume 2); Bible Book Companions are the one to three books that carry the volume’s Scripture. Parable Study pages: Digital Studies are the studies the page already linked plus any study that links back (a study’s own description is used where one note served several studies); Commentary Series are the volumes that list the parable; Parable Studies are the parables the page’s own text names, then the nearest in its theme group; Bible Book Companions are the Gospel book or books of its passage. Bible Book Companion pages: the free Bible Book Summary link stays as the opening line; Digital Studies are the studies the packet already linked plus any that link back; Commentary Series are the volumes that list the packet (volumes where the book is the primary packet first); Parable Studies appear only where a parable’s passage falls in the packet’s own key passages (Matthew with The Sower and the Soils; Mark and Luke with The Fig Tree Lesson); Bible Book Companions are companion books only, from these sets: 1, 2 and 3 John; 1 and 2 Samuel; 1 and 2 Kings; 1 and 2 Chronicles; 1 and 2 Corinthians; 1 and 2 Thessalonians; 1 and 2 Timothy with Titus; 1 and 2 Peter with Jude; Ezra with Nehemiah; Luke with Acts; Matthew, Mark and Luke; Ephesians, Colossians and Philemon. A packet is described as interpreting a book through its key passages, never as surveying the whole book, and no note carries an internal working term. Study pages keep the two-list box and the separate parable and packet notes of v1.85 to v1.88. When a new commentary volume, parable edition or packet is published, Claude checks the other products’ boxes for neighbours in the same pass as its website package and adds it where it is a real neighbour. Neither Parable Studies nor Bible Book Companions enter the Digital Studies bundles or Library Edition through these links. Applied 2026-10-10 to 35 commentary volume pages, 35 Parable Study pages and 66 Bible Book Companion pages.</w:t>
      </w:r>
    </w:p>
    <w:p>
      <w:pPr>
        <w:pStyle w:val="Heading2"/>
      </w:pPr>
      <w:r>
        <w:t>Bible Book Companion Series (publisher directive, 2026-10-13, v1.135)</w:t>
      </w:r>
    </w:p>
    <w:p>
      <w:pPr/>
      <w:r>
        <w:t>Name and product. The Doctrinal Packets are renamed the Bible Book Companion Series; a single book is a Bible Book Companion. There is one companion per book of the Bible (66), a printable KJV PDF at $2.99, the interpretive companion to the book’s free Bible Book Summary. The series Standard is controlling-documents/Bible_Book_Companion_Standard_v1.8.md, which replaces the Doctrinal Packet Standard (v0.4) and its five-page format.</w:t>
      </w:r>
    </w:p>
    <w:p>
      <w:pPr/>
      <w:r>
        <w:t>Structure and presentation. A companion has eleven numbered sections in this order: Book Setting &amp; Program Identity (which closes with the “Place in God’s Storyline” paragraph, v1.155); Narrative Flow of [Book]; Program Themes in [Book]; Christ in [Book]; Israel, the Law, and the Covenants in [Book] (or The Church, the Law, and Israel in [Book] for Body books); Israel-Program Distinctions (or Body-of-Christ Distinctions); Truths Table: What [Book] Says; the Universal Truths Table; the Program-Safe Application Grid; Teaching Outline for [Book]; and Companion Usage and Study Suggestions, which comes last and closes the companion (Personal Study; Small Groups or Classes; Fit Within the Acts Overlap Theology Series). It is set on the studies’ page size and margins in Roboto only, with a centered footer “ZAY-MARIE PRESS BIBLE BOOK COMPANION SERIES • N” and a genre cover (blue for the Old Testament, green for the New) that carries no translation line. Bold is limited to headings, table headers, box titles and the section 9 lead-ins. The Table of Contents uses real dot leaders aligned to the right edge.</w:t>
      </w:r>
    </w:p>
    <w:p>
      <w:pPr/>
      <w:r>
        <w:t>Website and rollout. Each book page shows one preview, interior page 1, rendered whole from the final PDF (companion-&lt;slug&gt;-page-1.jpg) and approved before any push, with the real cover (companion-&lt;slug&gt;-cover.jpg and .webp); the page count is one number everywhere. Page and hub URLs, file names and CSS classes keep the packet names (packet-&lt;slug&gt;.html, doctrinal-packets.html); the reader sees only the new name. Ephesians, 1 Chronicles and Romans were published in the new format on 2026-10-13 and the other 63 books keep their earlier pages until each is rebuilt, in batches approved by the publisher. The Related Reading box lists the series as “Bible Book Companion Series”. Earlier Version History entries keep the name in force when they were written.</w:t>
      </w:r>
    </w:p>
    <w:p>
      <w:pPr/>
      <w:r>
        <w:t>Passage classification. Three labels, used in the Program Identity column of the Truths Table, and no others for books the Framework does not assign (except the label ruled for 1, 2 and 3 John in the non-program-assigned books ruling below). A. “Addressed to Believers (Identity / Doctrine)”: the verse teaches Body-of-Christ doctrine, defines Christian identity, explains salvation, grace, hope, inheritance, conduct or church order, or gives direct instruction to believers (for example Titus 2:11–14; 2 Tim. 1:9; 3:16). B. “Addressed to Believers (Warnings / Corrections)”: the verse warns believers, corrects false teaching, identifies threats inside the church, instructs leaders to silence, avoid, rebuke or guard against certain people or doctrines, describes future conditions believers must prepare for, or gives conditional statements about perseverance, reward or endurance (for example Titus 1:10, 1:14; 2 Tim. 2:12, 3:1). These verses are addressed to the Body of Christ and are never “Text Only.” C. “Text Only”: the verse is purely narrative, reports an event without instruction, quotes a saying without applying it, mentions a group without warning the church, or states a fact without directing believers to respond (historical references, travel notes, greetings, background statements); it is rare in epistles.</w:t>
      </w:r>
    </w:p>
    <w:p>
      <w:pPr/>
      <w:r>
        <w:t>Mandatory classification rule. “Never classify a verse as ‘Text Only’ if Paul uses it to instruct, warn, exhort, encourage, correct, strengthen, or guide believers — even if the verse is not a doctrinal identity marker. ‘Text Only’ may only be used when the verse has zero instructional force (pure narrative, greetings, travel notes, background statements).” Applied 2026-10-13: Philippians 1:12–14 and 4:3 and Philemon 9 (the appeal) moved from Text Only to Warnings / Corrections; bare greetings and addresses (Philippians 1:1, Philemon 2, James 1:1) stay Text Only; Hebrews is held for the publisher’s ruling.</w:t>
      </w:r>
    </w:p>
    <w:p>
      <w:pPr/>
      <w:r>
        <w:t>Hebrews and James ruling (2026-10-13; the Text Only treatment is superseded by the Israel-addressed books ruling below). Hebrews is written to Hebrew believers within Israel’s prophetic and covenant setting, and James is addressed to “the twelve tribes which are scattered abroad” (James 1:1); neither letter is addressed to the Body of Christ. Their exhortations, warnings, priesthood and covenant language, perseverance warnings, faith-and-works argument, rich/poor warnings and healing instructions are not addressed to the Body and do not transfer to it. Every row in Hebrews and in James stays “Text Only” unless a verse expresses a universal truth (for example God’s faithfulness or character); neither letter receives “Warnings / Corrections” (or “Identity / Doctrine”) labels, and Body-Specific is never applied to Hebrews or James. Program labels stay in the books the Framework assigns: Body-Specific (Romans, Galatians, Ephesians, Colossians, 1 and 2 Corinthians, 1 and 2 Timothy, Titus, Philemon); Israel-Specific (Old Testament prophecy books, Gospels as appropriate, Acts 1–8, Hebrews, James, Revelation as appropriate); Prophetic Fulfillment (prophecy books, Gospels, Acts 1–8, Revelation as appropriate). Applied 2026-10-13: James’s table moved to Text Only throughout; Hebrews already stood as written. Two points are open for the publisher: the label for a universal-truth verse in Hebrews or James, and how Body-Specific for the Pastoral Letters and Philemon sits beside labels A and B.</w:t>
      </w:r>
    </w:p>
    <w:p>
      <w:pPr/>
      <w:r>
        <w:t>Israel-addressed books ruling (2026-10-13; supersedes the Text Only treatment in the Hebrews and James ruling of v1.138). Where a book is addressed to Israel (Hebrews, James, 1 and 2 Peter, Jude, portions of Revelation and portions of the Gospels), every doctrinal statement, exhortation, warning, command and instruction is labeled “Israel / Kingdom / Prophecy Explicit Truth” in the Program Identity column; these verses are never “Text Only,” and they are not addressed to the Body of Christ and do not transfer to it. “Text Only” is reserved for neutral narrative, greetings, travel notes and background statements. Program identity is decided by audience and covenant context, not by canonical placement: appearing in the New Testament does not make a truth apply to the Body. Applied 2026-10-13: all 8 rows of Hebrews and the 7 doctrinal rows of James carry the new label; James 1:1 (the address to the twelve tribes) stays Text Only. Open for the publisher: how Body-Specific for the Pastoral Letters and Philemon sits beside labels A and B.</w:t>
      </w:r>
    </w:p>
    <w:p>
      <w:pPr/>
      <w:r>
        <w:t>Audience-marker ruling (2026-10-13; completes the Israel-addressed books ruling of v1.139). James 1:1 is not a neutral greeting. It is the audience marker that establishes the entire program identity of the book. Any verse that names Israel as the audience is program-identity content and must be labeled “Israel / Kingdom / Prophecy Explicit Truth,” not “Text Only.” Applied 2026-10-13: James 1:1 now carries the Israel label, and Philemon 2 (“the church in thy house”), which names the Body of Christ as the audience, now carries “Addressed to Believers (Identity / Doctrine)”.</w:t>
      </w:r>
    </w:p>
    <w:p>
      <w:pPr/>
      <w:r>
        <w:t>Non-program-assigned books ruling (2026-10-13; applies to 1 John, 2 John and 3 John). The Framework assigns 1 John, 2 John and 3 John neither to the Body of Christ nor to Israel. Their audience markers (“you who believe,” “my little children,” “the elect lady,” “Gaius”) identify believers but do not assign a program. They are therefore not labeled as Body-of-Christ doctrine and not labeled as Israel-program truth. A new label is used in the Program Identity column for all doctrinal, ethical, moral and spiritual statements in these three letters: “General Christian Truth (Non‑Program‑Assigned).” “Text Only” is reserved for greetings, addresses and background statements. The labels A and B are not used in these three letters. Applied 2026-10-13 to 1 John, 2 John and 3 John: every doctrinal, ethical, moral and spiritual row carries the new label; the addresses (2 John 1; 3 John 1) and the closing notes (2 John 12; 3 John 13–14) stay Text Only. The table introduction in these letters defines the label in reader-facing words. Open for the publisher: whether any other book the Framework does not assign takes this label; until he rules, the books already built keep labels A and B.</w:t>
      </w:r>
    </w:p>
    <w:p>
      <w:pPr/>
      <w:r>
        <w:t>Two-class ruling (2026-10-13; supersedes every Program Identity label and classification ruling above it in this section, including labels A and B, Text Only, Body-Specific, Israel-Specific, Prophetic Fulfillment and “General Christian Truth (Non‑Program‑Assigned)”; applies to all 66 Bible Book Companions, live, pending and future). Only two truth classes exist: Program-Specific Truth and Universal Truth. A Program-Specific row must carry the name of its program and there is no generic “Program-Specific Truth” label: “Israel / Kingdom / Prophecy Explicit Truth” or “Body of Christ (Pauline) Truth.” A Universal row carries “Universal Truth” (truth that applies to all people, all time, regardless of program). Retired permanently: A, B, General Christian Truth, Text Only and any hybrid or non-program label. Greetings and addresses are classified by program identity, not neutrality: a greeting inherits the program of the book (2 John 1, 3 John 1 and James 1:1 = Israel / Kingdom / Prophecy Explicit Truth; Pauline greetings = Body of Christ (Pauline) Truth; a greeting in an unassigned book = Universal Truth, only if it does not name Israel or Body mechanics). Row rulings for the Johns: 1 John 1:3, 1:7, 1:9, 2:1–2, 2:3–4, 2:18–23 and 4:1–3 = Israel / Kingdom / Prophecy Explicit Truth; 1 John 1:5, 2:15–17 and 5:11–13 = Universal Truth; every 2 John row (verses 1, 4, 5–6, 7, 8, 9, 10–11 and, as the closing of the same letter, 12) = Israel / Kingdom / Prophecy Explicit Truth; 3 John 3–4, 5–6, 7–8, 9–10 and 12 = Israel / Kingdom / Prophecy Explicit Truth and 3 John 11 = Universal Truth, with 3 John 1 and, as the closing of the same letter, 3 John 13–14 = Israel / Kingdom / Prophecy Explicit Truth. Applied 2026-10-13 to all 21 built companions: the former labels A and B and Body-Specific became Body of Christ (Pauline) Truth; Israel-Specific and Prophetic Fulfillment (Galatians 3:16) became Israel / Kingdom / Prophecy Explicit Truth; Philippians 1:1 became Body of Christ (Pauline) Truth; no row outside the Johns was moved to Universal Truth, because no further row rulings have been made. The Section 7 heading on 1 Chronicles, Colossians and Ephesians became “Program-Specific Truths Table”. Open for the publisher: which rows in Hebrews, James, the Peters and the Pauline books, if any, are Universal Truth; and the closing verses 2 John 12 and 3 John 13–14, which were classified by the greeting-inherits-the-book rule.</w:t>
      </w:r>
    </w:p>
    <w:p>
      <w:pPr/>
      <w:r>
        <w:t>Two-class ruling confirmed and applied (2026-10-13; closes the points left open in the two-class ruling above). (1) The closings 2 John 12 and 3 John 13–14 stay “Israel / Kingdom / Prophecy Explicit Truth” under the rule that a greeting takes the program of its book. (2) The rows of Hebrews, James, 1 Peter and 2 Peter stay “Israel / Kingdom / Prophecy Explicit Truth” under the Israel-addressed books ruling; no row outside the Johns is Universal Truth, and the Universal Truths Table (Section 8) of each companion is the place for truths that apply to all people. (3) Revelation belongs wholly to Israel’s Prophecy Program, so every Revelation row in the Truths Table carries “Israel / Kingdom / Prophecy Explicit Truth”; the Body of Christ does not appear in its prophetic scenes, the great multitude of Revelation 7:9 is not the Body of Christ, and no ruling is asked for per row. (4) Standing instruction: apply a standing rule without asking; ask only where no rule covers the point. Jude (7 pages with the cover) and Revelation (8 pages) were built in the new format on 2026-10-13 and every row of both carries the Israel label.</w:t>
      </w:r>
    </w:p>
    <w:p>
      <w:pPr/>
      <w:r>
        <w:t>B versus C. If a verse tells Titus or Timothy what to do, it is B; warnings and corrections are instructions, not neutral text. If it identifies false teachers, it is B, even where the group is Jewish (circumcision, fables). If it describes future conditions believers must prepare for, it is B. If it contains a conditional promise or threat, it is B. “Text Only” is used only where the verse has no instructional force.</w:t>
      </w:r>
    </w:p>
    <w:p>
      <w:pPr/>
      <w:r>
        <w:t>Israel-Specific. A verse is never classified “Israel-Specific” unless it explicitly references Israel’s covenants, land, Temple, priesthood or prophetic kingdom, is part of Israel’s prophetic program, and is not addressed to the Body of Christ. Titus and 2 Timothy contain no Israel-specific doctrinal commands.</w:t>
      </w:r>
    </w:p>
    <w:p>
      <w:pPr/>
      <w:r>
        <w:t>Body-of-Christ doctrine. A verse is classified as Body doctrine (A) when it teaches grace, salvation, church leadership, sound doctrine, Christian conduct, perseverance, hope, Scripture’s authority, the gospel or the believer’s identity.</w:t>
      </w:r>
    </w:p>
    <w:p>
      <w:pPr/>
      <w:r>
        <w:t>Standing sentence. “Do not label warnings, corrections, future conditions, or identification of false teachers as ‘Text Only.’ These are direct apostolic instructions addressed to the Body of Christ and must be labeled ‘Addressed to Believers (Warnings / Corrections).’” The rule is retroactive: every companion already built is brought to it. In books the Framework assigns to a program (Ephesians, Colossians, Galatians, Romans, 1 and 2 Corinthians) the program labels Body-Specific, Israel-Specific and Prophetic Fulfillment stand beside label B. Hebrews and James, whose audiences the letters name (Hebrews 8; James 1:1), are held for the publisher’s ruling on how these labels apply, and keep their present labels until he rules.</w:t>
      </w:r>
    </w:p>
    <w:p w14:paraId="08049D58" w14:textId="77777777" w:rsidR="009D4E88" w:rsidRDefault="00CF123C">
      <w:pPr>
        <w:pStyle w:val="Heading1"/>
      </w:pPr>
      <w:r>
        <w:rPr/>
        <w:t>19. Catalog Category Standard (added v1.31)</w:t>
      </w:r>
    </w:p>
    <w:p w14:paraId="3414F9A2" w14:textId="77777777" w:rsidR="009D4E88" w:rsidRDefault="00CF123C">
      <w:r>
        <w:rPr/>
        <w:t>Every Digital Study has exactly one primary catalog category, assigned by its controlling subject. The five categories, the rules below, the decision procedure, the precedents and the 71 current assignments are final and binding by the publisher’s direction (2026-10-01). Claude does not ask the publisher where a study belongs and does not reopen an assigned study; only the publisher changes a ruling. For a new study Claude applies the procedure, places the card and cover label accordingly, and states the category with a one-line reason in the delivery message. The working copy of this standard, with its own version history, is controlling-documents/Digital_Studies_Category_Standard_v1.0.md. Collections, bundles and prices are separate and are not affected by a category.</w:t>
      </w:r>
    </w:p>
    <w:p w14:paraId="31BC0D84" w14:textId="77777777" w:rsidR="00B61C01" w:rsidRDefault="0049255F">
      <w:pPr>
        <w:pStyle w:val="Heading2"/>
      </w:pPr>
      <w:r>
        <w:rPr/>
        <w:t>The Five Categories</w:t>
      </w:r>
    </w:p>
    <w:p w14:paraId="165F46B7" w14:textId="77777777" w:rsidR="00B61C01" w:rsidRDefault="0049255F">
      <w:pPr>
        <w:pStyle w:val="ListBullet"/>
        <w:spacing w:after="60"/>
      </w:pPr>
      <w:r>
        <w:rPr>
          <w:b/>
        </w:rPr>
        <w:t xml:space="preserve">Foundations. </w:t>
      </w:r>
      <w:r>
        <w:rPr/>
        <w:t>Studies that define how Scripture works — interpretive tools, structural concepts, hermeneutical controls, and dispensational architecture. Belongs: dispensation, stewardship, administration, right division, the Acts Overlap, covenant method, hermeneutical rules, the apostolic and church-identity categories, comparison of interpretive systems. Does not belong: passage-specific exegesis, Israel-specific prophetic content, Body-specific Pauline instruction, thematic doctrinal studies. Catalog heading: Foundational Distinctions; pill: Foundations.</w:t>
      </w:r>
    </w:p>
    <w:p w14:paraId="165F46B7" w14:textId="77777777" w:rsidR="00B61C01" w:rsidRDefault="0049255F">
      <w:pPr>
        <w:pStyle w:val="ListBullet"/>
        <w:spacing w:after="60"/>
      </w:pPr>
      <w:r>
        <w:rPr>
          <w:b/>
        </w:rPr>
        <w:t xml:space="preserve">Israel &amp; Prophecy. </w:t>
      </w:r>
      <w:r>
        <w:rPr/>
        <w:t>Studies that explain Israel’s prophetic identity, covenants, promises, national calling, prophetic chronology, or Old Testament-rooted program. Belongs: the Abrahamic, Davidic and New Covenants (content), remnant studies, prophetic timelines, the Kingdom gospel and program, Israel’s stumbling, blindness and restoration, Romans 9–11 as Prophecy content including the olive tree, Revelation’s prophetic program, Messiah’s credentials. Does not belong: Body identity, Mystery revelation, Pauline instruction for the Body, studies where Israel is mentioned only incidentally. Catalog heading: Israel, Prophecy &amp; Covenants; pill: Israel &amp; Prophecy.</w:t>
      </w:r>
    </w:p>
    <w:p w14:paraId="165F46B7" w14:textId="77777777" w:rsidR="00B61C01" w:rsidRDefault="0049255F">
      <w:pPr>
        <w:pStyle w:val="ListBullet"/>
        <w:spacing w:after="60"/>
      </w:pPr>
      <w:r>
        <w:rPr>
          <w:b/>
        </w:rPr>
        <w:t xml:space="preserve">Body of Christ. </w:t>
      </w:r>
      <w:r>
        <w:rPr/>
        <w:t>Studies that explain Pauline Mystery truth — the Body’s beginning, identity, standing, calling, blessings, instruction, and heavenly position. Belongs: the Mystery, the beginning of the Body (including Acts 9), one body and one new man, heavenly places, grace instruction, Pauline commands, the Law’s jurisdiction over the Body. Does not belong: Israel’s covenants, prophetic promises, olive-tree participation, studies where the Body is only mentioned in passing. Catalog heading: The Body of Christ &amp; Grace; pill: Body of Christ.</w:t>
      </w:r>
    </w:p>
    <w:p w14:paraId="165F46B7" w14:textId="77777777" w:rsidR="00B61C01" w:rsidRDefault="0049255F">
      <w:pPr>
        <w:pStyle w:val="ListBullet"/>
        <w:spacing w:after="60"/>
      </w:pPr>
      <w:r>
        <w:rPr>
          <w:b/>
        </w:rPr>
        <w:t xml:space="preserve">Passages. </w:t>
      </w:r>
      <w:r>
        <w:rPr/>
        <w:t>Studies built around one specific passage or a tightly connected passage cluster, where the study’s structure follows the text itself. Does not belong: thematic, covenant or identity studies, or studies where the passage is used but does not control the structure. Catalog heading: Passages &amp; Apostolic Context; pill: Passages.</w:t>
      </w:r>
    </w:p>
    <w:p w14:paraId="165F46B7" w14:textId="77777777" w:rsidR="00B61C01" w:rsidRDefault="0049255F">
      <w:pPr>
        <w:pStyle w:val="ListBullet"/>
        <w:spacing w:after="60"/>
      </w:pPr>
      <w:r>
        <w:rPr>
          <w:b/>
        </w:rPr>
        <w:t xml:space="preserve">Doctrinal Themes. </w:t>
      </w:r>
      <w:r>
        <w:rPr/>
        <w:t>Studies that explain a single doctrinal concept across multiple passages — not tied to one passage and not limited to one program. Belongs: adoption, election, circumcision, redemption, justification, sanctification, baptism, judgments, crowns, resurrections, and similar terms. Does not belong: passage-driven, program-identity or covenant-specific studies. Catalog heading: Doctrinal Terms &amp; Themes; pill: Doctrinal Themes.</w:t>
      </w:r>
    </w:p>
    <w:p w14:paraId="31BC0D84" w14:textId="77777777" w:rsidR="00B61C01" w:rsidRDefault="0049255F">
      <w:pPr>
        <w:pStyle w:val="Heading2"/>
      </w:pPr>
      <w:r>
        <w:rPr/>
        <w:t>Clarifications</w:t>
      </w:r>
    </w:p>
    <w:p w14:paraId="165F46B7" w14:textId="77777777" w:rsidR="00B61C01" w:rsidRDefault="0049255F">
      <w:pPr>
        <w:pStyle w:val="ListBullet"/>
        <w:spacing w:after="60"/>
      </w:pPr>
      <w:r>
        <w:rPr/>
        <w:t>Adoption belongs in Doctrinal Themes (Study 52).</w:t>
      </w:r>
    </w:p>
    <w:p w14:paraId="165F46B7" w14:textId="77777777" w:rsidR="00B61C01" w:rsidRDefault="0049255F">
      <w:pPr>
        <w:pStyle w:val="ListBullet"/>
        <w:spacing w:after="60"/>
      </w:pPr>
      <w:r>
        <w:rPr/>
        <w:t>Romans 11 belongs in Israel &amp; Prophecy unless the study is strictly passage-driven.</w:t>
      </w:r>
    </w:p>
    <w:p w14:paraId="165F46B7" w14:textId="77777777" w:rsidR="00B61C01" w:rsidRDefault="0049255F">
      <w:pPr>
        <w:pStyle w:val="ListBullet"/>
        <w:spacing w:after="60"/>
      </w:pPr>
      <w:r>
        <w:rPr/>
        <w:t>Covenant methodology is Foundations; covenant content is Israel &amp; Prophecy.</w:t>
      </w:r>
    </w:p>
    <w:p w14:paraId="165F46B7" w14:textId="77777777" w:rsidR="00B61C01" w:rsidRDefault="0049255F">
      <w:pPr>
        <w:pStyle w:val="ListBullet"/>
        <w:spacing w:after="60"/>
      </w:pPr>
      <w:r>
        <w:rPr/>
        <w:t>Studies 44 (Walking in the Spirit), 45 (Sanctification Under Grace) and 46 (Secure in Christ) are Doctrinal Themes by explicit ruling.</w:t>
      </w:r>
    </w:p>
    <w:p w14:paraId="31BC0D84" w14:textId="77777777" w:rsidR="00B61C01" w:rsidRDefault="0049255F">
      <w:pPr>
        <w:pStyle w:val="Heading2"/>
      </w:pPr>
      <w:r>
        <w:rPr/>
        <w:t>Decision Procedure for a New Study</w:t>
      </w:r>
    </w:p>
    <w:p w14:paraId="3414F9A2" w14:textId="77777777" w:rsidR="009D4E88" w:rsidRDefault="00CF123C">
      <w:r>
        <w:rPr/>
        <w:t>Apply the tests in order; the first that fits decides the category.</w:t>
      </w:r>
    </w:p>
    <w:p w14:paraId="165F46B7" w14:textId="77777777" w:rsidR="00B61C01" w:rsidRDefault="0049255F">
      <w:pPr>
        <w:pStyle w:val="ListBullet"/>
        <w:spacing w:after="60"/>
      </w:pPr>
      <w:r>
        <w:rPr>
          <w:b/>
        </w:rPr>
        <w:t xml:space="preserve">Method test. </w:t>
      </w:r>
      <w:r>
        <w:rPr/>
        <w:t>Does the study teach how Scripture is built or read (dispensation, stewardship, right division, the Acts Overlap, covenant method, hermeneutical rules, the apostolic commissions, church and Israel categories, comparison of interpretive systems)? Foundations.</w:t>
      </w:r>
    </w:p>
    <w:p w14:paraId="165F46B7" w14:textId="77777777" w:rsidR="00B61C01" w:rsidRDefault="0049255F">
      <w:pPr>
        <w:pStyle w:val="ListBullet"/>
        <w:spacing w:after="60"/>
      </w:pPr>
      <w:r>
        <w:rPr>
          <w:b/>
        </w:rPr>
        <w:t xml:space="preserve">Cross-program doctrine test. </w:t>
      </w:r>
      <w:r>
        <w:rPr/>
        <w:t>Is the controlling subject one doctrinal concept or term traced across passages and across both Prophecy and Mystery? Doctrinal Themes.</w:t>
      </w:r>
    </w:p>
    <w:p w14:paraId="165F46B7" w14:textId="77777777" w:rsidR="00B61C01" w:rsidRDefault="0049255F">
      <w:pPr>
        <w:pStyle w:val="ListBullet"/>
        <w:spacing w:after="60"/>
      </w:pPr>
      <w:r>
        <w:rPr>
          <w:b/>
        </w:rPr>
        <w:t xml:space="preserve">Israel’s program test. </w:t>
      </w:r>
      <w:r>
        <w:rPr/>
        <w:t>Is the controlling subject Israel’s identity, covenant content, Kingdom gospel, prophetic chronology, Revelation’s prophetic program, the feasts, the remnant, Israel’s blindness and restoration, or Messiah’s credentials? Israel &amp; Prophecy, even when the title is a Revelation or Gospel passage.</w:t>
      </w:r>
    </w:p>
    <w:p w14:paraId="165F46B7" w14:textId="77777777" w:rsidR="00B61C01" w:rsidRDefault="0049255F">
      <w:pPr>
        <w:pStyle w:val="ListBullet"/>
        <w:spacing w:after="60"/>
      </w:pPr>
      <w:r>
        <w:rPr>
          <w:b/>
        </w:rPr>
        <w:t xml:space="preserve">Mystery and Body test. </w:t>
      </w:r>
      <w:r>
        <w:rPr/>
        <w:t>Is the controlling subject the Mystery, the Body’s beginning, identity, standing, calling, hope or conduct, or a doctrine stated only of the Body? Body of Christ.</w:t>
      </w:r>
    </w:p>
    <w:p w14:paraId="165F46B7" w14:textId="77777777" w:rsidR="00B61C01" w:rsidRDefault="0049255F">
      <w:pPr>
        <w:pStyle w:val="ListBullet"/>
        <w:spacing w:after="60"/>
      </w:pPr>
      <w:r>
        <w:rPr>
          <w:b/>
        </w:rPr>
        <w:t xml:space="preserve">Passage test. </w:t>
      </w:r>
      <w:r>
        <w:rPr/>
        <w:t>Does the outline walk one passage or tight passage cluster verse by verse, and the study fails the first four tests? Passages. If none fits, the study is Passages.</w:t>
      </w:r>
    </w:p>
    <w:p w14:paraId="3414F9A2" w14:textId="77777777" w:rsidR="009D4E88" w:rsidRDefault="00CF123C">
      <w:r>
        <w:rPr/>
        <w:t>If two tests fit, the earlier wins, except that a study titled by a bare passage reference that does not fall squarely under the method test goes to Passages, unless the passage is Revelation’s prophetic program or Messiah’s credentials. The closest ruled study of the same kind (below) decides remaining ties.</w:t>
      </w:r>
    </w:p>
    <w:p w14:paraId="31BC0D84" w14:textId="77777777" w:rsidR="00B61C01" w:rsidRDefault="0049255F">
      <w:pPr>
        <w:pStyle w:val="Heading2"/>
      </w:pPr>
      <w:r>
        <w:rPr/>
        <w:t>Current Assignments (71 Studies)</w:t>
      </w:r>
    </w:p>
    <w:p w14:paraId="165F46B7" w14:textId="77777777" w:rsidR="00B61C01" w:rsidRDefault="0049255F">
      <w:pPr>
        <w:pStyle w:val="ListBullet"/>
        <w:spacing w:after="60"/>
      </w:pPr>
      <w:r>
        <w:rPr>
          <w:b/>
        </w:rPr>
        <w:t xml:space="preserve">Foundations: </w:t>
      </w:r>
      <w:r>
        <w:rPr/>
        <w:t>4, 18, 32, 36, 38, 39, 58 (7).</w:t>
      </w:r>
    </w:p>
    <w:p w14:paraId="165F46B7" w14:textId="77777777" w:rsidR="00B61C01" w:rsidRDefault="0049255F">
      <w:pPr>
        <w:pStyle w:val="ListBullet"/>
        <w:spacing w:after="60"/>
      </w:pPr>
      <w:r>
        <w:rPr>
          <w:b/>
        </w:rPr>
        <w:t xml:space="preserve">Israel &amp; Prophecy: </w:t>
      </w:r>
      <w:r>
        <w:rPr/>
        <w:t>2, 7, 9, 10, 12, 13, 17, 21, 23, 26, 27, 35, 40, 41, 61, 64, 71 (17).</w:t>
      </w:r>
    </w:p>
    <w:p w14:paraId="165F46B7" w14:textId="77777777" w:rsidR="00B61C01" w:rsidRDefault="0049255F">
      <w:pPr>
        <w:pStyle w:val="ListBullet"/>
        <w:spacing w:after="60"/>
      </w:pPr>
      <w:r>
        <w:rPr>
          <w:b/>
        </w:rPr>
        <w:t xml:space="preserve">Body of Christ: </w:t>
      </w:r>
      <w:r>
        <w:rPr/>
        <w:t>3, 5, 6, 8, 11, 14, 16, 22, 30, 37, 43, 47, 48, 59 (14).</w:t>
      </w:r>
    </w:p>
    <w:p w14:paraId="165F46B7" w14:textId="77777777" w:rsidR="00B61C01" w:rsidRDefault="0049255F">
      <w:pPr>
        <w:pStyle w:val="ListBullet"/>
        <w:spacing w:after="60"/>
      </w:pPr>
      <w:r>
        <w:rPr>
          <w:b/>
        </w:rPr>
        <w:t xml:space="preserve">Passages: </w:t>
      </w:r>
      <w:r>
        <w:rPr/>
        <w:t>15, 19, 20, 24, 25, 28, 29, 62, 63, 65, 66, 67, 70 (13).</w:t>
      </w:r>
    </w:p>
    <w:p w14:paraId="165F46B7" w14:textId="77777777" w:rsidR="00B61C01" w:rsidRDefault="0049255F">
      <w:pPr>
        <w:pStyle w:val="ListBullet"/>
        <w:spacing w:after="60"/>
      </w:pPr>
      <w:r>
        <w:rPr>
          <w:b/>
        </w:rPr>
        <w:t xml:space="preserve">Doctrinal Themes: </w:t>
      </w:r>
      <w:r>
        <w:rPr/>
        <w:t>1, 31, 33, 34, 42, 44, 45, 46, 49, 50, 51, 52, 53, 54, 55, 56, 57, 60, 68, 69 (20).</w:t>
      </w:r>
    </w:p>
    <w:p w14:paraId="31BC0D84" w14:textId="77777777" w:rsidR="00B61C01" w:rsidRDefault="0049255F">
      <w:pPr>
        <w:pStyle w:val="Heading2"/>
      </w:pPr>
      <w:r>
        <w:rPr/>
        <w:t>Cover Labels</w:t>
      </w:r>
    </w:p>
    <w:p w14:paraId="3414F9A2" w14:textId="77777777" w:rsidR="009D4E88" w:rsidRDefault="00CF123C">
      <w:r>
        <w:rPr/>
        <w:t>The upper-right cover label must be the exact name of the study’s catalog category — no abbreviation, shortening, legacy name or other wording. Single-line covers use the pill names: FOUNDATIONS, ISRAEL &amp; PROPHECY, BODY OF CHRIST, PASSAGES, DOCTRINAL THEMES. Covers that use the full two-line form (Studies 60–71 series) use the catalog heading names: FOUNDATIONAL / DISTINCTIONS; ISRAEL, PROPHECY / &amp; COVENANTS; THE BODY OF CHRIST / &amp; GRACE; PASSAGES &amp; / APOSTOLIC CONTEXT; DOCTRINAL TERMS / &amp; THEMES. New covers use the single-line pill name unless the publisher approves the two-line form. The names RIGHT DIVISION, PROPHECY, DOCTRINE, INTERPRETATION and BIBLICAL DOCTRINE are not category names and are retired. When a study changes category, its cover label is re-lettered in the cover’s own style (same position, size, colour and tracking) and the website jpg, webp, png and size variants are updated.</w:t>
      </w:r>
    </w:p>
    <w:p w14:paraId="31BC0D84" w14:textId="77777777" w:rsidR="00B61C01" w:rsidRDefault="0049255F">
      <w:pPr>
        <w:pStyle w:val="Heading2"/>
      </w:pPr>
      <w:r>
        <w:rPr/>
        <w:t>When a Study Is Added or Its Category Changes</w:t>
      </w:r>
    </w:p>
    <w:p w14:paraId="165F46B7" w14:textId="77777777" w:rsidR="00B61C01" w:rsidRDefault="0049255F">
      <w:pPr>
        <w:pStyle w:val="ListBullet"/>
        <w:spacing w:after="60"/>
      </w:pPr>
      <w:r>
        <w:rPr/>
        <w:t>State the category and the one-line reason.</w:t>
      </w:r>
    </w:p>
    <w:p w14:paraId="165F46B7" w14:textId="77777777" w:rsidR="00B61C01" w:rsidRDefault="0049255F">
      <w:pPr>
        <w:pStyle w:val="ListBullet"/>
        <w:spacing w:after="60"/>
      </w:pPr>
      <w:r>
        <w:rPr/>
        <w:t>Place the catalog card in that category’s section, in number order; the pill counts follow the cards.</w:t>
      </w:r>
    </w:p>
    <w:p w14:paraId="165F46B7" w14:textId="77777777" w:rsidR="00B61C01" w:rsidRDefault="0049255F">
      <w:pPr>
        <w:pStyle w:val="ListBullet"/>
        <w:spacing w:after="60"/>
      </w:pPr>
      <w:r>
        <w:rPr/>
        <w:t>Letter the cover label in the category’s form.</w:t>
      </w:r>
    </w:p>
    <w:p w14:paraId="165F46B7" w14:textId="77777777" w:rsidR="00B61C01" w:rsidRDefault="0049255F">
      <w:pPr>
        <w:pStyle w:val="ListBullet"/>
        <w:spacing w:after="60"/>
      </w:pPr>
      <w:r>
        <w:rPr/>
        <w:t>Update the Relationship Map’s category table and the working Category Standard file, bump each version, and log the change.</w:t>
      </w:r>
    </w:p>
    <w:p>
      <w:pPr>
        <w:pStyle w:val="Heading1"/>
      </w:pPr>
      <w:r>
        <w:rPr/>
        <w:t>20. Doctrinal Drafting Standard (added v1.33)</w:t>
      </w:r>
    </w:p>
    <w:p>
      <w:pPr/>
      <w:r>
        <w:rPr/>
        <w:t>This Section carries PAM Rules 7–16 from the Framework Control Document (Section 4, continued, 2026-10-01 and 2026-10-02). Where the Framework and this Section differ in wording, the Framework controls. Wording that follows them is applied without a publisher question and noted in one line in the delivery message. Only a passage that is new, or that these rules do not cover, is reported for a ruling; when the publisher rules, the ruling is added here and in the Framework and CLAUDE.md in the same pass.</w:t>
      </w:r>
    </w:p>
    <w:p w14:paraId="31BC0D84" w14:textId="77777777" w:rsidR="00B61C01" w:rsidRDefault="0049255F">
      <w:pPr>
        <w:pStyle w:val="Heading2"/>
      </w:pPr>
      <w:r>
        <w:rPr/>
        <w:t>Rule 7 — Identity wording (Israel, the remnant and the Body)</w:t>
      </w:r>
    </w:p>
    <w:p>
      <w:pPr/>
      <w:r>
        <w:rPr/>
        <w:t>Galatians 6:16, “the Israel of God,” is written as “believing Jews within Israel’s prophetic identity—not members of the Body.” Not Gentiles; not Body members. (Replaces the earlier wording that placed them within the Body; publisher ruling, 2026-10-02.)</w:t>
      </w:r>
    </w:p>
    <w:p>
      <w:pPr/>
      <w:r>
        <w:rPr/>
        <w:t>Prophecy saints never become the Body. The remnant belongs to Israel’s Prophecy Program permanently; it is never the Body and is never absorbed into it. Where a study distinguishes the remnant or Prophecy believers from the Body, it may add: “Program membership is permanent: Prophecy saints remain Prophecy saints, and Body saints remain Body saints.” The earlier clarifier (“believing Jews are gathered into the Body during the Mystery administration”), the phrase “identity, not program membership” as a gathering device, and the sentence “no believing Israelite is placed outside the Body after Acts 9” are withdrawn and must not be used.</w:t>
      </w:r>
    </w:p>
    <w:p>
      <w:pPr/>
      <w:r>
        <w:rPr/>
        <w:t>Israel remains Israel, and the Body is not Israel. A Jewish member of the Body (saved through Paul’s gospel from Acts 9 onward) is not Israel: Body by identity, new creation by ontology, non-Israel by corporate identity, non-prophetic by program membership, non-covenantal by blessing structure, and heavenly by destiny. Ethnicity remains a historical fact, but it carries no covenantal or programmatic force once a person is in the Body. The Body is never called Israel or “spiritual Israel,” and Gentiles are never called Israel. The Body participates in no Israelite covenant, and its blessing comes through Christ alone (Rule 15). Galatians 3 is written only with the standing sentence in Rule 15 (the seed is prophetic fulfillment in Christ; the Body receives blessing through Christ alone), never as Gentiles participating in Abrahamic blessing, and no spiritualization is permitted (Rule 16).</w:t>
      </w:r>
    </w:p>
    <w:p>
      <w:pPr/>
      <w:r>
        <w:rPr/>
        <w:t>The new covenant is with the house of Israel and the house of Judah. It was ratified at the Cross and is not applied during Acts 9–28; the Body is not a party, and its forgiveness is non-covenantal and belongs to the Mystery Program (2 Corinthians 3:6; Rule 15). Romans 11:25 is Prophecy Program content occurring during the Mystery administration, read inside the Olive Tree Firewall (Rule 14).</w:t>
      </w:r>
    </w:p>
    <w:p>
      <w:pPr/>
      <w:r>
        <w:rPr/>
        <w:t>Membership map for Acts 9–28 (publisher ruling, 2026-10-02). Prophecy Program members: the Twelve, Pentecost believers, all pre-Acts 9 Jewish believers, all prophetic Gentiles (Romans 11 wild branches), all Old Testament saints, all prophetic remnant members, and all Jews saved under Peter’s Kingdom gospel; none of them ever becomes Body. Mystery Program members: anyone saved under Paul’s gospel from Acts 9 onward, Jews or Gentiles, who are Body from the moment of salvation. There is no special category of Acts 9–28 converts. The circumcision apostleship ministers to Israel under the Prophecy Program; Paul’s Mystery ministry gathers Body members; the two operate concurrently and never merge, transfer or absorb one another. A study never says that Prophecy believers are gathered into, placed in, relocated to or reassigned to the Body. Standing overlap sentence (approved 2026-10-02; used wherever the overlap relationship is stated, replacing the withdrawn “gathered into the Body” sentence): “During the overlap, the circumcision apostleship ministers to Israel under the Prophecy Program, and Paul’s gospel forms the Body; the two operate concurrently and never merge, transfer or absorb one another.”</w:t>
      </w:r>
    </w:p>
    <w:p w14:paraId="31BC0D84" w14:textId="77777777" w:rsidR="00B61C01" w:rsidRDefault="0049255F">
      <w:pPr>
        <w:pStyle w:val="Heading2"/>
      </w:pPr>
      <w:r>
        <w:rPr/>
        <w:t>Rule 8 — Books and passages the PAM does not assign</w:t>
      </w:r>
    </w:p>
    <w:p>
      <w:pPr/>
      <w:r>
        <w:rPr/>
        <w:t>The PAM assigns no program to Hebrews, James, 1 Peter or 2 John as books, and does not list Philippians, 1 Thessalonians or 2 Timothy individually. Revelation is no longer unassigned: Revelation and Daniel’s 70th week belong wholly to Israel’s Prophecy Program (Rule 14). A study reads each unassigned book from its own audience markers and states the placement as an interpretive reading, not a PAM assignment (PAM Rule 1). One reader-facing sentence is used where the book is first treated: “This reading rests on the letter’s own audience markers and setting.” The study never names the Framework or the PAM (Rule 14).</w:t>
      </w:r>
    </w:p>
    <w:p>
      <w:pPr/>
      <w:r>
        <w:rPr/>
        <w:t>Hebrews is read within Israel’s Prophecy line for covenant context, with the verbatim sentence: “This reading rests on the letter’s own audience markers and on the covenant it quotes (Jeremiah 31:31–34), which belongs to the house of Israel and the house of Judah, the Body benefiting from Christ’s blood without being the covenant party.” Hebrews’ covenant warnings are not converted into warnings to the Body. Phrases such as “heavenly calling” (Hebrews 3:1) are reported as the letter’s own wording and are not equated with the Body’s heavenly calling.</w:t>
      </w:r>
    </w:p>
    <w:p>
      <w:pPr/>
      <w:r>
        <w:rPr/>
        <w:t>Galatians 2:1–10 (the Jerusalem visit) is Framework-silent: the study states the text and Paul’s two entrusted spheres (Galatians 2:7–9) and assigns nothing further.</w:t>
      </w:r>
    </w:p>
    <w:p w14:paraId="31BC0D84" w14:textId="77777777" w:rsidR="00B61C01" w:rsidRDefault="0049255F">
      <w:pPr>
        <w:pStyle w:val="Heading2"/>
      </w:pPr>
      <w:r>
        <w:rPr/>
        <w:t>Rule 9 — Standing wording for settled rulings</w:t>
      </w:r>
    </w:p>
    <w:p>
      <w:pPr/>
      <w:r>
        <w:rPr/>
        <w:t>Acts 1–8 is the Prophecy/Kingdom Program; Acts 9–28 is the Overlap. Acts 10–11 (Cornelius) is a Prophecy Program event inside the Overlap; Acts 15 is Overlap and is not assigned to a single program; Acts 28 is national judicial suspension, not abolition. Acts 1–8 is Prophecy only; the Mystery begins at Acts 9. Acts 28 is the national suspension of Israel’s Prophecy Program, not abolition and not a transfer (Rule 13).</w:t>
      </w:r>
    </w:p>
    <w:p>
      <w:pPr/>
      <w:r>
        <w:rPr/>
        <w:t>Matthew 24 and Luke 17: write “the ‘one taken, one left’ passages,” never “rapture passages.” They describe Israel’s Tribulation separation (Prophecy Program) and are not the event of 1 Thessalonians 4 or 1 Corinthians 15.</w:t>
      </w:r>
    </w:p>
    <w:p>
      <w:pPr/>
      <w:r>
        <w:rPr/>
        <w:t>Ephesians 2:14 is written with the PAM wording “abolished for the Body” (governing program versus wall removed). Ephesians 2:11–18 “one new man”: “brought near” is not “made Israel.”</w:t>
      </w:r>
    </w:p>
    <w:p>
      <w:pPr/>
      <w:r>
        <w:rPr/>
        <w:t>Judgment: Israel is prophetic accountability plus Kingdom entrance; the Body is the Judgment Seat of Christ (2 Corinthians 5 is Mystery Program). Luke 22:14–20 is not equated with 1 Corinthians 11. Luke 21 states the AD 70 section and the future section and reports the text neutrally where the division is debated. John 14:16–17 is Prophecy Program; “shall be in you” is not the Body’s indwelling doctrine. Harpazō in 1 Thessalonians 4:17 supports the Body’s catching away.</w:t>
      </w:r>
    </w:p>
    <w:p>
      <w:pPr/>
      <w:r>
        <w:rPr/>
        <w:t>Studies 35, 40, 42 and 70 may be referenced but are pointers only, not Framework (PAM Rule 3).</w:t>
      </w:r>
    </w:p>
    <w:p w14:paraId="31BC0D84" w14:textId="77777777" w:rsidR="00B61C01" w:rsidRDefault="0049255F">
      <w:pPr>
        <w:pStyle w:val="Heading2"/>
      </w:pPr>
      <w:r>
        <w:rPr/>
        <w:t>Rule 10 — Review procedure</w:t>
      </w:r>
    </w:p>
    <w:p>
      <w:pPr/>
      <w:r>
        <w:rPr/>
        <w:t>Each study is checked against the PAM and Rules 1–9, 11–28, 30, 32 and 33. Conforming wording is applied and listed in one line. A passage is reported for a ruling only when it is new or when these rules do not decide it. Each new ruling is written into the Framework, CLAUDE.md and the Master Standard together, with the version bumped.</w:t>
      </w:r>
    </w:p>
    <w:p w14:paraId="31BC0D84" w14:textId="77777777" w:rsidR="00B61C01" w:rsidRDefault="0049255F">
      <w:pPr>
        <w:pStyle w:val="Heading2"/>
      </w:pPr>
      <w:r>
        <w:rPr/>
        <w:t>Rule 11 — Paul’s fillings, signs and miraculous events (Acts 9–28)</w:t>
      </w:r>
    </w:p>
    <w:p>
      <w:pPr/>
      <w:r>
        <w:rPr/>
        <w:t>During Acts 9–28, Paul’s fillings, signs and miraculous events (and those of his companions) are overlap phenomena. The study reports the text and does not assign these events to a single program. They occur in settings shaped by Israel’s Prophecy Program, which remained operative throughout Acts 9–28 even as the Mystery Program began, but Paul’s participation does not convert them into Prophecy Program content and does not make them Mystery content. Standing wording: “These are recorded in settings shaped by Israel’s Prophecy Program, which remained operative throughout Acts 9–28 even as the Mystery Program began. Acts 9–28 is the overlap; where Paul or his companions are the ones filled or working signs, the study reports the text and does not assign the event to a single program.” Where a table sets Acts beside Paul’s letters, the Acts column is titled “The Spirit’s Activity Recorded in Acts,” not “Israel’s Prophecy Setting.” Speaker identity is not program identity; historical participation is not doctrinal obligation; Prophecy-setting phenomena are not Prophecy Program membership. The immediate passage determines classification.</w:t>
      </w:r>
    </w:p>
    <w:p w14:paraId="31BC0D84" w14:textId="77777777" w:rsidR="00B61C01" w:rsidRDefault="0049255F">
      <w:pPr>
        <w:pStyle w:val="Heading2"/>
      </w:pPr>
      <w:r>
        <w:rPr/>
        <w:t>Rule 12 — Unassigned books and passages: universal application</w:t>
      </w:r>
    </w:p>
    <w:p>
      <w:pPr/>
      <w:r>
        <w:rPr/>
        <w:t>Where the PAM does not assign a book or passage, the study may use the text for universal doctrinal truth, but the PAM does not assign the book to a program. The study tells the reader only what the reading rests on, in the reader-facing sentence below. The fact that the PAM has no assignment is an internal review finding, recorded in the review notes and the audit tracker, and is never stated in the study (Rule 14). This extends Rule 8 to every unassigned book or passage that Rule 8 does not name. Rule 8’s own sentences for the books it names (including the Hebrews sentence) and the established 1 Peter and 1 John wording continue to apply where those books are treated, with any internal reference removed under the reader-facing wording rule. Using an unassigned text for a universal truth is not a program assignment of the book.</w:t>
      </w:r>
    </w:p>
    <w:p>
      <w:pPr/>
      <w:r>
        <w:rPr/>
        <w:t>Reader-facing anchor wording (publisher directive, 2026-10-02, v1.45; replaces the v1.44 anchor-wording classification sentences). The reviewer still classifies the text to decide whether a line is needed: (1) a book the PAM does not assign or list (for example Philippians, Hebrews, James, 1 Peter, 2 John); (2) a passage inside a PAM-assigned book (for example Galatians, Romans, Ephesians, 1 and 2 Corinthians, Acts, John, Luke) for which the PAM has no entry; or (3) any other unassigned book or passage to which Rule 12 applies. In every case the study states one reader-facing sentence. For a book: “This reading rests on the letter’s own audience markers and setting.” For a passage: “This reading rests on the passage’s own audience markers and setting.” (plural “these passages … the passages’ own audience markers and setting” where a line covers more than one passage). The sentence names no internal document, rule or classification. Where the PAM has an entry (for example Galatians 3 for the seed), the standing sentence is used instead of an anchor. An unlisted passage is read from its own audience and setting; the sentence does not imply a hidden or missing assignment. Applied when a study is reopened or swept. The earlier wordings (“The Framework does not assign [book] as a book; this reading rests on …” and “The PAM makes no assignment for this passage; this reading rests on …”), found in studies written or retrofitted before v1.45, are withdrawn and are converted when those studies are reopened or in the Wave 5 sweep. First applied to Study 55.</w:t>
      </w:r>
    </w:p>
    <w:p w14:paraId="31BC0D84" w14:textId="77777777" w:rsidR="00B61C01" w:rsidRDefault="0049255F">
      <w:pPr>
        <w:pStyle w:val="Heading2"/>
      </w:pPr>
      <w:r>
        <w:rPr/>
        <w:t>Rule 13 — Program membership, Acts 1–8 and Acts 28 (2026-10-02)</w:t>
      </w:r>
    </w:p>
    <w:p>
      <w:pPr/>
      <w:r>
        <w:rPr/>
        <w:t>Program membership is permanent. Prophecy saints (the Twelve, Pentecost believers, Old Testament saints, every Prophecy Program believer) never become Body saints; Body saints remain Body saints forever. They retain their identity, calling, destiny and program membership permanently. No document says or implies that “every saved Jew becomes Body after Acts 28.” Apply this to Program Architecture, the Acts Overlap Chronology, the Identity Rules and the Salvation Architecture.</w:t>
      </w:r>
    </w:p>
    <w:p>
      <w:pPr/>
      <w:r>
        <w:rPr/>
        <w:t>Acts 1–8 is Prophecy Program only. The Mystery begins at Acts 9, when Body membership becomes possible: anyone saved under Paul’s gospel from Acts 9 onward is Body from the moment of salvation. After Acts 28, only newly saved individuals enter the Body, because Prophecy saints’ membership was already fixed and never relocates.</w:t>
      </w:r>
    </w:p>
    <w:p>
      <w:pPr/>
      <w:r>
        <w:rPr/>
        <w:t>Acts 28 is the national suspension of Israel’s Prophecy Program. It ends Prophecy’s operation, not its identity or membership. Never write transfer, relocation, absorption, administrative reassignment or “placement” of Prophecy saints into the Body.</w:t>
      </w:r>
    </w:p>
    <w:p>
      <w:pPr/>
      <w:r>
        <w:rPr/>
        <w:t>Present-age salvation is exclusively Body-ground salvation. Prophecy saints are not “re-saved” into the Body; their prophetic identity remains intact.</w:t>
      </w:r>
    </w:p>
    <w:p>
      <w:pPr/>
      <w:r>
        <w:rPr/>
        <w:t>Eternal destinies are protected: Prophecy saints inherit the New Earth and New Jerusalem; Body saints inherit the heavenly places. These destinies never merge, never overlap and never evolve into one another. Suspension does not change destiny.</w:t>
      </w:r>
    </w:p>
    <w:p w14:paraId="31BC0D84" w14:textId="77777777" w:rsidR="00B61C01" w:rsidRDefault="0049255F">
      <w:pPr>
        <w:pStyle w:val="Heading2"/>
      </w:pPr>
      <w:r>
        <w:rPr/>
        <w:t>Rule 14 — Olive Tree, prophetic-scene and Day of the Lord firewalls (2026-10-02)</w:t>
      </w:r>
    </w:p>
    <w:p>
      <w:pPr/>
      <w:r>
        <w:rPr/>
        <w:t>Olive Tree Firewall: the olive tree is prophetic blessing, not the Body of Christ. Participation does not require identity; natural branches remain Israel and wild branches remain Gentiles. Romans 11 Gentiles ≠ Body Gentiles; wild branches ≠ Body members; olive-tree participation ≠ Mystery identity. Gentiles addressed in Romans 11 are prophetic participants, and participation in blessing neither transfers Israel’s identity nor places anyone in the Body. This firewall is stated in every Romans 11 treatment.</w:t>
      </w:r>
    </w:p>
    <w:p>
      <w:pPr/>
      <w:r>
        <w:rPr/>
        <w:t>Romans 11 Strong Firewall (standing rule, publisher directive 2026-10-02; governs every Romans 11 treatment in every study). Romans 11 must be read with hard doctrinal boundaries. Paul’s olive-tree illustration explains prophetic participation, not corporate identity, covenant membership or Mystery formation. The wild branch partakes of prophetic blessing, but it does not become Israel, does not enter Israel’s covenants, does not become a natural branch and does not acquire Israel’s prophetic identity. The olive tree itself is not the Body of Christ.</w:t>
      </w:r>
    </w:p>
    <w:p>
      <w:pPr/>
      <w:r>
        <w:rPr/>
        <w:t>Standing triad (used in the study’s introduction or opening treatment): “Participation is not identity. Blessing is not covenant. Standing is not program membership.” Standing close for the identity discussion: “Identity is fixed by divine program, not by metaphor.”</w:t>
      </w:r>
    </w:p>
    <w:p>
      <w:pPr/>
      <w:r>
        <w:rPr/>
        <w:t>“Salvation has come to the Gentiles” (11:11–12) means salvation, not covenant membership, prophetic identity, Israel’s name, Israel’s promises, Israel’s program or Israel’s destiny. Salvation does not relocate Gentiles into Israel, does not place them inside the olive tree as Israel and does not make them the Body of Christ. Romans 11 explains Israel’s prophetic condition and the significance of Gentile salvation in relation to that condition; it does not define the origin, identity or membership of the Body. Standing close: “Salvation has come to the Gentiles. Israel remains Israel. The Body remains the Body. Program membership is permanent.”</w:t>
      </w:r>
    </w:p>
    <w:p>
      <w:pPr/>
      <w:r>
        <w:rPr/>
        <w:t>The wild branch is grafted in among the branches, not into Israel. It partakes of the root and fatness, but it does not become a natural branch. Studies state the four-point governing list: the olive tree is prophetic blessing, not the Body of Christ; Romans 11 Gentiles are prophetic participants, not Body Gentiles; wild branches are not Body members; grafting changes participation, not identity. Warning line: “Any reading that turns Gentile blessing into identity transfer violates Paul’s warning and collapses the Prophecy/Mystery distinction.”</w:t>
      </w:r>
    </w:p>
    <w:p>
      <w:pPr/>
      <w:r>
        <w:rPr/>
        <w:t>Grafting changes standing, not ontology: the wild branch remains wild and the natural branches remain natural. Gentiles do not become Israel, do not enter Israel’s covenants, do not inherit Israel’s national promises and do not become the Body through olive-tree participation. The Body receives blessing through Christ alone, not through covenant participation; the remnant remains Israel’s prophetic believing company permanently.</w:t>
      </w:r>
    </w:p>
    <w:p>
      <w:pPr/>
      <w:r>
        <w:rPr/>
        <w:t>The Body is not formed by grafting, not defined by the olive tree and not derived from Israel’s covenant structure; its identity is grounded exclusively in the Mystery revealed through Paul. Jewish members of the Body are Body by identity, not Israel; their ethnicity is a historical fact with no covenantal or programmatic force. The Body’s blessing is non-covenantal, heavenly and Mystery ground; it never becomes Israel, never absorbs Israel and never inherits Israel’s prophetic destiny.</w:t>
      </w:r>
    </w:p>
    <w:p>
      <w:pPr/>
      <w:r>
        <w:rPr/>
        <w:t>Romans 11 is read inside the Acts overlap. Israel’s stumbling does not terminate Prophecy, and the revelation of the Mystery does not replace Israel. “Gentile blessing does not relocate Gentiles into Israel, and Israel’s diminishing does not relocate Israel into the Body. Concurrency is operational, not transformational.” Romans 11, including 11:25, is Prophecy content stated during the Mystery administration, not a mechanism for forming the Body or redefining Israel.</w:t>
      </w:r>
    </w:p>
    <w:p>
      <w:pPr/>
      <w:r>
        <w:rPr/>
        <w:t>Applicability and depth. The rule governs every study that treats Romans 11 (including Studies 9, 13, 21, 35, 36 and any later study). A study that treats Romans 11 at length carries the full firewall in the voice of Study 13 (v2), which is the reference text. A study that cites Romans 11 in passing carries at least the four-point governing list and the standing triad. A mild clarification is not sufficient: the statement must defend the boundary, warn the reader and close the door on identity-transfer readings. Studies built before this rule are brought to it when reopened or when the publisher directs.</w:t>
      </w:r>
    </w:p>
    <w:p>
      <w:pPr/>
      <w:r>
        <w:rPr/>
        <w:t>Reader-facing wording (publisher directive, 2026-10-02; extended 2026-10-02, v1.45). The internal drafting and approval apparatus is never visible to the reader. The Framework, the PAM (Program Assignment Manual), the Master Standard, rule numbers, standing sentences, anchoring sentences, review notes, audit trackers and every similar working term are internal, and they are never named, cited or alluded to in study text, website copy or Bible Book Companions. This includes “firewall” and “Olive Tree Firewall,” and any line of the kind “The Framework does not assign …” or “The PAM makes no assignment …”. A study states each boundary and each reading in plain language on its own footing: what the text says, whom it addresses and its setting. For example, “Four boundaries govern the reading:” (or “These boundaries govern the reading:”) is followed by the boundaries themselves. Any other term in a study that the study has not itself introduced and defined is treated the same way. The rule applies to every study, packet and page, new or reopened, and every study brought through the retrofit is checked for it. Studies 9, 13, 35 and 36 were corrected on 2026-10-02.</w:t>
      </w:r>
    </w:p>
    <w:p>
      <w:pPr/>
      <w:r>
        <w:rPr/>
        <w:t>Diagram and image text (publisher directive, 2026-10-05). The reader-facing wording rule applies to every word the reader can see, including text inside diagrams, charts, flow captions, cover art and preview images, not only to body text. Text inside a diagram is stored as outlines in the PDF, so a text search of the PDF cannot find it: in the Bible Book Companion sweep the diagram captions of ten packets carried references to the Framework, the PAM and section numbers that no text search had flagged. Every study check and every Bible Book Companion check therefore includes an OCR pass over each rendered interior page and each website preview image, searched for “Framework”, “PAM”, “Program Assignment”, “Master Standard”, “firewall”, “Rule ”, “anchor” and “§”, and every hit is reported. A caption is corrected by removing the apparatus reference or replacing it with the reader-facing form (“This reading rests on the letter’s own audience markers and setting.”), in the PDF, in the editable DOCX diagram image and in any preview image made from it.</w:t>
      </w:r>
    </w:p>
    <w:p>
      <w:pPr/>
      <w:r>
        <w:rPr/>
        <w:t>Gentiles appearing in Revelation, Daniel or Day of the Lord passages belong to prophetic fulfillment, not the Mystery Body; their presence implies no Body membership.</w:t>
      </w:r>
    </w:p>
    <w:p>
      <w:pPr/>
      <w:r>
        <w:rPr/>
        <w:t>The Body of Christ does not appear in Revelation’s prophetic scenes. Revelation, like Daniel’s 70th week, belongs wholly to Israel’s Prophecy Program. The great multitude is not the Body of Christ.</w:t>
      </w:r>
    </w:p>
    <w:p>
      <w:pPr/>
      <w:r>
        <w:rPr/>
        <w:t>The Body is absent from Daniel’s 70th week in every form: not in the covenant, not in the judgments, not in the preservation, not in the Tribulation.</w:t>
      </w:r>
    </w:p>
    <w:p>
      <w:pPr/>
      <w:r>
        <w:rPr/>
        <w:t>The Body is not in the Day of the Lord. “They” refers to prophetic recipients overtaken by the Day; “you” refers to Body believers, who are not in the Day and not appointed to wrath.</w:t>
      </w:r>
    </w:p>
    <w:p w14:paraId="31BC0D84" w14:textId="77777777" w:rsidR="00B61C01" w:rsidRDefault="0049255F">
      <w:pPr>
        <w:pStyle w:val="Heading2"/>
      </w:pPr>
      <w:r>
        <w:rPr/>
        <w:t>Rule 15 — Gospel, covenant and Spirit firewalls (2026-10-02)</w:t>
      </w:r>
    </w:p>
    <w:p>
      <w:pPr/>
      <w:r>
        <w:rPr/>
        <w:t>The Gospel of the Kingdom belongs exclusively to Israel’s Prophecy Program; the Body never preaches it. Paul preaching prophecy truth to Israel does not make those hearers Body members. Two-Gospel Firewall: the Gospel of the Kingdom ≠ the Gospel of the Grace of God; they never merge, never overlap and never transfer.</w:t>
      </w:r>
    </w:p>
    <w:p>
      <w:pPr/>
      <w:r>
        <w:rPr/>
        <w:t>The New Covenant was ratified at the Cross but not applied during Acts 9–28; its fulfillment awaits Israel’s future restoration under Messiah. The Body’s forgiveness is non-covenantal and belongs to the Mystery Program.</w:t>
      </w:r>
    </w:p>
    <w:p>
      <w:pPr/>
      <w:r>
        <w:rPr/>
        <w:t>The Spirit’s ministry to the Body is distinct from the Spirit’s ministry promised to restored Israel under the New Covenant. The Spirit does not cross program boundaries.</w:t>
      </w:r>
    </w:p>
    <w:p>
      <w:pPr/>
      <w:r>
        <w:rPr/>
        <w:t>The Body participates in none of Israel’s covenants: Abrahamic, Mosaic, Davidic or New. The Body’s blessings are non-covenantal, heavenly and Mystery-based.</w:t>
      </w:r>
    </w:p>
    <w:p>
      <w:pPr/>
      <w:r>
        <w:rPr/>
        <w:t>The Abrahamic Covenant continues to belong to Israel during the Acts Overlap, but none of its national or land promises advance during that period. The Body receives blessing through Christ alone, not through Abrahamic covenant participation. Standing Galatians 3 sentence (approved 2026-10-02; replaces all older Abrahamic-participation language): “The seed is prophetic fulfillment in Christ; the Body receives blessing through Christ alone, not through participation in the Abrahamic covenant.”</w:t>
      </w:r>
    </w:p>
    <w:p w14:paraId="31BC0D84" w14:textId="77777777" w:rsidR="00B61C01" w:rsidRDefault="0049255F">
      <w:pPr>
        <w:pStyle w:val="Heading2"/>
      </w:pPr>
      <w:r>
        <w:rPr/>
        <w:t>Rule 16 — Hermeneutical controls and concurrency (2026-10-02)</w:t>
      </w:r>
    </w:p>
    <w:p>
      <w:pPr/>
      <w:r>
        <w:rPr/>
        <w:t>Two-Audience Rule: every passage is interpreted according to the audience God addresses. Prophecy → Israel, Judah and the nations; Mystery → the Body of Christ. No passage may be reassigned across programs.</w:t>
      </w:r>
    </w:p>
    <w:p>
      <w:pPr/>
      <w:r>
        <w:rPr/>
        <w:t>No cross-program importation: no doctrine, promise, blessing, identity, commission, hope or covenant is imported from Prophecy into Mystery or from Mystery into Prophecy.</w:t>
      </w:r>
    </w:p>
    <w:p>
      <w:pPr/>
      <w:r>
        <w:rPr/>
        <w:t>No spiritualization: no Israel passage is spiritualized into the Body; no Body passage into Israel; no prophetic passage into Mystery; no Mystery passage into Prophecy.</w:t>
      </w:r>
    </w:p>
    <w:p>
      <w:pPr/>
      <w:r>
        <w:rPr/>
        <w:t>Concurrency ≠ shared identity. Prophecy and Mystery operate concurrently during Acts 9–28, but concurrency does not mean shared identity, membership, promises, Spirit ministry, destiny, gospel, calling, hope or commission. Concurrency is simultaneous operation, not blending.</w:t>
      </w:r>
    </w:p>
    <w:p w14:paraId="31BC0D84" w14:textId="77777777" w:rsidR="00B61C01" w:rsidRDefault="0049255F">
      <w:pPr>
        <w:pStyle w:val="Heading2"/>
      </w:pPr>
      <w:r>
        <w:rPr/>
        <w:t>Rule 17 — The remnant and the Body during Acts 9–28 (2026-10-02)</w:t>
      </w:r>
    </w:p>
    <w:p>
      <w:pPr/>
      <w:r>
        <w:rPr/>
        <w:t>Two groups, two identities, two programs, one historical period. During Acts 9–28 the Prophecy Program (Israel, covenants, Kingdom, remnant) and the Mystery Program (Body of Christ, heavenly calling) operate concurrently and never merge.</w:t>
      </w:r>
    </w:p>
    <w:p>
      <w:pPr/>
      <w:r>
        <w:rPr/>
        <w:t>The remnant is the believing portion of Israel, inside the Prophecy Program, heirs of Israel’s prophetic promises, tied to Abrahamic, Davidic and New Covenant fulfillment, destined for the earthly Kingdom and New Jerusalem, and permanently Israel in identity, calling, destiny and program membership. The remnant never becomes the Body: not at Acts 9, not at Acts 28, not ever.</w:t>
      </w:r>
    </w:p>
    <w:p>
      <w:pPr/>
      <w:r>
        <w:rPr/>
        <w:t>The Body is formed by Paul’s gospel beginning at Acts 9, is composed of Jews and Gentiles saved through the Mystery revelation, and is non-covenantal; heavenly in calling, destiny and inheritance; a new creation distinct from Israel; and permanently Body in identity and program membership. Only people saved through Paul’s gospel (Acts 9 onward) enter the Body, and they are gathered into it immediately upon belief. No one is transferred into it from Prophecy. A Jewish member of the Body (saved through Paul’s gospel from Acts 9 onward) is not Israel: Body by identity, new creation by ontology, non-Israel by corporate identity, non-prophetic by program membership, non-covenantal by blessing structure, and heavenly by destiny. Ethnicity remains a historical fact, but it carries no covenantal or programmatic force once a person is in the Body.</w:t>
      </w:r>
    </w:p>
    <w:p>
      <w:pPr/>
      <w:r>
        <w:rPr/>
        <w:t>Concurrency without transfer: both groups exist at the same time and are present in the historical narrative; Paul teaches Prophecy truth to Israel and Mystery truth to the Body. They never share identity, program membership, destiny, covenant participation, gospel, hope or Spirit ministry. Remnant: Kingdom gospel, Kingdom restoration, New Covenant Spirit ministry (future). Body: the Gospel of the Grace of God, the Day of Christ and heavenly glorification, Mystery Spirit ministry (present).</w:t>
      </w:r>
    </w:p>
    <w:p>
      <w:pPr/>
      <w:r>
        <w:rPr/>
        <w:t>The remnant’s status during Acts 9–28: they remain Israel, prophetic and covenantal, heirs of Kingdom promises and of Abrahamic, Davidic and New Covenant fulfillment, destined for the earthly Kingdom. They remain outside the Body of Christ, outside the Mystery Program, outside the heavenly calling and outside Pauline identity. Nothing about Acts 9–28 changes their identity.</w:t>
      </w:r>
    </w:p>
    <w:p>
      <w:pPr/>
      <w:r>
        <w:rPr/>
        <w:t>The Body’s status during Acts 9–28: formed by Paul’s gospel, gathered into the Body immediately upon belief, non-covenantal, heavenly in calling and destiny. The Body is not Israel, not the remnant, and not part of the Kingdom program, the olive tree, Daniel’s 70th week, Revelation or the Day of the Lord. Nothing about Prophecy’s continued operation changes its identity.</w:t>
      </w:r>
    </w:p>
    <w:p>
      <w:pPr/>
      <w:r>
        <w:rPr/>
        <w:t>Standing summary sentence (used wherever the relationship is stated; the doctrinal firewall): “During Acts 9–28, the remnant remains Israel’s prophetic believing company, and the Body remains the Mystery new creation. They coexist historically but never merge in identity, membership, calling, covenant, gospel, hope, or destiny. Concurrency is operational, not transformational.”</w:t>
      </w:r>
    </w:p>
    <w:p>
      <w:pPr/>
      <w:r>
        <w:rPr/>
        <w:t>One-sentence relationship rule: “The remnant and the Body coexist during Acts 9–28, but they do not intersect, overlap, merge, transfer, absorb, or redefine one another. They are distinct peoples in distinct programs with distinct destinies.”</w:t>
      </w:r>
    </w:p>
    <w:p w14:paraId="31BC0D84" w14:textId="77777777" w:rsidR="00B61C01" w:rsidRDefault="0049255F">
      <w:pPr>
        <w:pStyle w:val="Heading2"/>
      </w:pPr>
      <w:r>
        <w:rPr/>
        <w:t>Rule 18 — Paul’s synagogue ministry and his commission (2026-10-02)</w:t>
      </w:r>
    </w:p>
    <w:p>
      <w:pPr/>
      <w:r>
        <w:rPr/>
        <w:t>Paul’s commission never changes. He is the apostle of the Gentiles, and his own gospel is the gospel of the grace of God, from Acts 9 through the end of his ministry. His apostleship, his gospel and his commission do not change with his audience.</w:t>
      </w:r>
    </w:p>
    <w:p>
      <w:pPr/>
      <w:r>
        <w:rPr/>
        <w:t>Standing sentence: “Paul’s commission never changes: he is the apostle of the Gentiles, and his own gospel is the gospel of the grace of God. When he reasons in the synagogues from Israel’s Scriptures, he proclaims Israel’s Messiah and kingdom hope to Israel, whose prophetic program remained operative until its national suspension at Acts 28. That is audience-specific proclamation, not a second gospel and not a change of commission; it does not make Paul a Prophecy apostle, and it does not make his hearers members of the Body by that message.”</w:t>
      </w:r>
    </w:p>
    <w:p>
      <w:pPr/>
      <w:r>
        <w:rPr/>
        <w:t>Short form for a passing mention: “Paul’s synagogue preaching was audience-specific, not commission-specific.”</w:t>
      </w:r>
    </w:p>
    <w:p>
      <w:pPr/>
      <w:r>
        <w:rPr/>
        <w:t>Wording guard: Paul is never written as preaching the Gospel of the Kingdom as his own gospel, as preaching one gospel to Jews and another to Gentiles, as changing his message to suit his hearers, or as remaining under the law or inside the Prophecy Program until Acts 28. His synagogue reasoning, his customs and vows in Jewish settings (Acts 16, 18, 21), and his “hope of Israel” at Rome (Acts 28:20) are reported as audience-specific, within the overlap, and are not assigned to his commission. Local turns to the Gentiles (Acts 13:46, 18:6) are geographic and ministerial, not national; the national suspension is Acts 28.</w:t>
      </w:r>
    </w:p>
    <w:p>
      <w:pPr/>
      <w:r>
        <w:rPr/>
        <w:t>Application: the standing sentence (or the short form where the mention is passing) appears wherever a study mentions Paul’s synagogue ministry, and in full in the studies on Paul’s apostleship, the gospel of grace, the Acts overlap and Israel’s judicial blinding. It is read together with Rules 7, 11, 13 and 17, and it is stated plainly, never left to implication.</w:t>
      </w:r>
    </w:p>
    <w:p w14:paraId="31BC0D84" w14:textId="77777777" w:rsidR="00B61C01" w:rsidRDefault="0049255F">
      <w:pPr>
        <w:pStyle w:val="Heading2"/>
      </w:pPr>
      <w:r>
        <w:rPr/>
        <w:t>Rule 19 — Ground of salvation and content of faith (2026-10-03)</w:t>
      </w:r>
    </w:p>
    <w:p>
      <w:pPr/>
      <w:r>
        <w:rPr/>
        <w:t>The Gospel of the Kingdom and the gospel of the grace of God do not share identical content, identical audiences or identical programmatic authority, and the Framework states no shared saving ground between them. Salvation is always by faith, never by merit, but the content of faith is determined by what God revealed within each program.</w:t>
      </w:r>
    </w:p>
    <w:p>
      <w:pPr/>
      <w:r>
        <w:rPr/>
        <w:t>Before the Cross, salvation operated within Israel’s Prophecy Program: Abraham believed what God revealed to Abraham, Moses what God revealed to Moses, David what God revealed to David. Their faith rested on the revelation given them within the Prophecy Program, accompanied by covenantal obligations appropriate to Israel’s program, not on Pauline revelation and not on the finished work of Christ, which had not yet been revealed. The Body is saved by believing Pauline revelation, the gospel of the grace of God, through faith alone, apart from Israel’s covenantal obligations.</w:t>
      </w:r>
    </w:p>
    <w:p>
      <w:pPr/>
      <w:r>
        <w:rPr/>
        <w:t>Program-specific requirements (repentance, baptism, covenant fidelity, Kingdom readiness) belong to Israel’s prophetic setting. They are not meritorious grounds of salvation, are not Pauline faith-alone doctrine, and never transfer to the Body. Pauline faith-alone doctrine is never imposed retroactively on Israel’s prophetic era. Studies state the content of faith for each program and do not write one universal saving formula or a shared saving ground.</w:t>
      </w:r>
    </w:p>
    <w:p>
      <w:pPr/>
      <w:r>
        <w:rPr/>
        <w:t>Supersession: the earlier statements that both messages “rest on the finished work of Christ” and that the ground of salvation is “always the grace of God and the finished work of Christ” (Framework Sections VII and VIII) are withdrawn and replaced by this rule. Studies carrying the withdrawn wording (including Studies 12, 15, 31, 43 and 54, to be confirmed by search) are corrected when reopened or when the publisher directs. Study 2 is the first study written to it. The Framework carries the same rule (rule-sync).</w:t>
      </w:r>
    </w:p>
    <w:p w14:paraId="31BC0D84" w14:textId="77777777" w:rsidR="00B61C01" w:rsidRDefault="0049255F">
      <w:pPr>
        <w:pStyle w:val="Heading2"/>
      </w:pPr>
      <w:r>
        <w:rPr/>
        <w:t>Rule 20 — The Lord’s Supper: New Covenant wording and “till he come” (2026-10-05)</w:t>
      </w:r>
    </w:p>
    <w:p>
      <w:pPr/>
      <w:r>
        <w:rPr/>
        <w:t>New Covenant wording (publisher ruling, 2026-10-05). Wherever a study or page treats the cup of the Lord’s Supper (1 Corinthians 11:25; compare Luke 22:20), the standing sentence is: “The cup carries the blood on which the New Covenant rests. The Body of Christ remembers that blood and proclaims the Lord’s death without becoming a party to Israel’s New Covenant.” It is read with Rule 15 (the New Covenant belongs to the house of Israel and the house of Judah; the Body participates in none of Israel’s covenants) and with the Hebrews sentence in Rule 8. A study never writes that the Body enters, shares in or is under the New Covenant, or that the Supper applies that covenant to the Body.</w:t>
      </w:r>
    </w:p>
    <w:p>
      <w:pPr/>
      <w:r>
        <w:rPr/>
        <w:t>“Till he come” (publisher ruling, 2026-10-05). The phrase in 1 Corinthians 11:26 is reported as written. A study does not specify which coming it names.</w:t>
      </w:r>
    </w:p>
    <w:p>
      <w:pPr/>
      <w:r>
        <w:rPr/>
        <w:t>Relation to the PAM. The PAM already assigns 1 Corinthians 11:17–34 as Mystery Program, Body practice, not Passover and not a Kingdom ordinance, and does not equate Luke 22:14–20 (the Passover with the Twelve) with it; Rule 20 adds only the two wording rulings above. First applied to Study 72. Acts 2:42 and 20:7 (“breaking of bread”) are reported from the text under Rules 11 and 12 and are not assigned to a program.</w:t>
      </w:r>
    </w:p>
    <w:p w14:paraId="31BC0D84" w14:textId="77777777" w:rsidR="00B61C01" w:rsidRDefault="0049255F">
      <w:pPr>
        <w:pStyle w:val="Heading2"/>
      </w:pPr>
      <w:r>
        <w:rPr/>
        <w:t>Rule 21 — The Davidic throne: Acts 2:30–36 and Revelation 3:21 (2026-10-05)</w:t>
      </w:r>
    </w:p>
    <w:p>
      <w:pPr/>
      <w:r>
        <w:rPr/>
        <w:t>Report as written (publisher ruling, 2026-10-05). Acts 2:30–36 and Revelation 3:21 are reported as written. A study does not equate the “right hand” of God (Acts 2:33; compare Acts 2:34) with David’s throne, and does not specify when that throne is taken. The Framework places the Davidic throne within Israel’s prophetic kingdom hope (the Prophecy Program), not in the present heavenly session.</w:t>
      </w:r>
    </w:p>
    <w:p>
      <w:pPr/>
      <w:r>
        <w:rPr/>
        <w:t>Promise and exaltation. Peter’s statement that God swore to David that he would raise up Christ “to sit on his throne” (Acts 2:30) and his statement that Christ has been exalted “by the right hand of God” (Acts 2:33) are reported as two distinct statements, the promise and the exaltation; the study does not identify them as the same throne. Revelation 3:21 likewise distinguishes Christ’s present position (“set down with my Father in his throne”) from the future rule promised to the overcomer (“to sit with me in my throne”); the study reports both clauses as written and assigns the verse to no program beyond the reading of its own audience markers and setting.</w:t>
      </w:r>
    </w:p>
    <w:p>
      <w:pPr/>
      <w:r>
        <w:rPr/>
        <w:t>Relation to other rules. Rule 21 is read with Rule 15 (the Body participates in none of Israel’s covenants, the Davidic included) and Rule 18 (Paul’s synagogue address in Acts 13 is audience-specific). Acts 15:13–18 is reported as written under the PAM’s Acts 15 ruling. First applied to Study 73.</w:t>
      </w:r>
    </w:p>
    <w:p w14:paraId="31BC0D84" w14:textId="77777777" w:rsidR="00B61C01" w:rsidRDefault="0049255F">
      <w:pPr>
        <w:pStyle w:val="Heading2"/>
      </w:pPr>
      <w:r>
        <w:rPr/>
        <w:t>Rule 22 — The man of sin, the final-ruler passages and the antichrist texts (2026-10-05)</w:t>
      </w:r>
    </w:p>
    <w:p>
      <w:pPr/>
      <w:r>
        <w:rPr/>
        <w:t>Report as written; no single figure (publisher ruling, 2026-10-05). A study reports each passage as written — 2 Thessalonians 2:1–12, Daniel 7, 8, 9, 11 and 12, Matthew 24:15–22, Mark 13:14, Luke 21:20–24, Revelation 11:1–2, 13, 16, 17 and 19, and 1 John 2:18–22, 4:3 and 2 John 7 — and may set them side by side to compare their features (titles, durations, covenants, temple references, blasphemy, worship, sitting). It does not state that the passages name one person or that they name different persons, and it does not carry a title from one passage into another unless the passage itself does so.</w:t>
      </w:r>
    </w:p>
    <w:p>
      <w:pPr/>
      <w:r>
        <w:rPr/>
        <w:t>The restrainer (publisher ruling, 2026-10-05). 2 Thessalonians 2:6–7 is reported exactly as written (“what withholdeth,” “he who now letteth,” “taken out of the way”) with no identification of the restrainer.</w:t>
      </w:r>
    </w:p>
    <w:p>
      <w:pPr/>
      <w:r>
        <w:rPr/>
        <w:t>2 Thessalonians 2:2 and the temple (publisher ruling, 2026-10-05). The wording of 2:2 (“the day of Christ”) is reported as the KJV gives it and left open, as in Studies 7 and 8. The “temple of God” (2:4) is reported beside Daniel 9:27, Matthew 24:15 and Revelation 11:1–2 without assigning a location or timing. Luke 21 is reported neutrally where the division is debated. Where the passage speaks of its readers in the second person and of those affected in the third person (2 Thessalonians 2:10–12), a study may report that grammatical distinction and states no doctrine beyond the text.</w:t>
      </w:r>
    </w:p>
    <w:p>
      <w:pPr/>
      <w:r>
        <w:rPr/>
        <w:t>1 John and 2 John (publisher ruling, 2026-10-05). 1 John 2:18, 2:22, 4:3 and 2 John 7 are reported as written (“ye have heard that antichrist shall come,” “even now are there many antichrists”) with no program assignment beyond the letter’s own audience markers and setting; the reader-facing line is “This reading rests on the letter’s own audience markers and setting.”</w:t>
      </w:r>
    </w:p>
    <w:p>
      <w:pPr/>
      <w:r>
        <w:rPr/>
        <w:t>Relation to other rules. Acts 2:30–36 may appear once in such a study as a cross-reference (for example in a “sitting” row), governed by Rule 21: the throne promise and the exaltation remain two distinct statements, and neither is equated with 2 Thessalonians 2:4. Rule 22 is read with Rule 14 (the Body’s relation to the Day of the Lord) and Rule 16. First applied to Study 74 (The Man of Sin).</w:t>
      </w:r>
    </w:p>
    <w:p w14:paraId="31BC0D84" w14:textId="77777777" w:rsidR="00B61C01" w:rsidRDefault="0049255F">
      <w:pPr>
        <w:pStyle w:val="Heading2"/>
      </w:pPr>
      <w:r>
        <w:rPr/>
        <w:t>Rule 23 — Faith before the Cross: hard texts and the content of faith (2026-10-05)</w:t>
      </w:r>
    </w:p>
    <w:p>
      <w:pPr/>
      <w:r>
        <w:rPr/>
        <w:t>Report as written (publisher ruling, 2026-10-05). A study on faith before the Cross reports each passage as written and records what each person or group is said to have believed, what had been said to them, and what followed. Passages in scope include Genesis 12:1–4, 15:1–6 and 22:15–18; Exodus 4:29–31, 14:31 and 19:8; Numbers 14:11 and 20:12; Psalms 78 and 106; Psalm 32; Isaiah 7:9, 28:16 and 53:1; Habakkuk 2:1–4; Jonah 3:5; 1 Peter 1:10–12; Hebrews 3:16–4:2 and 11; Matthew 16:13–23; John 1:41–49, 2:22, 6:66–69, 12:16 and 12:37–38, 20:8–9 and 20:30–31; and Luke 18:31–34 and 24:25–27, 44–46.</w:t>
      </w:r>
    </w:p>
    <w:p>
      <w:pPr/>
      <w:r>
        <w:rPr/>
        <w:t>Hard texts (publisher ruling, 2026-10-05). Galatians 3:8, John 8:56, Hebrews 11:26 and Luke 24:25–27 are reported exactly as written, and so are 1 Peter 1:10–12 and Hebrews 4:2. A study draws no inference about how much Abraham, Moses or the prophets understood, and does not say what content “the gospel” carried in Galatians 3:8 or Hebrews 4:2.</w:t>
      </w:r>
    </w:p>
    <w:p>
      <w:pPr/>
      <w:r>
        <w:rPr/>
        <w:t>The Twelve (publisher ruling, 2026-10-05). Luke 18:34 (“they understood none of these things”) and John 20:9 (“as yet they knew not the scripture”) stand as written, reported beside the disciples’ confessions (Matthew 16:16; John 1:41–49; 6:69) and beside Luke 24:45 and John 2:22 and 12:16, without blending the two.</w:t>
      </w:r>
    </w:p>
    <w:p>
      <w:pPr/>
      <w:r>
        <w:rPr/>
        <w:t>Content of faith (publisher ruling, 2026-10-05). Rule 19 is applied: faith is the means in every passage, and the content of faith is what had been said or revealed to that person or group at that point. A study does not add a later revelation, whether the finished work of Christ or Pauline revelation, to an earlier believer’s faith, and does not state a shared saving ground. The reader-facing line for Hebrews and 1 Peter is “This reading rests on the letter’s own audience markers and setting.”</w:t>
      </w:r>
    </w:p>
    <w:p>
      <w:pPr/>
      <w:r>
        <w:rPr/>
        <w:t>Relation to other rules. Rule 23 is read with Rule 19 (ground of salvation and content of faith) and Rule 15. Study 54 (Justification) keeps the verdict and its ground; a faith-before-the-Cross study cites it only as a neighbour. First applied to Study 75 (Faith Before the Cross).</w:t>
      </w:r>
    </w:p>
    <w:p w14:paraId="31BC0D84" w14:textId="77777777" w:rsidR="00B61C01" w:rsidRDefault="0049255F">
      <w:pPr>
        <w:pStyle w:val="Heading2"/>
      </w:pPr>
      <w:r>
        <w:rPr/>
        <w:t>Rule 24 — The armour of God: Ephesians 6:10–20 (2026-10-05)</w:t>
      </w:r>
    </w:p>
    <w:p>
      <w:pPr/>
      <w:r>
        <w:rPr/>
        <w:t>Report as written (publisher ruling, 2026-10-05). A study on Ephesians 6:10–20 reports each verse as written, with the KJV spelling “armour,” and places the passage after the household code that precedes it (Ephesians 5:15–6:9, where 6:10 opens with “Finally”). It records what the passage says to do, with what, and against whom, and what it leaves unsaid. Paul’s request in 6:19–20 (“the mystery of the gospel,” “an ambassador in bonds”) is reported as written.</w:t>
      </w:r>
    </w:p>
    <w:p>
      <w:pPr/>
      <w:r>
        <w:rPr/>
        <w:t>The powers (publisher ruling, 2026-10-05). Ephesians 6:12 names “principalities,” “powers,” “the rulers of the darkness of this world” and “spiritual wickedness in high places.” A study reports the four titles as written and may note only that “high places” renders the same Greek word as “heavenly places” in Ephesians 1:3, 1:20, 2:6 and 3:10. It assigns no ranking to the titles, draws no map of the unseen world, identifies them with no persons or places, and states no present jurisdiction of the Body over these powers; Studies 30 and 57 keep their own boundaries.</w:t>
      </w:r>
    </w:p>
    <w:p>
      <w:pPr/>
      <w:r>
        <w:rPr/>
        <w:t>No added commands (publisher ruling, 2026-10-05). A study reports the verbs the passage uses (be strong, put on, stand, withstand, take, pray, watch) and adds no command to bind, rebuke, cast out or attack powers that the passage does not give. It may state, as a report of the text, that the passage contains no such command; it states no doctrine about what may or may not be done elsewhere.</w:t>
      </w:r>
    </w:p>
    <w:p>
      <w:pPr/>
      <w:r>
        <w:rPr/>
        <w:t>The gospel of peace and the word of God (publisher ruling, 2026-10-05). Ephesians 6:15 and 6:17 are reported as written. A study does not identify “the gospel of peace” with a particular gospel and does not state which “word” is meant beyond what the text says.</w:t>
      </w:r>
    </w:p>
    <w:p>
      <w:pPr/>
      <w:r>
        <w:rPr/>
        <w:t>Parallels (publisher ruling, 2026-10-05). Isaiah 59:17 (with 11:5) and 1 Thessalonians 5:8 are reported beside Ephesians 6 as parallels in wording only. A study does not say that Paul fulfils Isaiah or that Israel’s promise transfers, and the 1 Thessalonians passage takes “This reading rests on the passage’s own audience markers and setting.”</w:t>
      </w:r>
    </w:p>
    <w:p>
      <w:pPr/>
      <w:r>
        <w:rPr/>
        <w:t>Relation to other rules. Ephesians is a PAM-assigned book with no entry for 6:10–20, so the reader-facing line “This reading rests on the passage’s own audience markers and setting.” applies. Rule 24 is read with Rule 15 and with the boundaries of Studies 30 and 57. First applied to Study 76 (Strength to Stand).</w:t>
      </w:r>
    </w:p>
    <w:p w14:paraId="31BC0D84" w14:textId="77777777" w:rsidR="00B61C01" w:rsidRDefault="0049255F">
      <w:pPr>
        <w:pStyle w:val="Heading2"/>
      </w:pPr>
      <w:r>
        <w:rPr/>
        <w:t>Rule 25 — The believer and government: Romans 13:1–7 (2026-10-05)</w:t>
      </w:r>
    </w:p>
    <w:p>
      <w:pPr/>
      <w:r>
        <w:rPr/>
        <w:t>Report as written (publisher ruling, 2026-10-05). A study on Romans 13:1–7 reports each clause as written, including “every soul,” “the higher powers,” “the powers that be are ordained of God,” “ministers of God,” “bear not the sword in vain,” “a revenger to execute wrath,” “for conscience sake,” “tribute” and “custom.” The study names no particular government, adds no limit that the text does not state, and draws no doctrine on war, policing, capital punishment, civil disobedience, voting or political action.</w:t>
      </w:r>
    </w:p>
    <w:p>
      <w:pPr/>
      <w:r>
        <w:rPr/>
        <w:t>Context in order (publisher ruling, 2026-10-05). The study reads Romans 12:14–21, then 13:1–7, then 13:8–10, in that order. Romans 13:8–10 is reported as written; the jurisdiction of the Law is left to Study 59.</w:t>
      </w:r>
    </w:p>
    <w:p>
      <w:pPr/>
      <w:r>
        <w:rPr/>
        <w:t>Parallels (publisher ruling, 2026-10-05). Titus 3:1, 1 Timothy 2:1–2, 1 Peter 2:13–17, Matthew 22:15–22 and Acts 4:19 and 5:29 are each reported in their own setting, and no parallel is read as answering another. Acts 4:19 and 5:29 are reported as the apostles’ answer to the council at Jerusalem, not as the answer to Romans 13 and not as a rule for the Body. Matthew and 1 Peter take the reader-facing line for a book or passage.</w:t>
      </w:r>
    </w:p>
    <w:p>
      <w:pPr/>
      <w:r>
        <w:rPr/>
        <w:t>The word “powers” (publisher ruling, 2026-10-05). Romans 13:1 and Ephesians 6:12 (with 1:21) are reported side by side as using the same word. A study does not identify the “higher powers” of Romans 13:1 with the unseen powers of Ephesians, and does not identify the unseen powers with human rulers.</w:t>
      </w:r>
    </w:p>
    <w:p>
      <w:pPr/>
      <w:r>
        <w:rPr/>
        <w:t>Passages left out (publisher ruling, 2026-10-05). Revelation 13 and the final-ruler passages are not taken up in a study on Romans 13; the study may say only that Study 74 reads them. Nothing is said about whether any particular ruler falls under Romans 13:1–7.</w:t>
      </w:r>
    </w:p>
    <w:p>
      <w:pPr/>
      <w:r>
        <w:rPr/>
        <w:t>Address and wording (publisher ruling, 2026-10-05). Romans 1:7 and “every soul” (13:1) are reported as written, and the passage is assigned to no program. The reader-facing line is “This reading rests on the passage’s own audience markers and setting.” Philippians 3:20 is reported as written beside Romans 13:7 and takes “This reading rests on the letter’s own audience markers and setting.”</w:t>
      </w:r>
    </w:p>
    <w:p>
      <w:pPr/>
      <w:r>
        <w:rPr/>
        <w:t>Relation to other rules. Rule 25 is read with Rule 24 (the word “powers”) and Rule 22 (final-ruler passages). First applied to Study 77 (The Believer and Government).</w:t>
      </w:r>
    </w:p>
    <w:p w14:paraId="31BC0D84" w14:textId="77777777" w:rsidR="00B61C01" w:rsidRDefault="0049255F">
      <w:pPr>
        <w:pStyle w:val="Heading2"/>
      </w:pPr>
      <w:r>
        <w:rPr/>
        <w:t>Rule 26 — The Sabbath: sign, rest and day (2026-10-05)</w:t>
      </w:r>
    </w:p>
    <w:p>
      <w:pPr/>
      <w:r>
        <w:rPr/>
        <w:t>Genesis 2:2–3 (publisher ruling, 2026-10-05). The passage is reported as written: God rested on the seventh day, blessed it and sanctified it. No command to Adam is stated in the passage, and a study does not call the Sabbath a creation command given to all mankind.</w:t>
      </w:r>
    </w:p>
    <w:p>
      <w:pPr/>
      <w:r>
        <w:rPr/>
        <w:t>Sinai and the sign (publisher ruling, 2026-10-05). Exodus 20:8–11, 31:12–17 and Deuteronomy 5:12–15 are reported as written, with Exodus 31:13–17 (“a sign between me and the children of Israel”) fixing the audience as Israel at Sinai. Mark 2:27 (“The sabbath was made for man”) is reported as written in its own setting, and no universal doctrine is drawn from it.</w:t>
      </w:r>
    </w:p>
    <w:p>
      <w:pPr/>
      <w:r>
        <w:rPr/>
        <w:t>The Body (publisher ruling, 2026-10-05). Romans 14:5–6, Galatians 4:9–11 and Colossians 2:16–17 are reported as written. The study may report, as a report of the text and not as a doctrine, that no passage addressed to the Body commands a day. The Body is in no Israelite covenant, and the Law’s jurisdiction is left to Study 59.</w:t>
      </w:r>
    </w:p>
    <w:p>
      <w:pPr/>
      <w:r>
        <w:rPr/>
        <w:t>Paul in the synagogue (publisher ruling, 2026-10-05). Paul’s reasoning on the Sabbath days in Acts 13, 16, 17 and 18 is audience-specific proclamation, read under Rule 18; it is not Sabbath-keeping by the Body and not a rule for the Body.</w:t>
      </w:r>
    </w:p>
    <w:p>
      <w:pPr/>
      <w:r>
        <w:rPr/>
        <w:t>The first day and “the Lord’s day” (publisher ruling, 2026-10-05). Acts 20:7, 1 Corinthians 16:2 and Revelation 1:10 are reported as written. A study does not equate “the Lord’s day” with Sunday or with the Day of the Lord, and does not call the first day a Sabbath or a replacement for the Sabbath. Acts 20:7 is report-only, as in Rule 20.</w:t>
      </w:r>
    </w:p>
    <w:p>
      <w:pPr/>
      <w:r>
        <w:rPr/>
        <w:t>Hebrews 4 (publisher ruling, 2026-10-05). “A rest” and “sabbatismos” are reported as written. A study does not identify the rest as heaven, the kingdom or a present spiritual rest, and Hebrews takes “This reading rests on the letter’s own audience markers and setting.”</w:t>
      </w:r>
    </w:p>
    <w:p>
      <w:pPr/>
      <w:r>
        <w:rPr/>
        <w:t>Future passages (publisher ruling, 2026-10-05). Isaiah 66:23 and Ezekiel 44–46 are reported as written within Israel’s prophetic hope, with no timing and no application to the Body.</w:t>
      </w:r>
    </w:p>
    <w:p>
      <w:pPr/>
      <w:r>
        <w:rPr/>
        <w:t>Relation to other rules. Rule 26 is read with Rules 14, 15, 18 and 20. First applied to Study 78 (The Sabbath and Its Meanings).</w:t>
      </w:r>
    </w:p>
    <w:p w14:paraId="31BC0D84" w14:textId="77777777" w:rsidR="00B61C01" w:rsidRDefault="0049255F">
      <w:pPr>
        <w:pStyle w:val="Heading2"/>
      </w:pPr>
      <w:r>
        <w:rPr/>
        <w:t>Rule 27 — The words for the unseen world and the lake of fire (2026-10-05)</w:t>
      </w:r>
    </w:p>
    <w:p>
      <w:pPr/>
      <w:r>
        <w:rPr/>
        <w:t>The four words (publisher ruling, 2026-10-05). Sheol, Hades, Gehenna and the lake of fire are each reported where they stand, with the original word named and the KJV’s English words (“hell,” “grave,” “pit”) reported as the translators’ choices. A study does not merge the words into one place or one sequence and does not call them stages of one process.</w:t>
      </w:r>
    </w:p>
    <w:p>
      <w:pPr/>
      <w:r>
        <w:rPr/>
        <w:t>Luke 16:19–31 (publisher ruling, 2026-10-05). The passage is reported as the Lord’s account in its own setting (Luke 16:1, 14–15). A study does not say whether it is a parable or a narrative and draws no teaching from it on the state of the dead or of every person after death.</w:t>
      </w:r>
    </w:p>
    <w:p>
      <w:pPr/>
      <w:r>
        <w:rPr/>
        <w:t>Gehenna (publisher ruling, 2026-10-05). The valley of the son of Hinnom (2 Kings 23:10; Jeremiah 7:31–32; 19:6) is reported before the word is read in the Gospels. Each Gospel passage is reported with its own audience, and none is applied to the Body. A study may report, as a report of the text, that none of Paul’s letters uses the word. James 3:6 takes “This reading rests on the letter’s own audience markers and setting.”</w:t>
      </w:r>
    </w:p>
    <w:p>
      <w:pPr/>
      <w:r>
        <w:rPr/>
        <w:t>The lake of fire (publisher ruling, 2026-10-05). Revelation 19:20, 20:10, 20:14–15 and 21:8 are reported as written, with Revelation 1:18, 6:8 and 20:13 (“death and hell delivered up the dead”). A study adds no sequence, no doctrine on duration or on conscious experience, and no statement on who enters beyond what each clause says. Revelation is reported with the audience it names (1:1, 1:4) and no program assignment beyond that.</w:t>
      </w:r>
    </w:p>
    <w:p>
      <w:pPr/>
      <w:r>
        <w:rPr/>
        <w:t>Tartarus and the neighbouring words (publisher ruling, 2026-10-05). 2 Peter 2:4, Jude 6, Luke 8:31, Romans 10:7, Ephesians 4:9 and the “bottomless pit” passages (Revelation 9:1–2; 11:7; 17:8; 20:1–3) are reported as written. A study does not identify the angels or the event of 2 Peter 2:4 and Jude 6, does not merge the deep and the lake, and does not identify “the lower parts of the earth” or “the deep” with Sheol or Hades. 2 Peter and Jude take “This reading rests on the letters’ own audience markers and setting.”</w:t>
      </w:r>
    </w:p>
    <w:p>
      <w:pPr/>
      <w:r>
        <w:rPr/>
        <w:t>Death and the soul (publisher ruling, 2026-10-05). A study does not describe death as the end or the soul as immortal, and builds no doctrine of the soul from Psalm 16:10, Matthew 10:28, Ecclesiastes 9:10 or the passages beside them. Passages that speak of the dead as silent and passages that speak of the dead as speaking are each reported as written and are not reconciled.</w:t>
      </w:r>
    </w:p>
    <w:p>
      <w:pPr/>
      <w:r>
        <w:rPr/>
        <w:t>Paul’s letters (publisher ruling, 2026-10-05). 2 Corinthians 5:6–8, Philippians 1:21–24, 1 Thessalonians 4:13–18 and 1 Corinthians 15:18, 55 are reported as written, including “asleep.” A study does not say where the dead are now. Studies 31, 49 and 68 are cited only as neighbours.</w:t>
      </w:r>
    </w:p>
    <w:p>
      <w:pPr/>
      <w:r>
        <w:rPr/>
        <w:t>Relation to other rules. Rule 27 is read with Rule 22 (the beast and the false prophet), Rule 24 (the angels and the powers) and Rule 26 (Isaiah 66). First applied to Study 79 (The Realms of the Dead).</w:t>
      </w:r>
    </w:p>
    <w:p w14:paraId="31BC0D84" w14:textId="77777777" w:rsidR="00B61C01" w:rsidRDefault="0049255F">
      <w:pPr>
        <w:pStyle w:val="Heading2"/>
      </w:pPr>
      <w:r>
        <w:rPr/>
        <w:t>Rule 28 — “Foundation of the world”, the Lamb and the foreordaining passages (2026-10-05)</w:t>
      </w:r>
    </w:p>
    <w:p>
      <w:pPr/>
      <w:r>
        <w:rPr/>
        <w:t>Each use of the phrase (publisher ruling, 2026-10-05). Every use of “the foundation of the world” is reported with its governing word — “before” (John 17:24; Ephesians 1:4; 1 Peter 1:20) or “from” and “since” (Matthew 13:35; 25:34; Luke 11:50; Hebrews 4:3; 9:26; Revelation 13:8; 17:8). A study does not treat the ten uses as one statement or as naming one referent, and keeps “before the world began” and “since the world began” distinct from them.</w:t>
      </w:r>
    </w:p>
    <w:p>
      <w:pPr/>
      <w:r>
        <w:rPr/>
        <w:t>Revelation 13:8 and 17:8 (publisher ruling, 2026-10-05). Revelation 13:8 is reported as written, with both possible attachments of “from the foundation of the world” named (to “slain” or to “written”) and the question left open; Revelation 17:8 is reported beside it. A study adds no doctrine from either construction.</w:t>
      </w:r>
    </w:p>
    <w:p>
      <w:pPr/>
      <w:r>
        <w:rPr/>
        <w:t>1 Peter 1:18–21 (publisher ruling, 2026-10-05). The passage is reported as written, with “foreordained” and “manifest in these last times” each recorded. A study adds no later revelation to earlier believers (Rules 19 and 23) and states no shared saving ground. 1 Peter takes “This reading rests on the letter’s own audience markers and setting.”</w:t>
      </w:r>
    </w:p>
    <w:p>
      <w:pPr/>
      <w:r>
        <w:rPr/>
        <w:t>Foreordaining and foreknowledge (publisher ruling, 2026-10-05). Acts 2:23; 4:27–28; Romans 8:29 and 1 Peter 1:2 are reported as written. A study draws no doctrine on the predestination of individuals or on free will, and does not state how foreknowledge and determination relate.</w:t>
      </w:r>
    </w:p>
    <w:p>
      <w:pPr/>
      <w:r>
        <w:rPr/>
        <w:t>Ephesians 1:4 (publisher ruling, 2026-10-05). The verse is reported as written and is not equated with the audiences of 1 Peter or Revelation. Studies 50, 52 and 57 are cited only as neighbours, and the Mystery question is left to Study 57.</w:t>
      </w:r>
    </w:p>
    <w:p>
      <w:pPr/>
      <w:r>
        <w:rPr/>
        <w:t>The Lamb passages (publisher ruling, 2026-10-05). Genesis 3:15; Exodus 12; Isaiah 53:7; John 1:29, 36; Acts 8:32 and 1 Corinthians 5:7 are each reported in their own setting. A study states no measure of what was understood before the Cross and does not join the texts into one chain beyond what each says.</w:t>
      </w:r>
    </w:p>
    <w:p>
      <w:pPr/>
      <w:r>
        <w:rPr/>
        <w:t>Hebrews 4:3 and 9:26 (publisher ruling, 2026-10-05). Both are reported as written and take “This reading rests on the letter’s own audience markers and setting.” “The foundation of the world” in them is not identified with the Lamb’s slaying. Timing words (Galatians 4:4; Romans 5:6; 1 Timothy 2:6; Titus 1:3; Mark 1:15) are reported as written, and the neighbouring phrases (2 Timothy 1:9; Titus 1:2; Acts 3:21; Romans 16:25; 1 Corinthians 2:7; Ephesians 3:9) are kept distinct.</w:t>
      </w:r>
    </w:p>
    <w:p>
      <w:pPr/>
      <w:r>
        <w:rPr/>
        <w:t>Relation to other rules. Rule 28 is read with Rules 19 and 23 (the content of faith), Rule 21 (the throne) and Rule 22 (the beast). First applied to Study 80 (The Lamb Foreordained).</w:t>
      </w:r>
    </w:p>
    <w:p w14:paraId="31BC0D84" w14:textId="77777777" w:rsidR="00B61C01" w:rsidRDefault="0049255F">
      <w:pPr>
        <w:pStyle w:val="Heading2"/>
      </w:pPr>
      <w:r>
        <w:rPr/>
        <w:t>Rule 29 — Interpretive modes and the Prophetic Commentary Series (2026-10-06)</w:t>
      </w:r>
    </w:p>
    <w:p>
      <w:pPr/>
      <w:r>
        <w:rPr/>
        <w:t>Two modes (publisher directive, 2026-10-06). The Framework authorizes two interpretive modes. Mode 1, text-governed interpretation, governs the Digital Studies: a study reports what the immediate text states, names no unnamed figure, assigns no symbol, draws no cross-passage identity and states no doctrine where the text is silent. Mode 2, canonical identity synthesis, governs the Prophetic Commentary Series: a volume may argue, assert and defend positions from the whole canon, identify unnamed figures, interpret symbols, assign figures to a program on canonical evidence and write polemic against mainstream readings. All existing Digital Studies stand under Mode 1, unmodified. Mode 2 does not invalidate Mode 1, and Mode 1 does not restrict Mode 2. A third mode, Mode 3 (contextual exegesis), governs the Readers Question Series under Rule 31.</w:t>
      </w:r>
    </w:p>
    <w:p>
      <w:pPr/>
      <w:r>
        <w:rPr/>
        <w:t>Which rules bind which mode (publisher ruling, 2026-10-06). Rules 7, 11, 13–19 and 32 bind both modes (program boundaries, identity, salvation architecture, the Olive Tree boundaries, Israel and the Body, eternal-state distinctions). Rule 8 and Rules 20–28 and 30 bind Mode 1 only. Rules 9 and 10 apply in both modes where a settled ruling is stated and where the review is made; Rule 12 binds Mode 1 only. In Mode 2 the program boundaries stay absolute: Prophecy is not Mystery, Israel is not the Body, program membership is permanent, the Body is absent from Revelation, Daniel’s seventieth week and the Day of the Lord, and Acts 9–28 stays the overlap.</w:t>
      </w:r>
    </w:p>
    <w:p>
      <w:pPr/>
      <w:r>
        <w:rPr/>
        <w:t>Declaration and reader-facing form (publisher directive, 2026-10-06). Every output carries its mode in the working notes and the file header: Digital Studies, Mode 1; Commentary Volumes, Mode 2; Readers Question Series, Mode 3 (Rule 31). The mode label is a working term and never appears in reader-facing text (Rule 14). A Commentary Volume opens instead with a plain statement that the volume argues a position and defends it from the whole canon.</w:t>
      </w:r>
    </w:p>
    <w:p>
      <w:pPr/>
      <w:r>
        <w:rPr/>
        <w:t>Definitions (publisher ruling, 2026-10-06). Prophetic Pattern Matching: the interpretive process of tracing repeated covenantal, historical or symbolic patterns across the prophetic books to identify the canonical trajectory of a figure, identity or theme. Non-Transfer Principle: program-specific identity, covenant, inheritance or promise may never be transferred from Israel’s Prophecy Program to the Body’s Mystery Program, even when shared vocabulary appears.</w:t>
      </w:r>
    </w:p>
    <w:p>
      <w:pPr/>
      <w:r>
        <w:rPr/>
        <w:t>Identity Synthesis Protocol (publisher ruling, 2026-10-06). When a volume identifies an unnamed figure it states the canonical evidence, the symbol consistency, the program assignment, the prophetic pattern matched, how right division is kept and that the Non-Transfer Principle is respected.</w:t>
      </w:r>
    </w:p>
    <w:p>
      <w:pPr/>
      <w:r>
        <w:rPr/>
        <w:t>Required conclusions for the Commentary Series (publisher ruling, 2026-10-06). The rider of Revelation 6:2 is the Antichrist, the prophetic counterfeit of the true rider of Revelation 19:11. The rider of Revelation 19:11 is Christ himself, the true Messianic warrior. The beast of Revelation 13 is Daniel’s little horn, the same figure. The scarlet beast of Revelation 17 is the Antichrist in his kingdom-coalition form, the political embodiment of the same figure. A volume that treats these passages writes them as the position and defends them with the full canonical argument.</w:t>
      </w:r>
    </w:p>
    <w:p>
      <w:pPr/>
      <w:r>
        <w:rPr/>
        <w:t>Series standard (publisher ruling, 2026-10-06). The series is the Prophetic Commentary Series, one theme per volume, 50–70 pages, imprint Zay-Marie Press, KJV only, Roboto, minimalist geometric cover, priced $14.99–$19.99, bibliography required, in a premium doctrinal series in the catalog. Polemic is allowed, but opponents must be quoted accurately: a quotation is used only from a source that has been fetched and checked against the source, with author, work and page given, and no view is put into an opponent’s mouth that the source does not state. The full standard is kept in controlling-documents/Prophetic_Commentary_Series_Standard_v1.9.md and is binding with this rule.</w:t>
      </w:r>
    </w:p>
    <w:p>
      <w:pPr/>
      <w:r>
        <w:rPr/>
        <w:t>Cover size and numbering (publisher directive, 2026-10-07). Every commentary volume cover in every commentary series uses the size set for the Prophetic Commentary Series: artwork and proofs at 1600 × 2400 px (2:3), website covers at 1024 × 1536 px as .jpg and .webp, and the interior cover page full-bleed at 9677 × 14515 twips. Supplied artwork smaller than 1600 × 2400 is flagged to the publisher and a larger original is requested. Volumes are numbered within their own series (Volume 1 to N), not across the whole collection.</w:t>
      </w:r>
    </w:p>
    <w:p>
      <w:pPr/>
      <w:r>
        <w:rPr/>
        <w:t>Series pages (publisher directive, 2026-10-07). A commentary series has no page of its own. The Commentary Collection page (commentary.html) shows every commentary series with its description, its volumes and its volume blurbs, and each volume page links back to it. The earlier series addresses (prophetic-commentary-series.html and prophetic-identity-commentary-series.html) redirect to the Collection page. A volume page remains outside the Digital Studies catalog, bundles and Library Edition.</w:t>
      </w:r>
    </w:p>
    <w:p>
      <w:pPr/>
      <w:r>
        <w:rPr/>
        <w:t>Commentary preview pages (publisher directive, 2026-10-09). Every commentary volume page, in every commentary series, shows four pages under “A Look Inside”, rendered from the final approved PDF (the interior with its cover) and labelled by interior page number (the footer number, the PDF page minus one): (1) the Table of Contents (interior page 1), which shows the order of the argument from the Preface to the Bibliography; (2) the Preface (interior page 2), which states the question the volume asks and how it proceeds; (3) one page headed “The Argument at Work” (or, where the volume has a fitting title, a title naming what is on the page, such as “Clause by Clause” or “The Three Accounts Compared”), taken from the body of the argument, a full page on which the reader can see the method: a passage read in order, in the King James Version, with what the text says and what it leaves unsaid, or the passages set side by side; and (4) one page from the objections-and-replies chapter (“Objections and Replies” or “Objections and Answers”), on which modern writers on both sides are named and each objection is answered from the text. The two pages that follow the Preface are shown in the order they fall in the volume. Rationale. A reader buys an argument, so the four pages show the four things the argument rests on: its scope (the contents), its question (the Preface), its method (a page of the passage actually read) and its fairness (the opposing writers heard in their own words and answered). The preview-spoiler standard for Digital Studies (Section 17) does not apply, because a volume states its thesis openly in its Preface and on its page; the pages are chosen to show the work, not to hide the answer. Selection and checks. The method page and the objections page are chosen by Claude, shown to the publisher in the rendered preview with the interior page number of each, and approved with the page before any push. Each chosen page is a full page of running text (or text with a table that does not break across the page edge), does not open on a split table or end on a lone heading, and contains no internal working term. Each preview image is rendered at the page’s own aspect (1041 × 1560 px for the commentary page), is named for its series, volume and page (for example acts-01-page-16.jpg), and is read by OCR for the working terms listed in Rule 14 before the preview is shown. The volume page’s card for each image carries the interior page number, a title and a one-line description that says what to look for. This replaces the earlier series wording (the Covenantal Standard’s “Table of Contents, the Preface, and two pages of argument” and the Prophetic Standard’s “Table of Contents, the Preface, and one page of argument”), which the published volume pages did not follow. The twenty-five published commentary pages (Acts, Covenantal, Prophecy &amp; Mystery, Prophetic Identity and Typology, five each) already show these four pages and stand as built.</w:t>
      </w:r>
    </w:p>
    <w:p>
      <w:pPr/>
      <w:r>
        <w:rPr/>
        <w:t>Modern scholarly sources and citation (publisher directive, 2026-10-06; revised by the publisher’s directive of 2026-10-06, later: sources never hold up a volume; revised again the same day: modern sources only). (1) Cite by passage (book, chapter, verse or section), not by page. A page number is printed only when Claude has read it in a text it holds in full (a publisher-supplied text that shows pages, or a free full text); Claude never chases page numbers through blogs, catalogs or previews, and the publisher is never asked to buy, borrow or consult a book. (2) A modern writer is quoted only where Claude has read the actual words in a free full text: text the publisher pastes or attaches, the author’s own free articles, or a public-domain book. Otherwise the volume describes the writer’s position in its own words, names the author and work, and uses no quotation marks. (3) Modern sources only. Commentary Volumes cite and reference modern writers, scholars and theologians, meaning writers of the twentieth century and later. Old commentaries and their authors, for example Seiss, Alford, Gill, Barnes, Newton and Matthew Henry, and any other work from before 1900, are not cited, quoted or listed in the bibliography, even where the work is in the public domain and free to read. A modern work that quotes an older writer is not a reason to name the older writer. A modern writer the publisher names is used on the same conditions as the authorized pool. (4) A volume carries up to five modern voices and no minimum; a volume with fewer is complete. The authorized pool names who may be used and does not require any of them. Revelation: G. K. Beale, Grant Osborne, Robert Mounce, Craig Koester, David Aune, Buist Fanning, Simon Kistemaker. Daniel: Joyce Baldwin, John Goldingay, Tremper Longman III, Stephen Miller, Iain Duguid. Eschatology and the Antichrist: Kim Riddlebarger, Michael Vlach, Paul Benware, John Walvoord, Charles Ryrie. Other well-known modern writers (for example Hendriksen, Ladd, Michaels) may be used on the same conditions. (5) The bibliography gives author, title, publisher and year, with a one-line flag only where a quotation is taken from another page that quotes it or where a view is described and not quoted; it carries no list of what was or was not read, and no verification task is opened for the publisher. (6) A commentary known only through a published review is described by its general method with the reviewer cited, and no view is attributed unless words read state it; no copyrighted commentary text is reproduced beyond short, exact quotations. This replaces the earlier requirements to fetch and verify every quotation, to give full details with printed pages, to include 3–5 modern voices, and to flag paraphrases for the publisher’s review. Volume 1 is priced $14.99 and a separate series page, outside the Digital Studies catalog, bundles and Library Edition, is approved.</w:t>
      </w:r>
    </w:p>
    <w:p>
      <w:pPr/>
      <w:r>
        <w:rPr/>
        <w:t>Verse-level Scripture index (publisher directive, 2026-10-07). Every Commentary Volume, in every commentary series, carries a verse-level Scripture index titled “Where the Passages Are Read” as its last appendix, after any key-passages appendix and before the Bibliography. (1) One row for each passage as the volume cites it (book, chapter and verse), in canonical order, covering the Preface, the Thesis, the chapters and the Conclusion; appendices are not indexed. (2) Columns: Passage; Where it is read, giving each numbered section as N.M with the page where the citation stands (for example “1.3 (p. 5); 13.2 (p. 29)”), “ch. N” where a chapter has no numbered section, and “Preface”, “Thesis” and “Conclusion” for those parts; and, where the volume prints the passage in full in a key-passages appendix, a third column carrying that entry’s label (for example F.5), or a dash where the passage is not printed. A volume with no key-passages appendix uses the first two columns only. (3) Page numbers are the footer page numbers of the final PDF and are generated from the rendered PDF and the chapter text, never typed by hand; the index, the Table of Contents and the page count are settled in the same build, and every row is checked against its rendered page before delivery. (4) The key-passages appendix and the index are separate appendices that work together: the first prints the verses, the second tells the reader where each is read. (5) Any change to a volume’s text re-runs the index. The volume’s website page states the page count and lists the index among the appendices. Applied to Prophetic Identity Commentary Series Volumes 1–5 and Prophetic Commentary Series Volumes 1–5; every new volume carries it.</w:t>
      </w:r>
    </w:p>
    <w:p>
      <w:pPr/>
      <w:r>
        <w:rPr/>
        <w:t>Covenantal Commentary Series (publisher directive, 2026-10-07). A third commentary series is created, the Covenantal Commentary Series: four Commentary Volumes, written in Mode 2, in the order The Abrahamic Covenant, Abraham’s Seed, Inheritance and The Eternal Purpose of God (the themes and their order are the publisher’s). The Commentary Volume footer reads “ZAY-MARIE PRESS COVENANTAL COMMENTARY SERIES, VOLUME V • N” (V is the volume number within the series, N the page number), and the cover carries “VOLUME V” at the upper right and “COVENANTAL COMMENTARY SERIES” at the bottom. Each volume runs 50–70 pages including the cover, is KJV only and Roboto, is priced $14.99 unless the publisher says otherwise, follows the commentary cover size and numbering, the series-pages rule, the passage-citation and modern-sources-only rules and the verse-level Scripture index above, and is shown on the Commentary Collection page outside the Digital Studies catalog, bundles and Library Edition. Rules 7, 11 and 13–19 bind the series, including the standing Galatians 3 sentence (“The seed is prophetic fulfillment in Christ; the Body receives blessing through Christ alone, not through participation in the Abrahamic covenant.”) and Rule 19 (salvation is by faith in every program, the content of faith is what God revealed within each program, no later revelation is read back into an earlier believer’s faith and no shared saving ground is stated); Rules 8, 12 and 20–28 do not. The series record, Volume 1’s thesis and its three rulings (Galatians 3:7, 29 left to Volume 2 under the standing sentence; Romans 4 read as a pattern of faith, not enrolment in the covenant; Genesis 12:3 read as the nations blessed through Israel’s restored line) are kept in controlling-documents/Covenantal_Commentary_Series_Standard_v1.0.md and are binding with this rule. First applied to Commentary Volume 1 of the series, The Abrahamic Covenant. Digital Studies are unaffected.</w:t>
      </w:r>
    </w:p>
    <w:p>
      <w:pPr/>
      <w:r>
        <w:rPr/>
        <w:t>Objections chapter standard (Covenantal Commentary Series; publisher directive, 2026-10-07). In every Covenantal Commentary Volume the objections-and-replies chapter (Chapter 9 in Volume 1) is built in two movements. First, the thesis is fortified: the chapter cites two to four modern writers or scholars (20th century and later) who support the volume’s reading, each quoted only from words actually read in a free full text and each placed where his words bear on the passage in question. Second, the thesis is challenged: each serious objection is stated in the words of a named modern writer who holds the opposite view, set beside the supporting voices on the same passage, and answered from Scripture; where an opposing writer says something the volume agrees with, the reply says so. Every extract is short, checked against its source and cited by work or section, not by page; a writer whose words cannot be read in free full text is described in Claude’s own words with no quotation marks. For this series the supporting voices are a minimum of two and a maximum of four, and the opposing voices are as many as the objections require; this replaces “up to five voices, no minimum” for the Covenantal series only. The Prophetic and Prophetic Identity series keep their own wording. First applied to Covenantal Commentary Volume 1, The Abrahamic Covenant.</w:t>
      </w:r>
    </w:p>
    <w:p>
      <w:pPr/>
      <w:r>
        <w:rPr/>
        <w:t>Acts Commentary Series (publisher directive, 2026-10-08). A sixth commentary series is created, the Acts Commentary Series: five Commentary Volumes, written in Mode 2, each walking one section of the book of Acts in order through the two-program lens, in the order (1) Acts 1–8: What the Twelve Were Told, and Did; (2) The Spirit in Acts: Pentecost to Ephesus; (3) Paul Called and Sent: Acts 9, 13, 22 and 26; (4) Cornelius and the Council: Acts 10–15; (5) Acts 28: The Close of the Book (the titles and order are the publisher’s). The Commentary Volume footer reads “ZAY-MARIE PRESS ACTS COMMENTARY SERIES, VOLUME V • N” (V is the volume number within the series, N the page number), and the cover carries “VOLUME V” at the upper right and “ACTS COMMENTARY SERIES” at the bottom. Each volume runs 50–70 pages including the cover, is KJV only and Roboto, is priced $14.99 unless the publisher says otherwise, follows the commentary cover size and numbering, the series-pages rule, the passage-citation and modern-sources-only rules and the verse-level Scripture index above, uses the objections chapter standard of the Covenantal series, and is shown on the Commentary Collection page outside the Digital Studies catalog, bundles and Library Edition. Where a volume enters ground argued in another series or in the Digital Studies, it cites that work as a neighbour and answers its own narrower question. Rules 7, 11 and 13–19 bind the series, including Rule 17 (the remnant and the Body during Acts 9–28) and Rule 18 (Paul’s synagogue ministry and his commission); Rules 8, 12 and 20–28 do not. The series record, volume questions and drafting cautions are kept in controlling-documents/Acts_Commentary_Series_Standard_v1.0.md and are binding with this rule. Digital Studies are unaffected.</w:t>
      </w:r>
    </w:p>
    <w:p>
      <w:pPr/>
      <w:r>
        <w:rPr/>
        <w:t>Gospel Commentary Series (publisher directive, 2026-10-09). A seventh commentary series is created, the Gospel Commentary Series: five Commentary Volumes, written in Mode 2, each built around one narrower question on the four Gospels and not a walk through each Gospel, reading the Lord’s ministry before the Cross as what was told and done for Israel. Provisional lineup (titles and order to be confirmed, each volume’s thesis, outline and rulings approved before drafting): (1) The Sermon on the Mount; (2) The Lord’s Ministry to Israel; (3) The Olivet Discourse; (4) What the Twelve Understood; (5) The Upper Room (John 13–17). Footer “ZAY-MARIE PRESS GOSPEL COMMENTARY SERIES, VOLUME V • N”; cover “VOLUME V” at the upper right and “GOSPEL COMMENTARY SERIES” at the bottom; 50–70 pages, KJV, Roboto, $14.99 per volume, series bundle $54.99; Commentary Collection anchor #gospel, volume pages commentary-gospel-0N-&lt;slug&gt;.html; objections chapter in the Covenantal pattern; passage citation, modern sources only and the verse-level Scripture index apply; Rules 7, 11 and 13–19 bind, Rules 8, 12 and 20–28 do not. Overlap check: Parable Studies 1–35, Studies 2, 25, 29, 41, 62, 66, 70, 71 and 75, Prophecy &amp; Mystery Volumes 3 and 5, Typology Volume 2 and the Acts Commentary Series are cited as neighbours. The Complete Commentary Library price for 35 volumes is not yet ruled; the Commentary Collection page keeps the 30-volume price until the publisher rules it and the series is added. Series Standard: controlling-documents/Gospel_Commentary_Series_Standard_v1.0.md. Digital Studies are unaffected.</w:t>
      </w:r>
    </w:p>
    <w:p>
      <w:pPr/>
      <w:r>
        <w:rPr/>
        <w:t>Pauline Doctrine Series (publisher directive, 2026-10-11). An eighth commentary series is created, the Pauline Doctrine Series (a doctrine series and not a commentary, because Paul’s letters do not fit a series organised by letter: it would be thin and would collide with the Acts Commentary Series and with Prophecy &amp; Mystery Volume 2, Covenantal Volume 2 and Prophetic Identity Volume 4). It is a topic-based series of five volumes written in Mode 2, each built around one narrower question on a large synthesis subject in Paul’s letters, in the publisher’s order (titles provisional; each volume’s title, subtitle, thesis, outline and rulings are approved one volume at a time): (1) Adam and Christ; (2) The Cross in Paul’s Letters; (3) The Person of Christ in Paul; (4) The Assembly in Order; (5) Liberty, Conscience and the Walk. The five volumes are written first; four individual Digital Studies for the single-term gaps (Marriage and Singleness; Suffering and Glory; The Sin of the World and the Conscience; The Old Man and the New) follow afterwards in Mode 1 under the Master Standard and are not part of this series. The volume footer reads “ZAY-MARIE PRESS PAULINE DOCTRINE SERIES, VOLUME V • N” (V is the volume number within the series, N the page number), and the cover carries “VOLUME V” at the upper right and “PAULINE DOCTRINE SERIES” at the bottom. Each volume runs 50–70 pages including the cover, is KJV only and Roboto, is priced $14.99, follows the commentary cover size and numbering, the series-pages rule, the passage-citation and modern-sources-only rules, the verse-level Scripture index and the preview-page rule above, uses the objections chapter standard of the Covenantal series, and is shown on the Commentary Collection page as the eighth series (anchor #pauline) outside the Digital Studies catalog, bundles and Library Edition, with volume pages commentary-pauline-0N-&lt;slug&gt;.html and no separate series page. A volume opens with a plain statement that it argues a position. Where a volume enters ground argued in another series or in the Digital Studies, it cites that work as a neighbour, and the first task of each volume is a closer check of the neighbouring study PDFs. Rules 7, 11 and 13–19 bind the series, with the standing Romans 11 and Galatians 3 sentences and Rules 17, 18 and 19 wherever those passages are touched; Rules 8, 12, 20–28 and 30 do not; Rule 32 (Romans 9–11 and the Romans 10:9–10 formula) binds every volume. Series Standard: controlling-documents/Pauline_Doctrine_Series_Standard_v1.1.md. Digital Studies are unaffected.</w:t>
      </w:r>
    </w:p>
    <w:p>
      <w:pPr/>
      <w:r>
        <w:rPr/>
        <w:t>Commentary Collection pricing (publisher directive, 2026-10-08). The Commentary Collection prices are recorded here as they currently stand on the Commentary Collection page. The publisher has said prices may change; a change is made on the page, in this paragraph and in CLAUDE.md in the same pass. Every volume in every commentary series is $14.99. Each series has a series bundle of its five volumes at $54.99 (individually $74.95; save $19.96). The Complete Commentary Library, all 25 volumes in the five series, is $229.99 (individually $374.75; save $144.76, about 39%, and $44.96 less than buying the five series bundles separately). Bundles are offered on the Commentary Collection page only, outside the Digital Studies catalog, study paths and Library Edition, whose prices are unchanged. Digital checkout is not yet open. Digital Studies content rules are unaffected. Acts Commentary Series pricing (publisher directive, 2026-10-08): with the sixth series the Complete Commentary Library of all 30 volumes is $274.99 (individually $449.70; save $174.71, about 39%, and $54.95 less than buying the six series bundles separately); each series bundle stays $54.99 (save $19.96) and each volume $14.99. The $274.99 price takes effect on the Commentary Collection page when the Acts Commentary Series is added to it; until then the page shows $229.99 for 25 volumes. Gospel Commentary Series pricing (publisher directive, 2026-10-09): with the seventh series the Gospel series bundle of its five volumes is $54.99 (individually $74.95; save $19.96; 277 pages), and the Complete Commentary Library of all 35 volumes is $319.99 (individually $524.65; save $204.66, about 39%, and $64.94 less than buying the seven series bundles separately), which replaces the $274.99 price for 30 volumes on the Commentary Collection page; each volume stays $14.99. Pauline Doctrine Series pricing (publisher directive, 2026-10-11): the series is priced as the other commentary series, each volume $14.99 and a series bundle of its five volumes at $54.99 (individually $74.95; save $19.96). The Complete Commentary Library of all 40 volumes in eight series follows the earlier +$45.00 per added series pattern at $364.99 (individually $599.60; save $234.61, about 39%, and $74.93 less than buying the eight series bundles separately); it takes effect on the Commentary Collection page when the series is added to it, and until then the page keeps $319.99 for 35 volumes.</w:t>
      </w:r>
    </w:p>
    <w:p>
      <w:pPr/>
      <w:r>
        <w:rPr/>
        <w:t>Relation to other rules. Rule 29 is read with Rules 7, 13–19 and 32 (both modes) and with Rules 8 and 20–28 (Mode 1 only). First applied to Commentary Volume 1, The Two Riders in Revelation.</w:t>
      </w:r>
    </w:p>
    <w:p w14:paraId="31BC0D84" w14:textId="77777777" w:rsidR="00B61C01" w:rsidRDefault="0049255F">
      <w:pPr>
        <w:pStyle w:val="Heading2"/>
      </w:pPr>
      <w:r>
        <w:rPr/>
        <w:t>Rule 30 — Praying in the Spirit, praying with the spirit and speaking in tongues (2026-10-09)</w:t>
      </w:r>
    </w:p>
    <w:p>
      <w:pPr/>
      <w:r>
        <w:rPr/>
        <w:t>Passages reported as written (publisher ruling, 2026-10-09). Romans 8:26–27; 1 Corinthians 12–14 (including 13:8–10, 14:2, 4, 14–15 and 14:22); Ephesians 6:18; Jude 20; and Acts 2:4, 10:46 and 19:6 are each reported as written in their own setting, with the speaker, the audience, the verb and what the passage leaves unsaid recorded. The KJV’s printed marks (the italic “unknown” in “unknown tongue” at 1 Corinthians 14:2, 4, 13, 14, 19 and 27, and the small-letter “spirit” at 14:2, 14, 15 and 16) are reported, and no conclusion is drawn from them.</w:t>
      </w:r>
    </w:p>
    <w:p>
      <w:pPr/>
      <w:r>
        <w:rPr/>
        <w:t>No merging and no separating beyond the text (publisher ruling, 2026-10-09). A study does not state that “praying in the Spirit,” “praying with the spirit,” “praying in an unknown tongue” and “speaking with tongues” name one practice, and does not state that they name different practices. Shared words and missing words are recorded, a shared word is not treated as a shared meaning, and a missing word is not treated as a denial. A study may report that no passage uses “in the Spirit” and “tongue” together in one clause, and that 1 Corinthians 14:14–15 sets “pray in an unknown tongue” and “pray with the spirit” in neighbouring sentences.</w:t>
      </w:r>
    </w:p>
    <w:p>
      <w:pPr/>
      <w:r>
        <w:rPr/>
        <w:t>No statement on cessation, continuation or present practice (publisher ruling, 2026-10-09). A study states nothing on whether tongues, or any form of prayer or speech, continues, has ceased or is required of the Body today, and builds no doctrine of a prayer language. 1 Corinthians 13:8–10 and 14:22 are reported as written; the study does not say when “cease” occurs, does not identify “that which is perfect,” and does not decide whether “with the spirit” names the Holy Spirit or the speaker’s own spirit. Romans 8:26–27 is reported without identifying the “groanings which cannot be uttered” with tongues or with any wording elsewhere.</w:t>
      </w:r>
    </w:p>
    <w:p>
      <w:pPr/>
      <w:r>
        <w:rPr/>
        <w:t>Acts (publisher ruling, 2026-10-09). Acts 2:4 is reported within Acts 1–8; Acts 10:46 within the Cornelius account (Acts 10–11), a Prophecy Program event inside the overlap; and Acts 19:6 under Rule 11 with its standing wording. Acts 2:6 (“in his own language”) and 1 Corinthians 14:2 (“no man understandeth him”) stand as written and are not reconciled. Acts 8:17 and 9:17 may be reported as written with the note that the verses do not mention tongues, and no conclusion is drawn from what they do not say.</w:t>
      </w:r>
    </w:p>
    <w:p>
      <w:pPr/>
      <w:r>
        <w:rPr/>
        <w:t>Reader-facing lines (publisher ruling, 2026-10-09). Jude takes “This reading rests on the letter’s own audience markers and setting.” Romans 8, Ephesians 6 and the 1 Corinthians passages take “This reading rests on the passage’s own audience markers and setting.” No working term appears in the study.</w:t>
      </w:r>
    </w:p>
    <w:p>
      <w:pPr/>
      <w:r>
        <w:rPr/>
        <w:t>Neighbours and relation to other rules (publisher ruling, 2026-10-09). Studies 22, 25, 34, 38, 44 and 76 are cited only as neighbours; the armour of God is left to Study 76 under Rule 24. Rule 30 binds Mode 1 only; the Mode 2 reading of 1 Corinthians 14:22 and the tongues passages in the Acts Commentary Series is not applied in a Digital Study. It is read with Rules 11, 18 and 20. First applied to Study 81 (Praying in the Spirit).</w:t>
      </w:r>
    </w:p>
    <w:p w14:paraId="31BC0D84" w14:textId="77777777" w:rsidR="00B61C01" w:rsidRDefault="0049255F">
      <w:pPr>
        <w:pStyle w:val="Heading2"/>
      </w:pPr>
      <w:r>
        <w:rPr/>
        <w:t>Rule 31 — Mode 3 and the Readers Question Series (2026-10-10)</w:t>
      </w:r>
    </w:p>
    <w:p>
      <w:pPr/>
      <w:r>
        <w:rPr/>
        <w:t>Three modes (publisher directive, 2026-10-10). The Framework authorizes a third interpretive mode alongside the two in Rule 29. Digital Studies are Mode 1 (text-governed); the Commentary Series are Mode 2 (canonical identity synthesis); the Readers Question Series is Mode 3 (contextual exegesis). In Mode 3 an entry answers one reader’s question about one verse or short passage by stating what the verse means and arguing that meaning first from its own pericope and the chapter or chapters before it, with canonical support secondary. An entry may take a position, identify a figure and interpret a symbol, and may state as a conclusion what a Digital Study reports only as written (for example, the restrainer of 2 Thessalonians 2:6–7). Mode 3 does not invalidate Mode 1 or Mode 2, and neither restricts it.</w:t>
      </w:r>
    </w:p>
    <w:p>
      <w:pPr/>
      <w:r>
        <w:rPr/>
        <w:t>Which rules bind Mode 3 (publisher ruling, 2026-10-10). Rules 7, 11, 13–19 and 32 bind Mode 3 as they bind Modes 1 and 2. Rule 8, Rule 12, Rules 20–28 and Rule 30 bind Mode 1 only and do not bind Mode 3. Rules 9 and 10 apply where a settled ruling is stated and where the review is made. The program boundaries stay absolute: Prophecy is not Mystery, Israel is not the Body, program membership is permanent, the Body is absent from Revelation, Daniel’s seventieth week and the Day of the Lord, and Acts 9–28 stays the overlap.</w:t>
      </w:r>
    </w:p>
    <w:p>
      <w:pPr/>
      <w:r>
        <w:rPr/>
        <w:t>Method (publisher ruling, 2026-10-10). Every full entry runs in this order: (1) the answer, in one or two plain sentences; (2) the context, walking the argument through the pericope and the preceding chapter or chapters; (3) what carries the weight, each point marked as stated in the text, shown by the context, or inferred; (4) the other readings, stated fairly in their own terms with named modern writers, and the reason this answer is preferred; (5) what it means for the reader; and (6) related reading. The marks in step 3 let an entry state a firm conclusion where the text supports one and mark an inference where it does not.</w:t>
      </w:r>
    </w:p>
    <w:p>
      <w:pPr/>
      <w:r>
        <w:rPr/>
        <w:t>Free resource (publisher ruling, 2026-10-11, replacing the two layers ruled 2026-10-10). Every volume in the Readers Question Series is free. Each volume page offers the whole volume as a free PDF download, and the PDF carries the full entries (answer, context, labelled evidence, other readings with the modern writers behind them, what it means, related reading, bibliography), each running two to three interior pages. The volume page keeps its “Free Short Answers” section (“The Ten Questions, Answered in Brief”, collapsed rows, a short answer of two or three sentences each), which points the reader to the free PDF for the complete answer and never calls the PDF a purchase. The page states plainly where a related Digital Study reports the text as written and the entry argues a position, so the reader sees the difference. Free does not mean unprotected: the last page of every volume carries the end imprint “Copyright © 2026 Alexander S. Marien. All rights reserved. Published by Zay-Marie Press. Free for the personal use of the reader; no part may be reproduced or distributed without permission. Scripture quotations are from the King James Version (KJV).” (the Digital Studies wording “Licensed for the personal use of the purchaser” does not apply to this series), and copyright stays with the publisher. This ruling concerns the Readers Question Series only; the Digital Studies, the Commentary Collection, the bundles, the Library Edition, the Parable Studies and the Bible Book Companions keep their prices and their purchase pages. A web page for each question and a search of the questions are recommended for a later ruling and are not part of this rule.</w:t>
      </w:r>
    </w:p>
    <w:p>
      <w:pPr/>
      <w:r>
        <w:rPr/>
        <w:t>Placement and format (publisher directive, 2026-10-10; price ruling 2026-10-11). The Questions page (`questions.html`) lists the volumes only, each with its cover, a one-paragraph description, the word “Free,” its page count, and links to the volume page, to its short answers and to the free PDF; it stays short however many volumes the series holds. Each volume page carries the “Free Short Answers” section before Key Scriptures, a “Download the Free PDF” button in the hero and in the closing panel, “Free” in place of a price, no “Checkout Coming Soon” line, and structured data with price 0, availability InStock and isAccessibleForFree true. The free PDF is the volume’s final approved PDF, stored in `assets/` under the volume page’s name with a `.pdf` extension, and its page count is the same number on the page, in the structured data and on the Questions page. The Questions page and the volume pages stand outside the Digital Studies catalog, bundles and Library Edition. Volume structure (publisher ruling, 2026-10-10, amended the same day): a volume holds ten questions and ten answers and runs 25–35 pages including the cover, kept crisp, digestible and repeatable so the same format can be issued volume after volume. The $4.99 volume price ruled on 2026-10-10 is withdrawn. A change to this ruling, including any return to a price, is made on the Questions page and the volume pages, in this paragraph, in CLAUDE.md and in the series Standard in the same pass.</w:t>
      </w:r>
    </w:p>
    <w:p>
      <w:pPr/>
      <w:r>
        <w:rPr/>
        <w:t>Question pages and search (publisher approval, 2026-10-11). Every question in the series has its own page, `reader-questions-vV-qQQ-&lt;slug&gt;.html` (V = volume, QQ = question number; the slug is the question’s key words), carrying the full entry as it prints in the volume: the answer in a boxed lead, the setting with the KJV table, what carries the weight (Stated / Shown by the context / Inferred), the other readings and the closing table, what it means for the reader, related reading, and the bibliography entries for the writers named in that answer; then links to the previous and next question, to the volume page and Questions page, and a free-PDF download for the whole volume. The page title is the question, the meta description is the volume page’s short answer, and the structured data is a FAQPage (question, answer, free to access, part of the volume). The text of a question page is the volume’s text and is never written separately: a change to a volume’s text is made in the volume source, the PDF and the question pages are regenerated from it in the same pass, and the page and PDF are checked against each other. Each row under “The Ten Questions, Answered in Brief” on the volume page links to its question page. The Questions page carries a search box (“Search the Questions”) that searches the title, short answer and answer of all questions from `assets/reader-questions-index.json` in the browser, lists up to 25 results with links, and works without a server; the index is regenerated whenever a question page is added or changed. Question pages are in the sitemap, carry no price and no checkout text, and are checked at 1280 and 390 px for overflow, working terms, links and script errors.</w:t>
      </w:r>
    </w:p>
    <w:p>
      <w:pPr/>
      <w:r>
        <w:rPr/>
        <w:t>Positions (publisher ruling, 2026-10-10, amended the same day). Claude drafts every entry by the Framework, the publisher’s recorded rulings and the passage’s own context, without asking for a ruling first. Each entry notes which positions were settled by the Framework or a ruling and which are Claude’s reading of the context, and each volume draft carries one short “needs your eye” list, limited to places where the Framework is silent or two readings both fit the context. The publisher corrects only what he disagrees with, Claude revises, and each ruling is recorded in the series Standard so the same question is not asked twice. A position not yet reviewed is marked “for review” in working notes only, never in anything the reader sees. Rulings: the thorn in the flesh (2 Corinthians 12:7) is opposition, a messenger of Satan raised against Paul’s ministry; the last trump and the trump of God (1 Corinthians 15:52; 1 Thessalonians 4:16) are the Body’s trumpet and are distinct from the seventh trumpet of Revelation 11; and the falling away of 2 Thessalonians 2:3 is the departure of the Body of Christ, the gathering that must precede the day of the Lord, and the restrainer of 2:6–7 is the Body’s presence and ministry in the world; it is not a collapse of faith among believers (all ruled 2026-10-10).</w:t>
      </w:r>
    </w:p>
    <w:p>
      <w:pPr/>
      <w:r>
        <w:rPr/>
        <w:t>Sources and text (publisher ruling, 2026-10-10; extended 2026-10-11). The passage-citation and modern-sources-only rules of Rule 29 apply to every entry. A writer is named only for a position that a source that has been read in full or checked supports; where no source is in hand the reading is stated as “some” or “many commentaries” with no name, and the bibliography lists only the works the volume cites, with edition data stated. KJV text is checked word for word against a source before it is published; text quoted from memory is never published. Internal working terms, including the mode label, never appear in the reader-facing page or volume (Rule 14); the marks “Stated,” “Shown by the context” and “Inferred” are reader-facing.</w:t>
      </w:r>
    </w:p>
    <w:p>
      <w:pPr/>
      <w:r>
        <w:rPr/>
        <w:t>Volume format (publisher ruling, 2026-10-10). A Reader Questions volume interior is set like the studies and commentaries: Roboto in four faces and no other font; body 10 pt black, 6 pt after, 1.08 line spacing, flush left; entry titles and major headings Roboto Bold 17 pt navy (#1B3350); sub-headings Roboto Bold 12 pt navy; the answer in a boxed callout (light-blue box, 1 pt navy border, bold uppercase navy title); KJV tables (Verse / KJV text / What to observe) and the readings-compared table with Slate Blue (#3B6E91) header rows and plain white body rows; every table and box the full text width (7615 twips) with 10 pt before and after; the study page size (483.846 × 725.754 pt) and margins; no heading stranded at a page foot; a centered footer reading “ZAY-MARIE PRESS READERS QUESTION SERIES, VOLUME V • N” (V = volume number within the series, N = page number). Covers follow the commentary cover size and numbering: 1600 × 2400 px artwork, 1024 × 1536 px website covers, “VOLUME V” at the upper right and “READERS QUESTION SERIES” at the bottom. The series name and the cover lines were confirmed by the publisher on 2026-10-10.</w:t>
      </w:r>
    </w:p>
    <w:p>
      <w:pPr/>
      <w:r>
        <w:rPr/>
        <w:t>Preview pages (publisher ruling, 2026-10-10, amended the same day). Every Readers Question Series volume page shows two pages under “A Look Inside”: the first two pages after the cover (PDF pages 2 and 3, interior pages 1 and 2) — the title page with “How to Read This Volume” and the contents, and the opening of the first entry — rendered from the final approved PDF as whole pages and never as crops, labelled by interior page number (footer number, PDF page minus one). Each page is rendered at 1041 × 1560 px, named reader-questions-NN-page-P.jpg, carries a card with its interior page number, title and a one-line “what to look for”, and passes an OCR pass for working terms. Claude shows both pages in the rendered preview and they are approved before any push. This is the standard for every volume in the series. First applied to Volume 1 (interior pages 1 and 2). It replaces the earlier same-day wordings (a full entry page and the sources page; interior pages 2 and 3).</w:t>
      </w:r>
    </w:p>
    <w:p>
      <w:pPr/>
      <w:r>
        <w:rPr/>
        <w:t>Volume title line (publisher ruling, 2026-10-10). Every Readers Question Series volume carries the same subtitle, “Questions on Difficult Bible Verses,” under the title “Reader Questions” on its cover, interior title page, volume page, structured data, share image and Questions-page block; the volume number alone (VOLUME V at the upper right of the cover; “Volume V:” on the interior title page) tells the volumes apart, and no count word (“Ten,” “Ten More”) appears in the subtitle. Volume 1’s earlier subtitle “Ten Questions on Difficult Verses” is retired and its cover, PDF title page, previews and page were updated the same day; its web address is unchanged. Digital Studies content rules are unaffected.</w:t>
      </w:r>
    </w:p>
    <w:p>
      <w:pPr/>
      <w:r>
        <w:rPr/>
        <w:t>Relation to other rules. Rule 31 is read with Rules 7, 11, 13–19 and 32 (all modes), with Rule 29 (the two other modes) and with Rule 10, which for the Digital Studies still reads “Rules 1–9, 11–28, 30 and 32”. The series is recorded in controlling-documents/Reader_Questions_Series_Standard_v1.17.md. First applied to Reader Questions Volume 1 (Ten Questions on Difficult Verses, 28 pages, page `reader-questions-01-ten-questions-on-difficult-verses.html`, now a free PDF).</w:t>
      </w:r>
    </w:p>
    <w:p w14:paraId="31BC0D84" w14:textId="77777777" w:rsidR="00B61C01" w:rsidRDefault="0049255F">
      <w:pPr>
        <w:pStyle w:val="Heading2"/>
      </w:pPr>
      <w:r>
        <w:rPr/>
        <w:t>Rule 32 — Romans 9–11 and the Romans 10:9–10 confession formula (2026-10-10)</w:t>
      </w:r>
    </w:p>
    <w:p>
      <w:pPr/>
      <w:r>
        <w:rPr/>
        <w:t>Setting (publisher ruling, 2026-10-10). Romans 9–11 is addressed to Israel and concerns Israel: her election, her righteousness and her covenantal salvation (Romans 9:3–4; 10:1; 11:1). The chapters are read in that setting and are not used as passages on how the Body is saved. Romans 11 stays under Rule 14 and its Romans 11 Strong Firewall.</w:t>
      </w:r>
    </w:p>
    <w:p>
      <w:pPr/>
      <w:r>
        <w:rPr/>
        <w:t>Romans 10:9–10 (publisher ruling, 2026-10-10). The verses are Israel’s covenantal salvation formula, drawn from Deuteronomy 30:14, which Romans 10:8 quotes. Confession is Israel’s covenantal expression of that faith; it is not part of the Body’s salvation and has no saving function for the Body. Romans 10 is not used as a Body salvation passage, and no study, commentary volume or reader-question entry makes confession a condition of the Body’s salvation.</w:t>
      </w:r>
    </w:p>
    <w:p>
      <w:pPr/>
      <w:r>
        <w:rPr/>
        <w:t>The Body’s ground (publisher ruling, 2026-10-10). The Body is saved by belief alone in the gospel Paul preached (1 Corinthians 15:1–4; Ephesians 2:8–9). Under Rule 19, repentance, baptism, covenant fidelity and confession as program requirements are never grounds of salvation for the Body and never transfer to it.</w:t>
      </w:r>
    </w:p>
    <w:p>
      <w:pPr/>
      <w:r>
        <w:rPr/>
        <w:t>The rest of the chapter (follows from the setting ruling). Romans 10:12–13 and the remainder of the chapter stay within the same setting, including the quotation of Joel 2:32, and are not used as Body salvation texts.</w:t>
      </w:r>
    </w:p>
    <w:p>
      <w:pPr/>
      <w:r>
        <w:rPr/>
        <w:t>Relation to other rules. Rule 32 binds all three modes. A Mode 3 entry or a Mode 2 chapter may argue the passage in full, within these limits; a Mode 1 study reports the passage as written in its setting. No working term appears in anything the reader sees (Rule 14). It is read with Rules 14, 15 and 19. First applied to Reader Questions Volume 1, entry 6. Studies that treat Romans 10:9–10 are checked against it when reopened or when the publisher directs.</w:t>
      </w:r>
    </w:p>
    <w:p w14:paraId="31BC0D84" w14:textId="77777777" w:rsidR="00B61C01" w:rsidRDefault="0049255F">
      <w:pPr>
        <w:pStyle w:val="Heading2"/>
      </w:pPr>
      <w:r>
        <w:rPr/>
        <w:t>Rule 33 — Signs after Acts 28 (2026-10-11)</w:t>
      </w:r>
    </w:p>
    <w:p>
      <w:pPr/>
      <w:r>
        <w:rPr/>
        <w:t>Standing sentence (publisher ruling, 2026-10-11): “With the national suspension of Israel’s Prophecy Program at Acts 28, the sign‑program associated with Israel ceases programmatically. Signs do not continue into the Mystery Program.” It is stated wherever a study, packet or book treats the end of signs, and it is read with Rule 11 (Paul’s fillings, signs and miraculous events in Acts 9–28 are overlap phenomena, reported from the text and not assigned to a single program), Rule 13 (Acts 28 is the national suspension of Israel’s Prophecy Program) and Rule 19. The cessation is stated as a programmatic ruling, not as a gradual fade. It does not turn Paul’s signs in Acts 9–28 into Prophecy Program content, and it makes no statement about God’s power to heal or act today. No working term appears in anything the reader sees (Rule 14). First applied to Book 1 (The Full Framework), Chapter 8 and Appendix T; studies that treat the end of signs are checked against it when reopened or when the publisher directs.</w:t>
      </w:r>
    </w:p>
    <w:p>
      <w:pPr>
        <w:pStyle w:val="Heading1"/>
      </w:pPr>
      <w:r>
        <w:t>21. Locked Status</w:t>
      </w:r>
    </w:p>
    <w:p>
      <w:pPr/>
      <w:r>
        <w:rPr>
          <w:b/>
        </w:rPr>
        <w:t>STATUS: APPROVED AND LOCKED — DIGITAL STUDIES MASTER STANDARD v1.155</w:t>
      </w:r>
    </w:p>
    <w:p>
      <w:pPr/>
      <w:r>
        <w:t>This document is the controlling written reference for the development, correction, audit, approval, website preparation, repository publication, and final verification of current and future Zay-Marie Press Digital Studies.</w:t>
      </w:r>
    </w:p>
    <w:p>
      <w:pPr>
        <w:pStyle w:val="Heading1"/>
      </w:pPr>
      <w:r>
        <w:t>22. Version History</w:t>
      </w:r>
    </w:p>
    <w:p>
      <w:pPr>
        <w:pStyle w:val="ListBullet"/>
      </w:pPr>
      <w:r>
        <w:t>v1.155 — Master Standard v1.155 (publisher directive, 2026-10-15): every Bible Book Companion’s Section 1 closes with a “Place in God’s Storyline” paragraph, written into CLAUDE.md and the Bible Book Companion Standard (now v1.20) in the same pass. After the boxed Program Identity statement, one paragraph opens with the bold run-in lead “Place in God’s Storyline.” and ends with the standing line “One God, faithful across two programs that never merge.” in all 66 companions. Pattern: (1) where the book sits; (2) what it carries forward (promise, judgment, restoration or glory), with references; (3) one sentence on how the book advances the redemptive movement of its own line, never a blended arc; (4) what the book does not claim. Israel’s line runs promise → Law → prophets → Christ → national suspension at Acts 28 → the Kingdom; the Mystery line is revealed to Paul, runs from Acts 9, alongside Israel’s line, and continues; the Body is never written as a stage in Israel’s line. Placements ruled by the publisher: Genesis 1–11 precede Israel and Genesis 12 onward heads Israel’s line; Exodus through Malachi, the four Gospels, Hebrews, James, 1 and 2 Peter, 1, 2 and 3 John, Jude and Revelation stand in Israel’s line; Acts stands at the hinge and runs both lines (chapters 1–8 Israel’s, 9–28 the overlap reported as written, Acts 28 the national suspension); Romans through Philemon stand in the Mystery line; Job stands outside both lines and the Song of Solomon carries no line forward, each advancing the storyline by testimony only. The reader-facing wording rule applies to every word of the paragraph. Applied 2026-10-15 to all 66: PDFs, DOCX and page-1 previews rebuilt with the existing covers; ten companions gained a page (1 Chronicles 8, 2 Samuel 7, Daniel 8, Deuteronomy 8, Genesis 8, Haggai 7, Luke 8, Philemon 7, Proverbs 7, Romans 7); 2 Samuel, Genesis and Luke close on a short final page, which the publisher accepted on 2026-10-15 in preference to trimming any wording; table integrity passes on all 66. The 1, 2 and 3 John Section 1 boxes still name no program and are to be updated later. Digital Studies content rules are unaffected.</w:t>
      </w:r>
    </w:p>
    <w:p>
      <w:pPr>
        <w:pStyle w:val="ListBullet"/>
      </w:pPr>
      <w:r>
        <w:t>v1.154 — Master Standard v1.154 (publisher directive, 2026-10-14): revises the Bible Book Companion template, written into CLAUDE.md and the Bible Book Companion Standard (now v1.19) in the same pass. The publisher supplied five revised examples (Romans, Matthew, 1 Timothy, Revelation, Judges) as the template for every companion. Eleven sections, in this order, with these titles: 1 Book Setting &amp; Program Identity (setting paragraph, then a boxed Program Identity statement); 2 Narrative Flow of [Book]; 3 Program Themes in [Book] and 4 Christ in [Book], each a numbered list of a bold lead, a dash and a line with its reference; 5 Israel, the Law, and the Covenants in [Book] (Israel-program books) or The Church, the Law, and Israel in [Book] (Body books); 6 Israel-Program Distinctions or Body-of-Christ Distinctions; 7 Truths Table: What [Book] Says; 8 Universal Truths Table (All People, All Time); 9 Program-Safe Application Grid; 10 Teaching Outline for [Book]; 11 Companion Usage and Study Suggestions, which stays last. Every section opens with a short plain-language paragraph saying what the section does and why it helps the reader. The two-class labels of v1.142 stand: the examples’ older row labels (Israel-Specific, Body of Christ, Prophetic Fulfillment) are not used; the Program Identity column carries “Israel / Kingdom / Prophecy Explicit Truth”, “Body of Christ (Pauline) Truth” or “Universal Truth”. The Teaching Outline no longer starts a new page, so pages are not left part empty. Table integrity: every rebuild checks each table against its source cell for cell (rows, columns and text; only a Program Identity cell may change, and only to a two-class label) and checks that every cell appears in the PDF (`build-tools/packets/check_tables.py`). Builder fixes: a section whose heading wraps to two lines now gets its Table of Contents page number (it printed “00” in Deuteronomy, Lamentations and Song of Solomon), and parallel builds no longer share temporary files. Applied 2026-10-14 to all 66 companions (the five examples were pushed first; the other 61 follow the same pattern with intros and a section 6 built from each book’s own Truths Table rows). Content rules of every other product are unaffected.</w:t>
      </w:r>
    </w:p>
    <w:p>
      <w:pPr>
        <w:pStyle w:val="ListBullet"/>
      </w:pPr>
      <w:r>
        <w:t>v1.153 — Master Standard v1.153 (publisher directive, 2026-10-14): follow-up to the completed Bible Book Companion Series, no new rule. (1) The publisher approved the subtitles and Universal Truths rows of the companions built this session. (2) The Key Scriptures cards on all 66 companion pages are regenerated from each companion’s own Truths Tables (up to eight cards: program-specific rows first and Universal rows, in canonical order; Nahum has seven distinct passages), by build-tools/packets/gen_scripture_cards.py. (3) The page count “in five pages” is removed from the Related Reading notes on 111 pages, and the companion hub states 6–8 pages. (4) Every quotation in all 66 companions was checked against three KJV copies (31,102 verses); two misquotes were corrected, Ephesians 1:1 (“an apostle of Jesus Christ by the will of God”) and Philemon 8 (“much bold in Christ”), the Ephesians (7 pages) and Philemon (6 pages) PDFs and the Ephesians page-1 preview were rebuilt, and both verses were confirmed in the publisher’s browser; series Standard now Bible_Book_Companion_Standard_v1.18.md.</w:t>
      </w:r>
    </w:p>
    <w:p>
      <w:pPr>
        <w:pStyle w:val="ListBullet"/>
      </w:pPr>
      <w:r>
        <w:t>v1.152 — Master Standard v1.152 (publisher directive, 2026-10-14): records the Bible Book Companions for Jonah, John and Acts (6, 7 and 7 pages with the cover), the last three of the 66, in the 1 Chronicles pattern under the two-class ruling; Jonah carries “Israel / Kingdom / Prophecy Explicit Truth” only on the verses that name the prophet’s Hebrew and temple setting; every Program-Specific row in John carries the Israel label; in Acts the Israel label stands on chapters 1–5 and “Body of Christ (Pauline) Truth” on Paul’s commission and ministry, and the fillings, signs and events of Acts 9–28 are reported in the narrative and not assigned to a single program; Universal Truths Tables hold truths that apply to all people; quotations checked against two independent KJV copies; series Standard now Bible_Book_Companion_Standard_v1.17.md; no new rule.</w:t>
      </w:r>
    </w:p>
    <w:p>
      <w:pPr>
        <w:pStyle w:val="ListBullet"/>
      </w:pPr>
      <w:r>
        <w:t>v1.151 — Master Standard v1.151 (publisher directive, 2026-10-14): records the Bible Book Companions for Zechariah, Malachi, Matthew, Mark and Luke (7, 6, 7, 6 and 7 pages with the cover), in the 1 Chronicles pattern under the two-class ruling; every Program-Specific row carries “Israel / Kingdom / Prophecy Explicit Truth” (in Matthew, Mark and Luke, the portions treated belong to Israel’s program under the Israel-addressed books ruling); Universal Truths Tables hold truths that apply to all people; quotations checked against two independent KJV copies; series Standard now Bible_Book_Companion_Standard_v1.16.md; no new rule.</w:t>
      </w:r>
    </w:p>
    <w:p>
      <w:pPr>
        <w:pStyle w:val="ListBullet"/>
      </w:pPr>
      <w:r>
        <w:t>v1.150 — Master Standard v1.150 (publisher directive, 2026-10-14): records the Bible Book Companions for Micah, Nahum, Habakkuk, Zephaniah and Haggai (6 pages each with the cover), in the 1 Chronicles pattern under the two-class ruling; every Program-Specific row carries “Israel / Kingdom / Prophecy Explicit Truth”; Universal Truths Tables hold truths that apply to all people; quotations checked against two independent KJV copies; series Standard now Bible_Book_Companion_Standard_v1.15.md; no new rule.</w:t>
      </w:r>
    </w:p>
    <w:p>
      <w:pPr>
        <w:pStyle w:val="ListBullet"/>
      </w:pPr>
      <w:r>
        <w:t>v1.149 — Master Standard v1.149 (publisher directive, 2026-10-14): records the Bible Book Companions for Daniel, Hosea, Joel, Amos and Obadiah (7, 6, 6, 6 and 6 pages with the cover), in the 1 Chronicles pattern under the two-class ruling; every Program-Specific row carries “Israel / Kingdom / Prophecy Explicit Truth”; Universal Truths Tables hold truths that apply to all people; quotations checked against two independent KJV copies; series Standard now Bible_Book_Companion_Standard_v1.14.md; no new rule.</w:t>
      </w:r>
    </w:p>
    <w:p>
      <w:pPr>
        <w:pStyle w:val="ListBullet"/>
      </w:pPr>
      <w:r>
        <w:t>v1.148 — Master Standard v1.148 (publisher directive, 2026-10-14): records the Bible Book Companions for Song of Solomon, Isaiah, Jeremiah, Lamentations and Ezekiel (6, 7, 6, 6 and 6 pages with the cover), built in the new format under the two-class ruling; every Program-Specific row carries “Israel / Kingdom / Prophecy Explicit Truth” (Song of Solomon only on the verses that name Solomon and the daughters of Jerusalem), and the Universal Truths Tables hold truths that apply to all people; quotations checked against two independent KJV copies; no new rule. Digital Studies content rules are unaffected.</w:t>
      </w:r>
    </w:p>
    <w:p>
      <w:pPr>
        <w:pStyle w:val="ListBullet"/>
      </w:pPr>
      <w:r>
        <w:t>v1.147 — Master Standard v1.147 (publisher directive, 2026-10-13): records the Bible Book Companions for Esther, Job, Psalms, Proverbs and Ecclesiastes (6, 6, 7, 6 and 6 pages with the cover), built in the new format under the two-class ruling; Esther, Psalms, Proverbs and Ecclesiastes carry Program-Specific rows only where a verse names Israel, David, Zion or the Israelite setting, and Job (set in Uz, naming no covenant, land, tabernacle or priesthood of Israel) carries no Section 7 rows, every truth sitting in the Universal Truths Table; quotations checked against two independent KJV copies; no new rule. Digital Studies content rules are unaffected.</w:t>
      </w:r>
    </w:p>
    <w:p>
      <w:pPr>
        <w:pStyle w:val="ListBullet"/>
      </w:pPr>
      <w:r>
        <w:t>v1.146 — Master Standard v1.146 (publisher directive, 2026-10-13): records the Bible Book Companions for 1 Kings, 2 Kings, 2 Chronicles, Ezra and Nehemiah, built in the new format under the existing two-class ruling and no new rule (§18): each is 6 pages with the cover; every Program-Specific row carries “Israel / Kingdom / Prophecy Explicit Truth” and the Universal Truths Table (Section 8) holds truths that apply to all people; 2 Chronicles 7:14 and Ezra 10:11 are classed as Israel’s covenant and law content. Quotations were checked against two independent KJV copies. Companion Standard now v1.11.</w:t>
      </w:r>
    </w:p>
    <w:p>
      <w:pPr>
        <w:pStyle w:val="ListBullet"/>
      </w:pPr>
      <w:r>
        <w:t>v1.145 — Master Standard v1.145 (publisher directive, 2026-10-13): records the Bible Book Companions for Joshua, Judges, Ruth, 1 Samuel and 2 Samuel, built in the new format under the existing two-class ruling and no new rule (§18): each is 6 pages with the cover; every Program-Specific row carries “Israel / Kingdom / Prophecy Explicit Truth” and the Universal Truths Table (Section 8) holds truths that apply to all people; Ruth is read wholly within Israel’s program and the Davidic covenant in 2 Samuel is reported as Israel’s kingdom hope with no timing stated. Quotations were checked against two independent KJV copies. Companion Standard now v1.10.</w:t>
      </w:r>
    </w:p>
    <w:p>
      <w:pPr>
        <w:pStyle w:val="ListBullet"/>
      </w:pPr>
      <w:r>
        <w:t>v1.144 — Master Standard v1.144 (publisher directive, 2026-10-13): records the Bible Book Companions for Genesis, Exodus, Leviticus, Numbers and Deuteronomy, built in the new format under the existing two-class ruling and no new rule (§18): Genesis 7 pages, Exodus 6, Leviticus 7, Numbers 6 and Deuteronomy 7 with the cover; every Program-Specific row carries “Israel / Kingdom / Prophecy Explicit Truth” and the Universal Truths Table (Section 8) holds truths that apply to all people; Genesis 1–11, which precede Israel, stand in Section 8 only, and the Genesis Body-of-Christ Distinctions section carries the standing Galatians 3 sentence. Quotations were checked against two independent KJV copies. Companion Standard now v1.9.</w:t>
      </w:r>
    </w:p>
    <w:p>
      <w:pPr>
        <w:pStyle w:val="ListBullet"/>
      </w:pPr>
      <w:r>
        <w:t>v1.143 — Master Standard v1.143 (publisher directive, 2026-10-13): adds the confirmation of the two-class ruling to the Bible Book Companion passage classification (§18): Two-class ruling confirmed and applied (2026-10-13; closes the points left open in the two-class ruling above). (1) The closings 2 John 12 and 3 John 13–14 stay “Israel / Kingdom / Prophecy Explicit Truth” under the rule that a greeting takes the program of its book. (2) The rows of Hebrews, James, 1 Peter and 2 Peter stay “Israel / Kingdom / Prophecy Explicit Truth” under the Israel-addressed books ruling; no row outside the Johns is Universal Truth, and the Universal Truths Table (Section 8) of each companion is the place for truths that apply to all people. (3) Revelation belongs wholly to Israel’s Prophecy Program, so every Revelation row in the Truths Table carries “Israel / Kingdom / Prophecy Explicit Truth”; the Body of Christ does not appear in its prophetic scenes, the great multitude of Revelation 7:9 is not the Body of Christ, and no ruling is asked for per row. (4) Standing instruction: apply a standing rule without asking; ask only where no rule covers the point. Jude (7 pages with the cover) and Revelation (8 pages) were built in the new format on 2026-10-13 and every row of both carries the Israel label. Companion Standard now v1.8.</w:t>
      </w:r>
    </w:p>
    <w:p>
      <w:pPr>
        <w:pStyle w:val="ListBullet"/>
      </w:pPr>
      <w:r>
        <w:t>v1.142 — Master Standard v1.142 (publisher directive, 2026-10-13): adds the two-class ruling to the Bible Book Companion passage classification (§18): Two-class ruling (2026-10-13; supersedes every Program Identity label and classification ruling above it in this section, including labels A and B, Text Only, Body-Specific, Israel-Specific, Prophetic Fulfillment and “General Christian Truth (Non‑Program‑Assigned)”; applies to all 66 Bible Book Companions, live, pending and future). Only two truth classes exist: Program-Specific Truth and Universal Truth. A Program-Specific row must carry the name of its program and there is no generic “Program-Specific Truth” label: “Israel / Kingdom / Prophecy Explicit Truth” or “Body of Christ (Pauline) Truth.” A Universal row carries “Universal Truth” (truth that applies to all people, all time, regardless of program). Retired permanently: A, B, General Christian Truth, Text Only and any hybrid or non-program label. Greetings and addresses are classified by program identity, not neutrality: a greeting inherits the program of the book (2 John 1, 3 John 1 and James 1:1 = Israel / Kingdom / Prophecy Explicit Truth; Pauline greetings = Body of Christ (Pauline) Truth; a greeting in an unassigned book = Universal Truth, only if it does not name Israel or Body mechanics). Row rulings for the Johns: 1 John 1:3, 1:7, 1:9, 2:1–2, 2:3–4, 2:18–23 and 4:1–3 = Israel / Kingdom / Prophecy Explicit Truth; 1 John 1:5, 2:15–17 and 5:11–13 = Universal Truth; every 2 John row (verses 1, 4, 5–6, 7, 8, 9, 10–11 and, as the closing of the same letter, 12) = Israel / Kingdom / Prophecy Explicit Truth; 3 John 3–4, 5–6, 7–8, 9–10 and 12 = Israel / Kingdom / Prophecy Explicit Truth and 3 John 11 = Universal Truth, with 3 John 1 and, as the closing of the same letter, 3 John 13–14 = Israel / Kingdom / Prophecy Explicit Truth. Applied 2026-10-13 to all 21 built companions: the former labels A and B and Body-Specific became Body of Christ (Pauline) Truth; Israel-Specific and Prophetic Fulfillment (Galatians 3:16) became Israel / Kingdom / Prophecy Explicit Truth; Philippians 1:1 became Body of Christ (Pauline) Truth; no row outside the Johns was moved to Universal Truth, because no further row rulings have been made. The Section 7 heading on 1 Chronicles, Colossians and Ephesians became “Program-Specific Truths Table”. Open for the publisher: which rows in Hebrews, James, the Peters and the Pauline books, if any, are Universal Truth; and the closing verses 2 John 12 and 3 John 13–14, which were classified by the greeting-inherits-the-book rule. Companion Standard now v1.7.</w:t>
      </w:r>
    </w:p>
    <w:p>
      <w:pPr>
        <w:pStyle w:val="ListBullet"/>
      </w:pPr>
      <w:r>
        <w:t>v1.141 — Master Standard v1.141 (publisher directive, 2026-10-13): adds the non-program-assigned books ruling to the Bible Book Companion passage classification (§18): Non-program-assigned books ruling (2026-10-13; applies to 1 John, 2 John and 3 John). The Framework assigns 1 John, 2 John and 3 John neither to the Body of Christ nor to Israel. Their audience markers (“you who believe,” “my little children,” “the elect lady,” “Gaius”) identify believers but do not assign a program. They are therefore not labeled as Body-of-Christ doctrine and not labeled as Israel-program truth. A new label is used in the Program Identity column for all doctrinal, ethical, moral and spiritual statements in these three letters: “General Christian Truth (Non‑Program‑Assigned).” “Text Only” is reserved for greetings, addresses and background statements. The labels A and B are not used in these three letters. Applied 2026-10-13 to 1 John, 2 John and 3 John: every doctrinal, ethical, moral and spiritual row carries the new label; the addresses (2 John 1; 3 John 1) and the closing notes (2 John 12; 3 John 13–14) stay Text Only. The table introduction in these letters defines the label in reader-facing words. Open for the publisher: whether any other book the Framework does not assign takes this label; until he rules, the books already built keep labels A and B. Companion Standard now v1.6.</w:t>
      </w:r>
    </w:p>
    <w:p>
      <w:pPr>
        <w:pStyle w:val="ListBullet"/>
      </w:pPr>
      <w:r>
        <w:t>v1.140 — Master Standard v1.140 (publisher directive, 2026-10-13): adds the audience-marker ruling to the Bible Book Companion passage classification (§18): Audience-marker ruling (2026-10-13; completes the Israel-addressed books ruling of v1.139). James 1:1 is not a neutral greeting. It is the audience marker that establishes the entire program identity of the book. Any verse that names Israel as the audience is program-identity content and must be labeled “Israel / Kingdom / Prophecy Explicit Truth,” not “Text Only.” Applied 2026-10-13: James 1:1 now carries the Israel label, and Philemon 2 (“the church in thy house”), which names the Body of Christ as the audience, now carries “Addressed to Believers (Identity / Doctrine)”. Companion Standard now v1.5.</w:t>
      </w:r>
    </w:p>
    <w:p>
      <w:pPr>
        <w:pStyle w:val="ListBullet"/>
      </w:pPr>
      <w:r>
        <w:t>v1.139 — Master Standard v1.139 (publisher directive, 2026-10-13): adds the Israel-addressed books ruling to the Bible Book Companion passage classification (§18): Israel-addressed books ruling (2026-10-13; supersedes the Text Only treatment in the Hebrews and James ruling of v1.138). Where a book is addressed to Israel (Hebrews, James, 1 and 2 Peter, Jude, portions of Revelation and portions of the Gospels), every doctrinal statement, exhortation, warning, command and instruction is labeled “Israel / Kingdom / Prophecy Explicit Truth” in the Program Identity column; these verses are never “Text Only,” and they are not addressed to the Body of Christ and do not transfer to it. “Text Only” is reserved for neutral narrative, greetings, travel notes and background statements. Program identity is decided by audience and covenant context, not by canonical placement: appearing in the New Testament does not make a truth apply to the Body. Applied 2026-10-13: all 8 rows of Hebrews and the 7 doctrinal rows of James carry the new label; James 1:1 (the address to the twelve tribes) stays Text Only. Open for the publisher: how Body-Specific for the Pastoral Letters and Philemon sits beside labels A and B. Companion Standard now v1.4.</w:t>
      </w:r>
    </w:p>
    <w:p>
      <w:pPr>
        <w:pStyle w:val="ListBullet"/>
      </w:pPr>
      <w:r>
        <w:t>v1.138 — Master Standard v1.138 (publisher directive, 2026-10-13): adds the Hebrews and James ruling to the Bible Book Companion passage classification (§18): Hebrews and James ruling (2026-10-13). Hebrews is written to Hebrew believers within Israel’s prophetic and covenant setting, and James is addressed to “the twelve tribes which are scattered abroad” (James 1:1); neither letter is addressed to the Body of Christ. Their exhortations, warnings, priesthood and covenant language, perseverance warnings, faith-and-works argument, rich/poor warnings and healing instructions are not addressed to the Body and do not transfer to it. Every row in Hebrews and in James stays “Text Only” unless a verse expresses a universal truth (for example God’s faithfulness or character); neither letter receives “Warnings / Corrections” (or “Identity / Doctrine”) labels, and Body-Specific is never applied to Hebrews or James. Program labels stay in the books the Framework assigns: Body-Specific (Romans, Galatians, Ephesians, Colossians, 1 and 2 Corinthians, 1 and 2 Timothy, Titus, Philemon); Israel-Specific (Old Testament prophecy books, Gospels as appropriate, Acts 1–8, Hebrews, James, Revelation as appropriate); Prophetic Fulfillment (prophecy books, Gospels, Acts 1–8, Revelation as appropriate). Applied 2026-10-13: James’s table moved to Text Only throughout; Hebrews already stood as written. Two points are open for the publisher: the label for a universal-truth verse in Hebrews or James, and how Body-Specific for the Pastoral Letters and Philemon sits beside labels A and B. Companion Standard now v1.3.</w:t>
      </w:r>
    </w:p>
    <w:p>
      <w:pPr>
        <w:pStyle w:val="ListBullet"/>
      </w:pPr>
      <w:r>
        <w:t>v1.137 — Master Standard v1.137 (publisher directive, 2026-10-13): adds the mandatory classification rule to the Bible Book Companion passage classification (§18): Mandatory classification rule. “Never classify a verse as ‘Text Only’ if Paul uses it to instruct, warn, exhort, encourage, correct, strengthen, or guide believers — even if the verse is not a doctrinal identity marker. ‘Text Only’ may only be used when the verse has zero instructional force (pure narrative, greetings, travel notes, background statements).” Applied 2026-10-13: Philippians 1:12–14 and 4:3 and Philemon 9 (the appeal) moved from Text Only to Warnings / Corrections; bare greetings and addresses (Philippians 1:1, Philemon 2, James 1:1) stay Text Only; Hebrews is held for the publisher’s ruling. Companion Standard now v1.2. Digital Studies content rules are unaffected.</w:t>
      </w:r>
    </w:p>
    <w:p>
      <w:pPr>
        <w:pStyle w:val="ListBullet"/>
      </w:pPr>
      <w:r>
        <w:t>v1.136 — Master Standard v1.136 (publisher directive, 2026-10-13): adds the Bible Book Companion passage classification rule (§18): labels A (Addressed to Believers, Identity / Doctrine), B (Addressed to Believers, Warnings / Corrections) and C (Text Only) with the B-versus-C tests, the Israel-Specific limit and the standing sentence; applied retroactively to the companions built so far (Hebrews and James held for ruling); written into CLAUDE.md in the same pass; series Standard now Bible_Book_Companion_Standard_v1.1.md.</w:t>
      </w:r>
    </w:p>
    <w:p>
      <w:pPr>
        <w:pStyle w:val="ListBullet"/>
      </w:pPr>
      <w:r>
        <w:t>v1.135 — Master Standard v1.135 (publisher directive, 2026-10-13): renames the Doctrinal Packets the Bible Book Companion Series and records the new companion format (eleven sections ending in Companion Usage and Study Suggestions; the studies’ page geometry and Roboto; footer “ZAY-MARIE PRESS BIBLE BOOK COMPANION SERIES • N”; genre cover with no translation line; one whole-page preview, interior page 1; $2.99); new §18 subsection; current-rule mentions of Doctrinal Packets in §8, §18 and §20 now read Bible Book Companions; series Standard now Bible_Book_Companion_Standard_v1.0.md; written into CLAUDE.md in the same pass; first applied to Ephesians, 1 Chronicles and Romans. Earlier entries keep the name in force when they were written.</w:t>
      </w:r>
    </w:p>
    <w:p>
      <w:pPr>
        <w:pStyle w:val="ListBullet"/>
      </w:pPr>
      <w:r>
        <w:t>v1.134 — Master Standard v1.134 (publisher directive, 2026-10-11): adds §20 Rule 33 (Signs after Acts 28) — with the national suspension of Israel’s Prophecy Program at Acts 28, the sign-program associated with Israel ceases programmatically, and signs do not continue into the Mystery Program; written into CLAUDE.md and the Framework in the same pass; Rule 10 now reads “Rules 1–9, 11–28, 30, 32 and 33”; first applied to Book 1 (The Full Framework).</w:t>
      </w:r>
    </w:p>
    <w:p>
      <w:pPr>
        <w:pStyle w:val="ListBullet"/>
      </w:pPr>
      <w:r>
        <w:t>v1.133 — Master Standard v1.133 (publisher directive, 2026-10-11): the Related Reading box is standardized on every product page, written into CLAUDE.md and this Standard in the same pass and recorded under §18 (Related-Links Box Standard, v1.85–v1.89). Every page that carries a related-links box uses one format: the heading “Related Reading”; up to four lists in a fixed order (Digital Studies, Commentary Series, Parable Studies, Doctrinal Packets) under small uppercase letter-spaced column headings, in two columns on wide screens and stacked on phones; each list only where it has a real neighbour and at most three links, each link with a one-line note; and a closing link (the Study Connections Guide on study pages, “See the Parable Studies →” on parable pages, “See the … Series →” on commentary pages, “About Doctrinal Packets →” on packet pages). On the 86 study pages the old “How These Studies Relate” heading and its introductory line were retired, and the separate parable and packet notes (“From the Parables Strand”, “From the Doctrinal Packets”) now stand as the Parable Studies and Doctrinal Packets columns inside the box, with a note per link; the 35 Parable Study pages gained the closing link. Link targets are unchanged. Commentary, packet, reader-question volume and per-question pages keep their existing boxes. Digital Studies content rules are unaffected.</w:t>
      </w:r>
    </w:p>
    <w:p>
      <w:pPr>
        <w:pStyle w:val="ListBullet"/>
      </w:pPr>
      <w:r>
        <w:t>v1.132 — Master Standard v1.132 (publisher directive, 2026-10-11): a full link audit of the Digital Studies pages against the 40 commentary volumes, recorded under the Related-Links Box Standard (§18, v1.85–v1.89) with no new rule. The Pauline Doctrine Series, added after the v1.86–v1.87 roll-out, had not been matched to the earlier studies, and several volume pages already named a study that did not link back. 25 study pages gained commentary links (Studies 1, 2, 3, 4, 6, 7, 10, 11, 12, 14, 16, 17, 23, 24, 27, 28, 31, 37, 39, 40, 55, 59, 60, 64 and 85; each Commentary Series list stays at three or fewer), 8 of them (16, 24, 27, 28, 37, 39, 59, 60) gaining their first Commentary Series list; the matching Study Connections Guide entries carry the same volumes under “Commentary volumes on the same passages”; and Pauline Doctrine Series Volume 1’s Related Reading lists Study 85. Where a volume’s Digital Studies list was already at three it was left as it stood. When a new volume or study is published, the check runs both ways in the same pass as its website package: the studies that treat the volume’s passages, and the volumes that treat the study’s passages. Written into CLAUDE.md in the same pass.</w:t>
      </w:r>
    </w:p>
    <w:p>
      <w:pPr>
        <w:pStyle w:val="ListBullet"/>
      </w:pPr>
      <w:r>
        <w:t>v1.131 — Master Standard v1.131 (publisher directive, 2026-10-11): the two interactive map pages, The Second Coming Map and The Lord’s Ministry Route Map, carry a round gold X at the right end of the page header that closes the map and returns the reader to the Resources page (`resources.html`); it stays in view in the pinned header, remains when the page links collapse on phones, is hidden in print and carries the screen-reader label “Close the map and return to Resources.” Made in `second-coming-map.html` and `jesus-ministry-map.html` only (build recipes updated); a future full-page interactive map takes the same X. Content rules of every product are unaffected. Written into CLAUDE.md in the same pass.</w:t>
      </w:r>
    </w:p>
    <w:p>
      <w:pPr>
        <w:pStyle w:val="ListBullet"/>
      </w:pPr>
      <w:r>
        <w:t>v1.130 — Master Standard v1.130 (publisher directive, 2026-10-11): records the publication of The Lord’s Ministry Route Map, a free interactive page (`jesus-ministry-map.html`) that follows the Lord’s ministry in one route on a map of the land: 48 stops in eight phases (before the ministry, the beginning, the Galilean ministry, beyond Galilee, up to the feasts, the final road, the last week in Jerusalem, after the resurrection), with what happens at each stop, every passage in the KJV, a location tag (Named, Shown by the context, Inferred), a plain list of what Scripture does not say, and a day-by-day panel for the last week. It is a free resource, outside the Digital Studies catalog, bundles and Library Edition, and carries no new rule. Per the publisher’s rulings of 2026-10-11: the stop list and its placement (the Resources menu and a Resource Library card, as the Second Coming Map) were approved; the order follows Matthew and Mark for Galilee and John for the feasts and the page says so; placements the text does not name are marked as the map’s own; the voice is a position-taking guide and the interpretive-mode label never appears to the reader. Made in the same pass: a Resource Library card (library count 28, under Timelines &amp; Charts, with the New badge moved from the Second Coming Map), a Resources menu link, the Resources page facts line and structured data, a sitemap entry, and a link between this page and the Second Coming Map; the build recipe is in `build-tools/jesus-ministry-map/`. Written into CLAUDE.md in the same pass.</w:t>
      </w:r>
    </w:p>
    <w:p>
      <w:pPr>
        <w:pStyle w:val="ListBullet"/>
      </w:pPr>
      <w:r>
        <w:t>v1.129 — Master Standard v1.129 (publisher directive, 2026-10-11): records the publication of The Second Coming Map, a free interactive page (`second-coming-map.html`) that places the King’s return in order: the four wars (Jerusalem, Bozrah, Armageddon, the cleansing of the land), the judgments (wheat and tares, the nations, the stewardship judgment) and the inauguration of the kingdom, with who presides, who is present and who is judged at each station, the Body’s judgment seat and the great white throne shown apart, every passage with its KJV text and a tag (Stated, Shown by the context, Inferred), and a plain list of what Scripture does not say. It is a free resource, outside the Digital Studies catalog, bundles and Library Edition, and carries no new rule. Per the publisher’s rulings of 2026-10-11: the Stewardship Judgment is read as Israel’s servants at the King’s return, not the Body’s judgment seat (Prophecy &amp; Mystery Volume 5); the order of the four wars and of the three judgments is the map’s own reading and is said so on the page; the voice is a position-taking guide and the interpretive-mode label never appears to the reader. Made in the same pass: a Resource Library card (library count 27, under Timelines &amp; Charts, with the New badge moved from Reader Questions), a Resources menu link, the Resources page facts line and structured data, and a sitemap entry; the build recipe is in `build-tools/second-coming-map/`. Written into CLAUDE.md in the same pass.</w:t>
      </w:r>
    </w:p>
    <w:p>
      <w:pPr>
        <w:pStyle w:val="ListBullet"/>
      </w:pPr>
      <w:r>
        <w:t>v1.128 — Master Standard v1.128 (publisher directive, 2026-10-11): records the publication of Digital Study 86, The Servant in Isaiah (“Who Is Called “My Servant,” and What Each Passage Says and Leaves Unsaid”), written under the existing Mode 1 rules with no new rule. Category: Passages (Category Standard v1.16, test 5: one tight cluster, the servant passages of Isaiah 41–53 walked in order, with the New Testament quotations read in their own chapters). It is 16 pages with the cover; the website package (study page, cover and three preview pages, catalog card, site.js page count, sitemap, Study Connections Guide entry, Questions Readers Ask entry) was added in the same pass. Neighbours: Studies 80, 54 and 12 (no reciprocal link added; each study already carries three or more Digital Studies links); no commentary volume, Parable Study or packet note. Relationship Map v1.54 (86 studies; library $515.14 value, price $89.99 unchanged). Written into CLAUDE.md in the same pass.</w:t>
      </w:r>
    </w:p>
    <w:p>
      <w:pPr>
        <w:pStyle w:val="ListBullet"/>
      </w:pPr>
      <w:r>
        <w:t>v1.127 — Master Standard v1.127 (publisher directive, 2026-10-11): records the publication of Digital Study 85, The World Guilty Before God (“Romans 1:18–3:20 in Its Own Setting”), written under the existing Mode 1 rules with no new rule. Category: Passages (Category Standard v1.15, test 5: one continuous argument walked in order). It is 16 pages with the cover; the website package (study page, cover and three preview pages, catalog card, site.js page count, sitemap, Study Connections Guide entry, Questions Readers Ask entry) was added in the same pass. Neighbours: Studies 54, 43 and 59 and Pauline Doctrine Series Volume 5 (no reciprocal link added; each study already carries three or more Digital Studies links); no Parable Study or packet note. Relationship Map v1.53 (85 studies; library $509.15 value, price $89.99 unchanged). Written into CLAUDE.md in the same pass.</w:t>
      </w:r>
    </w:p>
    <w:p>
      <w:pPr>
        <w:pStyle w:val="ListBullet"/>
      </w:pPr>
      <w:r>
        <w:t>v1.126 — Master Standard v1.126 (publisher directive, 2026-10-11): records the publication of Digital Study 84, Suffering and Glory (“Romans 8 and 2 Corinthians 4 in Their Own Settings”), written under the existing Mode 1 rules with no new rule. Category: Passages (Category Standard v1.14, test 5: a tight cluster of two passages walked in order). It is 16 pages with the cover; the website package (study page, cover and three preview pages, catalog card, site.js page count, sitemap, Study Connections Guide entry, Questions Readers Ask entry) was added in the same pass, and the Study 83 page’s connection-guide link, which pointed to the Study 82 entry, was corrected. Neighbours: Studies 46, 56 and 44 (no reciprocal link added; each already carries three or more Digital Studies links); no commentary volume, Parable Study or packet note. Relationship Map v1.52 (84 studies; library $503.16 value, price $89.99 unchanged). Written into CLAUDE.md in the same pass.</w:t>
      </w:r>
    </w:p>
    <w:p>
      <w:pPr>
        <w:pStyle w:val="ListBullet"/>
      </w:pPr>
      <w:r>
        <w:t>v1.125 — Master Standard v1.125 (publisher directive, 2026-10-11): records the publication of Digital Study 83, Marriage and Singleness (“1 Corinthians 7 in Its Own Setting, and Whose Word Each Instruction Is”), written under the existing Mode 1 rules with no new rule. Category: Passages (Category Standard v1.13, test 5: one chapter walked in order). It is 16 pages with the cover; the website package (study page, cover and three preview pages, catalog card, site.js page count, sitemap, Study Connections Guide entry, Questions Readers Ask entry) was added in the same pass. Neighbours: Studies 48, 1 and 36 (reciprocal link added on Study 36); no commentary volume, Parable Study or packet note. Relationship Map v1.51 (83 studies; library $497.17 value, price $89.99 unchanged). Written into CLAUDE.md in the same pass.</w:t>
      </w:r>
    </w:p>
    <w:p>
      <w:pPr>
        <w:pStyle w:val="ListBullet"/>
      </w:pPr>
      <w:r>
        <w:t>v1.124 — Adds the Pauline Doctrine Series to Section 20, Rule 29, at the publisher’s direction (2026-10-11): an eighth commentary series of five topic-based volumes in Mode 2 (Adam and Christ; The Cross in Paul’s Letters; The Person of Christ in Paul; The Assembly in Order; Liberty, Conscience and the Walk), footer “ZAY-MARIE PRESS PAULINE DOCTRINE SERIES, VOLUME V • N”, cover bottom line “PAULINE DOCTRINE SERIES”, $14.99 per volume, Rules 7, 11, 13–19 and 32 binding, Rules 8, 12, 20–28 and 30 not; four individual Digital Studies follow afterwards in Mode 1. Pricing recorded in the Rule 29 pricing paragraph: series bundle $54.99 and the 40-volume Complete Commentary Library $364.99 (individually $599.60; save $234.61), effective on the Commentary Collection page when the series is added. Series Standard: controlling-documents/Pauline_Doctrine_Series_Standard_v1.1.md. Written into CLAUDE.md in the same pass; the Framework §XX wording is supplied to the publisher for his copy.</w:t>
      </w:r>
    </w:p>
    <w:p>
      <w:pPr>
        <w:pStyle w:val="ListBullet"/>
      </w:pPr>
      <w:r>
        <w:t>v1.123 — Master Standard v1.123 (publisher directive, 2026-10-11): records the publication of Digital Study 82, The Kinsman-Redeemer (“What the Law Required of a Redeemer”), written under the existing Mode 1 rules with no new rule. Category: Doctrinal Themes (Category Standard v1.12, test 2). It is 16 pages with the cover; the website package (study page, cover and three preview pages, catalog card, site.js page count, sitemap, Study Connections Guide entry, Questions Readers Ask entry) was added in the same pass, with the Relationship Map at v1.50 and 82 studies in the library ($491.18 value; the $89.99 price unchanged). Rule 10 still reads “Rules 1–9, 11–28, 30 and 32” for the Digital Studies. No other rule is changed.</w:t>
      </w:r>
    </w:p>
    <w:p>
      <w:pPr>
        <w:pStyle w:val="ListBullet"/>
      </w:pPr>
      <w:r>
        <w:t>v1.122 — Master Standard v1.122 (publisher directive, 2026-10-11): two Resources page refinements. (1) The Resource Library opens with cards that are not already featured tiles above it (Building Biblical Doctrine, Replacement Theology, Biblical Interpretation Starter Kit, Reader Questions with its New badge, Paul’s Missionary Journeys, Passage Study Worksheet Pack); Reader Questions no longer leads. (2) On screens wider than 600 px the space between the hero’s Jump to row and the Tools for Study section is reduced (about 80 px, was about 144 px). Made in resource-library.js (version tag bumped) and resources.html. Content rules of every product are unaffected.</w:t>
      </w:r>
    </w:p>
    <w:p>
      <w:pPr>
        <w:pStyle w:val="ListBullet"/>
      </w:pPr>
      <w:r>
        <w:t>v1.121 — Records one Bible Book Summaries page change at the publisher’s approval (2026-10-11): the filter bar (search box, All Books / Old Testament / New Testament buttons, genre chips and the “Showing N of 66 books” line) stays pinned directly under the site header as the reader scrolls, on desktop and phone. On phones (680 px and narrower) the bar is compact: the three testament buttons share one row, the genre chips are a single sideways-swipe row and the longer note beside the count is hidden. The pinned position follows the header’s measured bottom edge. Made in bible-book-summaries.html and bible-book-summaries.css. Content rules of every product are unaffected.</w:t>
      </w:r>
    </w:p>
    <w:p>
      <w:pPr>
        <w:pStyle w:val="ListBullet"/>
      </w:pPr>
      <w:r>
        <w:t>v1.120 — Records one Resources page refinement at the publisher’s approval (2026-10-11): at 600 px and narrower each of the six Featured Tools tiles, a sideways swipe row, is the full width of the row (was 84%, with a peek of the next tile), with a 24 px gap, no side padding, each tile clipping its own contents and the row always stopping on a tile, matching the Continue Your Study cards (v1.118, v1.119). Made in resources.html only. Content rules of every product are unaffected.</w:t>
      </w:r>
    </w:p>
    <w:p>
      <w:pPr>
        <w:pStyle w:val="ListBullet"/>
      </w:pPr>
      <w:r>
        <w:t>v1.119 — Records one Resources page fix at the publisher’s approval (2026-10-11): on phones (600 px and narrower) a sliver of the previous card, the end of its last word, showed over the “Get a Straight Answer” card in the Continue Your Study swipe row. The gap between cards is now 24 px (was 14 px), the row’s 2 px side padding is removed so each card lands flush at the row’s left edge, each card clips its own contents, the row always stops on a card (scroll-snap-stop: always) and the last card’s button label may wrap. Made in resources.html only. Content rules of every product are unaffected.</w:t>
      </w:r>
    </w:p>
    <w:p>
      <w:pPr>
        <w:pStyle w:val="ListBullet"/>
      </w:pPr>
      <w:r>
        <w:t>v1.118 — Records one Resources page refinement at the publisher’s approval (2026-10-11): at 600 px and narrower the six Continue Your Study cards, a sideways swipe row since v1.117, are each the full width of the row and snap one at a time, so no part of the next card shows beside the current one; the six featured tiles above keep their peek of the next tile. Made in resources.html only. Content rules of every product are unaffected.</w:t>
      </w:r>
    </w:p>
    <w:p>
      <w:pPr>
        <w:pStyle w:val="ListBullet"/>
      </w:pPr>
      <w:r>
        <w:t>v1.117 — Records four Resources page refinements at the publisher’s approval (2026-10-11): (1) the three fact chips are links (26 free resources to the Resource Library, 50 questions answered to the Questions page, 66 Bible book summaries to the Bible Book Summaries page); (2) the “New here?” line above the library search names Building Biblical Doctrine, the Acts Overlap visual guide and the Bible Book Summaries, with Reader Questions removed because it appears elsewhere on the page; (3) the featured “Resource Library” tile is replaced by a Bible Book Summaries tile linking to the summaries hub (the library itself stays reachable from the Jump to row and the fact chip); (4) at 600 px and narrower the six featured tiles and the six Continue Your Study cards are sideways swipe rows with a “Swipe for more” hint and keyboard-reachable scrolling, desktop unchanged. The Resources page share image was checked and stays the site default card. Made in resources.html only. Content rules of every product are unaffected.</w:t>
      </w:r>
    </w:p>
    <w:p>
      <w:pPr>
        <w:pStyle w:val="ListBullet"/>
      </w:pPr>
      <w:r>
        <w:t>v1.116 — Records six Resources page refinements at the publisher’s approval (2026-10-11): (1) a “Jump to” row under the facts line links to Reader Questions, Featured Tools, the Resource Library and Continue Your Study; (2) the facts line is set as three chips (26 free resources, 50 questions answered, 66 Bible book summaries) and its “Browse the library” link is removed; (3) the Reader Questions tile button reads “Search Questions”; (4) the library count (26) is filled in from the library list (window.RL_COUNT) and the question count (50) from assets/reader-questions-index.json, the typed numbers staying as the fallback, and the 66 book summaries remain set by hand; (5) a line under the library search box reads “Looking for a verse? Search the fifty questions →”; (6) the Paul’s Missionary Journeys map preview is hidden at 600 px and narrower (its text and button stay), shortening the page on phones. Made in resources.html and resource-library.js (script version tag bumped). Content rules of every product are unaffected.</w:t>
      </w:r>
    </w:p>
    <w:p>
      <w:pPr>
        <w:pStyle w:val="ListBullet"/>
      </w:pPr>
      <w:r>
        <w:t>v1.115 — Records one Resources page refinement at the publisher’s approval (2026-10-11): on screens 480 px wide or narrower, the floating Back to top button introduced in v1.114 is smaller (38 px instead of 48 px), sits closer to the corner and is slightly translucent (full opacity on hover or keyboard focus), because at 320 px the 48 px button covered the “Historical Drift” heading while scrolling. Wider screens are unchanged. Made in resources.html only; the button’s scroll behaviour (smooth with the explicit instant fallback) is unchanged. Content rules of every product are unaffected.</w:t>
      </w:r>
    </w:p>
    <w:p>
      <w:pPr>
        <w:pStyle w:val="ListBullet"/>
      </w:pPr>
      <w:r>
        <w:t>v1.114 — Records five Resources page refinements at the publisher’s approval (2026-10-11): (1) the Continue Your Study button for the Parable Studies carries no arrow, matching the other buttons; (2) the four verse chips on the Free Reader Questions tile link to their answers (2 Thessalonians 2:3, Romans 10:9, Matthew 24 and Luke 17:21); (3) the Reader Questions card in the Resource Library carries a “New” badge, set by a flag on the card and removed or moved to a newer resource by editing that flag; (4) a round floating Back to top button appears after the reader has scrolled about a screen and a half, hides near the bottom where the full button takes over, and uses the same smooth scroll with an explicit instant fallback; (5) the Resource Library tile states the count (26 free guides), set by hand like the facts line. Made in resources.html, resource-library.js and resource-library.css (version tags bumped); the content rules of every product are unaffected.</w:t>
      </w:r>
    </w:p>
    <w:p>
      <w:pPr>
        <w:pStyle w:val="ListBullet"/>
      </w:pPr>
      <w:r>
        <w:t>v1.113 — Completes the v1.112 correction at the publisher’s approval (2026-10-11): a live test showed the v1.112 fallback still did not scroll, because the site stylesheet sets smooth scrolling on the whole page, so a plain scroll to the top is also smooth; the fallback now asks for an instant jump (behavior “instant”) and was tested with every non-instant scroll blocked. Any Back to top button uses an explicit instant jump in its fallback. Made in resources.html only; the content rules of every product are unaffected.</w:t>
      </w:r>
    </w:p>
    <w:p>
      <w:pPr>
        <w:pStyle w:val="ListBullet"/>
      </w:pPr>
      <w:r>
        <w:t>v1.112 — Corrects the Resources page Back to top button at the publisher’s approval (2026-10-11): in a live test the button’s smooth scroll did not run in the built-in browser pane, so the button now checks, shortly after the smooth scroll starts, whether the page has moved and, if not, jumps to the top instantly (visitors with reduced motion already jump instantly). No visual change; made in resources.html for that page only. A Back to top button on other pages, if ever added, uses the same fallback. The content rules of every product are unaffected.</w:t>
      </w:r>
    </w:p>
    <w:p>
      <w:pPr>
        <w:pStyle w:val="ListBullet"/>
      </w:pPr>
      <w:r>
        <w:t>v1.111 — Records a Resources page change at the publisher’s approval (2026-10-11): a “↑ Back to top” button sits centered in its own strip at the bottom of the Resources page, above the footer; it scrolls smoothly to the top (instantly where the visitor has reduced motion turned on) and returns keyboard focus to the logo link. Made in resources.html for that page only; a site-wide Back to top button is not part of this change and would be a shared-code change previewed before any push. The content rules of every product are unaffected.</w:t>
      </w:r>
    </w:p>
    <w:p>
      <w:pPr>
        <w:pStyle w:val="ListBullet"/>
      </w:pPr>
      <w:r>
        <w:t>v1.110 — Records six further Resources page changes at the publisher’s approval (2026-10-11): (1) a facts line under the page introduction (26 free resources · 50 questions answered · 66 Bible book summaries) with a link to the Resource Library; (2) the Resource Library opens with its first nine cards and a “Show all 26 resources” button, while search, filters and sort show every match; (3) card labels read “Open page →” for cards that open another page and “Read here →” for cards that open inline; (4) the Reader Questions card carries the tags “5 volumes”, “50 questions” and “Free PDF”; (5) the Digital Studies page and the Bible Book Summaries page each carry one line pointing to Reader Questions; (6) the Resources page carries schema.org CollectionPage structured data listing the library resources, with no internal working terms. The facts-line numbers are set by hand and follow the library count, the questions and the summaries. Made in resources.html, resource-library.js and resource-library.css (version tags on the library script and stylesheet bumped), digital-studies.html and bible-book-summaries.html; the content rules of every product are unaffected.</w:t>
      </w:r>
    </w:p>
    <w:p>
      <w:pPr>
        <w:pStyle w:val="ListBullet"/>
      </w:pPr>
      <w:r>
        <w:t>v1.109 — Records five Resources page changes at the publisher’s approval (2026-10-11): (1) the page and social-share descriptions name what the page holds; (2) “Continue Your Study” carries a sixth option, Get a Straight Answer (Reader Questions), making six options in a 3 + 3 grid; (3) the featured tile for the Bible Book Summaries is replaced by a Free Reader Questions tile (the Bible Book Summaries remain in the Studies menu, the footer and the Resource Library); (4) the Resource Library opens with Reader Questions, Building Biblical Doctrine and Historical Drift; (5) a starting-points line sits above the library search (Reader Questions, Building Biblical Doctrine, the Acts Overlap visual guide). Made in resources.html and resource-library.js; the content rules of every product are unaffected. When a product is added or its volume count changes, the featured tiles and Continue Your Study follow in the same pass.</w:t>
      </w:r>
    </w:p>
    <w:p>
      <w:pPr>
        <w:pStyle w:val="ListBullet"/>
      </w:pPr>
      <w:r>
        <w:t>v1.108 — Records a Resources page change at the publisher’s approval (2026-10-11): the “Continue Your Study” section carries five options in this order: Explore a Biblical Subject (Digital Studies), Weigh a Whole-Bible Argument (the Commentary Collection, 35 volumes in seven series), Study One Book at a Time (the Doctrinal Packets), Build a Complete Method (the Biblical Hermeneutics Course) and Read Jesus’ Parables in Context (the Parable Studies). Made in resources.html; the content rules of every product are unaffected. When a product is added or its volume count changes, this section follows in the same pass.</w:t>
      </w:r>
    </w:p>
    <w:p>
      <w:pPr>
        <w:pStyle w:val="ListBullet"/>
      </w:pPr>
      <w:r>
        <w:t>v1.107 — Amends Rule 31 on the Readers Question Series, at the publisher’s approval (2026-10-11): the Resource Library on the Resources page carries one “Reader Questions” card under the Interpretation filter, linking to the Questions page (which holds the question search and the five free volumes); the fifty questions and the volumes are not listed individually in the library, and the library’s resource count rises by one (25 to 26). Made in resource-library.js; the Digital Studies, the Commentary Collection, the Parable Studies, the Doctrinal Packets and their content rules are unaffected.</w:t>
      </w:r>
    </w:p>
    <w:p>
      <w:pPr>
        <w:pStyle w:val="ListBullet"/>
      </w:pPr>
      <w:r>
        <w:t>v1.106 — Amends Rule 31 on the Readers Question Series, at the publisher’s approval (2026-10-11): the Reader Questions page leaves the Studies menu and sits in a new Resources menu in the site navigation (RESOURCES now opens a menu listing Resources and Reader Questions); the footer link moves from the Studies column to the Explore column beneath Resources; the Reader Questions pages and the fifty question pages highlight Resources in the navigation. Navigation change only, made in site.js; Digital Studies, the Commentary Collection, the Parable Studies, the Doctrinal Packets and their content rules are unaffected.</w:t>
      </w:r>
    </w:p>
    <w:p>
      <w:pPr>
        <w:pStyle w:val="ListBullet"/>
      </w:pPr>
      <w:r>
        <w:t>v1.105 — Amends Rule 31 on the Readers Question Series, at the publisher’s approval (2026-10-11): each of the fifty questions in Volumes 1–5 has its own web page carrying the full entry, each volume page’s short answers link to them, and the Questions page carries a client-side search of the questions (index `assets/reader-questions-index.json`); the pages are generated from the volume sources so page and PDF never differ. Digital Studies content rules are unaffected.</w:t>
      </w:r>
    </w:p>
    <w:p>
      <w:pPr>
        <w:pStyle w:val="ListBullet"/>
      </w:pPr>
      <w:r>
        <w:t>v1.104 — Amends Rule 31 on the Readers Question Series, at the publisher’s approval (2026-10-11): each free volume PDF ends with a short imprint (copyright, publisher, “Free for the personal use of the reader; no part may be reproduced or distributed without permission,” and the KJV line), added to the bibliography page of Volumes 1–5 (page counts unchanged: 28, 30, 27, 30, 25); the Digital Studies purchaser wording is not used in this series. The same approval rules in a web page for each question and a question search for the series, to be built and previewed before any push. Digital Studies content rules are unaffected.</w:t>
      </w:r>
    </w:p>
    <w:p>
      <w:pPr>
        <w:pStyle w:val="ListBullet"/>
      </w:pPr>
      <w:r>
        <w:t>v1.103 — Amends Rule 31 on the Readers Question Series, at the publisher’s direction (2026-10-11): the series becomes a free resource. The two layers (free short answers, paid full volumes) and the $4.99 price are replaced by one free layer — each volume page offers the whole volume as a free PDF, “Free” stands where the price was, “Checkout Coming Soon” is removed and the structured data reads price 0, InStock, free; the short answers stay on the volume page and point to the free PDF. Rule 31 also records that a named writer rests on a source in hand, and that a bibliography lists only works cited, after the attribution check of Volumes 1–5 (2026-10-11; unverifiable names removed, errors corrected; Volume 2 now 30 pages and Volume 3 27). The Digital Studies, the Commentary Collection and its bundles, the Library Edition, the Parable Studies and the Doctrinal Packets are unaffected; web pages for each question and a question search are recommended for a later ruling.</w:t>
      </w:r>
    </w:p>
    <w:p>
      <w:pPr>
        <w:pStyle w:val="ListBullet"/>
      </w:pPr>
      <w:r>
        <w:t>v1.102 — Amends Rule 31 on the Readers Question Series, at the publisher’s direction (2026-10-10): the free short answers are kept but move from the Questions page to each volume’s own page (“The Ten Questions, Answered in Brief”, collapsed rows, placed before Key Scriptures), and the Questions page lists the volumes only with a link to each volume’s free answers, so it does not lengthen as volumes are added; the earlier ten-answer block and search box on the Questions page are retired. Digital Studies content rules are unaffected.</w:t>
      </w:r>
    </w:p>
    <w:p>
      <w:pPr>
        <w:pStyle w:val="ListBullet"/>
      </w:pPr>
      <w:r>
        <w:t>v1.101 — Adds the Readers Question Series volume title line to Rule 31, at the publisher’s direction (2026-10-10): every volume’s subtitle is “Questions on Difficult Bible Verses,” distinguished only by its volume number (no “Ten” or “Ten More”); Volume 1 retitled and Volume 2 (Matthew 24, the Israel of God, the Great Commission, baptism, Hebrews 6, Revelation 12, Romans 11, the unpardonable sin, the sons of God, baptism for the dead) built to it. Digital Studies content rules are unaffected.</w:t>
      </w:r>
    </w:p>
    <w:p>
      <w:pPr>
        <w:pStyle w:val="ListBullet"/>
      </w:pPr>
      <w:r>
        <w:t>v1.100 — Corrects the preview-page rule in Rule 31 on the Readers Question Series, at the publisher’s direction (2026-10-10): the two preview pages are the first two pages after the cover (PDF pages 2 and 3, interior pages 1 and 2) — the title page with “How to Read This Volume” and contents, and the opening of the first entry — whole pages, never crops; replaces the v1.99 wording (interior pages 2 and 3). Applied to Volume 1. Digital Studies content rules are unaffected.</w:t>
      </w:r>
    </w:p>
    <w:p>
      <w:pPr>
        <w:pStyle w:val="ListBullet"/>
      </w:pPr>
      <w:r>
        <w:t>v1.99 — Amends the preview-page rule in Rule 31 on the Readers Question Series, at the publisher’s direction (2026-10-10): every volume page shows two whole pages under “A Look Inside”, interior pages 2 and 3 (the first entry as it prints), never crops; replaces the v1.98 wording (a full entry page and the sources page). Applied to Volume 1. Digital Studies content rules are unaffected.</w:t>
      </w:r>
    </w:p>
    <w:p>
      <w:pPr>
        <w:pStyle w:val="ListBullet"/>
      </w:pPr>
      <w:r>
        <w:t>v1.98 — Adds the preview-page rule to Rule 31 on the Readers Question Series, at the publisher’s direction (2026-10-10): every volume page shows two whole pages (never crops) under “A Look Inside” — one full entry page whose answer is not the volume’s headline question and does not give away another question’s thesis, and the sources page “Modern Writers Referred To” — rendered from the final PDF at 1041 × 1560 px and approved before any push. Applied to Volume 1 (interior pages 12 and 27). Rule 31’s cross-reference line now names the series Standard v1.9 and the $4.99 price. Digital Studies content rules are unaffected.</w:t>
      </w:r>
    </w:p>
    <w:p>
      <w:pPr>
        <w:pStyle w:val="ListBullet"/>
      </w:pPr>
      <w:r>
        <w:t>v1.97 — Amends Rule 31 on the Readers Question Series volume, at the publisher’s direction (2026-10-10): a volume holds ten questions and ten answers and runs 25–35 pages, crisp, digestible and repeatable, replacing “about ten to twelve entries … about thirty pages”; the volume price is $4.99 digital, replacing $7.99 (v1.92), now below a Digital Study ($5.99). The Questions page, the Volume 1 page and its structured data and share image, the Framework (§XX), the Standard (v1.8) and CLAUDE.md follow in the same pass. Digital Studies content rules are unaffected.</w:t>
      </w:r>
    </w:p>
    <w:p>
      <w:pPr>
        <w:pStyle w:val="ListBullet"/>
      </w:pPr>
      <w:r>
        <w:t>v1.96 — Renames the Reader Questions Series to the Readers Question Series, at the publisher’s direction (2026-10-10), in Rule 31 and the Framework (§XX): the Volume footer reads “ZAY-MARIE PRESS READERS QUESTION SERIES, VOLUME V • N” and the cover bottom line “READERS QUESTION SERIES” (“VOLUME V” stays at the upper right). The Volume 1 cover, interior footers, volume page and share image follow (28 pages). The Questions page (`questions.html`) keeps its title, Reader Questions. Earlier entries in this history keep the name in force when they were written. Series Standard now v1.7. Digital Studies content rules are unaffected.</w:t>
      </w:r>
    </w:p>
    <w:p>
      <w:pPr>
        <w:pStyle w:val="ListBullet"/>
      </w:pPr>
      <w:r>
        <w:t>v1.95 — Records, at the publisher’s confirmation (2026-10-10), that the Reader Questions Series name and cover lines (“VOLUME V” at the upper right; “READER QUESTIONS SERIES” at the bottom) are final, removing the pending note in Rule 31, and records Reader Questions Volume 1 (Ten Questions on Difficult Verses, 28 pages, $7.99; supplied cover approved; volume page and Questions page volume block prepared). Series Standard now v1.6. Digital Studies content rules are unaffected.</w:t>
      </w:r>
    </w:p>
    <w:p>
      <w:pPr>
        <w:pStyle w:val="ListBullet"/>
      </w:pPr>
      <w:r>
        <w:t>v1.94 — Adds Section 20, Rule 32 (Romans 9–11 and the Romans 10:9–10 confession formula), at the publisher’s ruling (2026-10-10), written into the Framework (a new Romans 9–11 entry among the Romans program assignments) and CLAUDE.md in the same pass: Romans 9–11 is addressed to Israel and read in that setting; Romans 10:9–10 is Israel’s covenantal salvation formula drawn from Deuteronomy 30:14, and confession is Israel’s covenantal expression and no part of the Body’s salvation; the Body is saved by belief alone in the gospel Paul preached (1 Corinthians 15:1–4; Ephesians 2:8–9); Romans 10 is not used as a Body salvation passage. Binds all three modes; Rule 10 now reads “Rules 1–9, 11–28, 30 and 32” for the Digital Studies. First applied to Reader Questions Volume 1, entry 6. Digital Studies content rules otherwise unaffected.</w:t>
      </w:r>
    </w:p>
    <w:p>
      <w:pPr>
        <w:pStyle w:val="ListBullet"/>
      </w:pPr>
      <w:r>
        <w:t>v1.93 — Amends Rule 31 on how Reader Questions positions are settled, at the publisher’s approval (2026-10-10): Claude drafts every entry by the Framework, recorded rulings and the passage’s context without a prior ruling on each question, notes which positions are settled and which are Claude’s reading, and gives one “needs your eye” list per volume; rulings are recorded in the series Standard. Replaces the v1.90 requirement that each position be ruled before drafting. Digital Studies content rules are unaffected.</w:t>
      </w:r>
    </w:p>
    <w:p>
      <w:pPr>
        <w:pStyle w:val="ListBullet"/>
      </w:pPr>
      <w:r>
        <w:t>v1.92 — Records the Reader Questions volume price in Rule 31: $7.99 a volume, at the publisher’s ruling (2026-10-10); the first Questions page (ten free answers) is previewed and approved. Digital Studies content rules are unaffected.</w:t>
      </w:r>
    </w:p>
    <w:p>
      <w:pPr>
        <w:pStyle w:val="ListBullet"/>
      </w:pPr>
      <w:r>
        <w:t>v1.91 — Records the Reader Questions volume format in Rule 31, at the publisher’s approval of the sample page (2026-10-10): Roboto, 10 pt black body, 17 pt navy headings, 12 pt navy sub-headings, boxed answer callout, Slate Blue KJV and comparison tables at full text width, the study page size and margins, and the centered footer “ZAY-MARIE PRESS READER QUESTIONS SERIES, VOLUME V • N”; covers follow the commentary size and numbering with the lines “VOLUME V” and “READER QUESTIONS SERIES” (series name and cover lines pending the publisher’s confirmation). Digital Studies content rules are unaffected.</w:t>
      </w:r>
    </w:p>
    <w:p>
      <w:pPr>
        <w:pStyle w:val="ListBullet"/>
      </w:pPr>
      <w:r>
        <w:t>v1.90 — Adds Rule 31 to Section 20, at the publisher’s direction (2026-10-10): a third interpretive mode, Mode 3 (contextual exegesis), governs a new Reader Questions Series of one-verse answers argued from the pericope and the preceding chapters; Digital Studies remain Mode 1 and the Commentary Series Mode 2. Rules 7, 11 and 13–19 bind Mode 3; Rules 8, 12, 20–28 and 30 do not. The full-entry method (two to three interior pages; about ten to twelve entries a volume), the separate Questions page outside the Digital Studies catalog, the two layers (free short answer plus context paragraph; paid volumes), the rule that each position is the publisher’s ruling, the sources and KJV-verification requirement, and the first ruling (2 Thessalonians 2:3, the falling away, is the departure of the Body, with the restrainer the Body’s presence; the thorn is opposition; the Body’s trumpet is distinct from Revelation 11’s seventh trumpet) are recorded. Rule 29 now names the third mode. The volume price is not yet ruled. Digital Studies content rules are unaffected; Rule 10 still reads “Rules 1–9, 11–28 and 30” for the Digital Studies.</w:t>
      </w:r>
    </w:p>
    <w:p>
      <w:pPr>
        <w:pStyle w:val="ListBullet"/>
      </w:pPr>
      <w:r>
        <w:t>v1.89 — Extends the Related-Links Box to every product page, at the publisher’s direction (2026-10-10): the 35 commentary volume pages, 35 Parable Study pages and 66 Doctrinal Packet pages carry a “Related Reading” box with up to four lists (Digital Studies, Commentary Series, Parable Studies, Doctrinal Packets), each capped at three and shown only where there is a real neighbour, replacing the former “Related Reading” list, the “Read first in the Digital Studies” list, the one-link “Go Deeper” note and the “How Packets Relate” box; the matching rules per page type and the companion-book sets are recorded in Section 18. Digital Studies content rules are unaffected.</w:t>
      </w:r>
    </w:p>
    <w:p>
      <w:pPr>
        <w:pStyle w:val="ListBullet"/>
      </w:pPr>
      <w:r>
        <w:t>v1.88 — Adds the Cross-Reference Notes standard to Section 18, at the publisher’s direction (2026-10-10): parable notes and Doctrinal Packet notes sit below the Related-Links box on the study page, outside its two lists and their cap of three, and matching lines are carried in the Study Connections Guide entries. Parable notes were added to Studies 58, 64, 79 and 80 (12 earlier studies already carried them) and packet notes to 30 studies where one book carries the majority of the study’s Scripture and the packet already points to the study; the packet sentence reads “interprets the book through its key passages in five pages”, not “surveys the whole book”. The Study Connections Guide entries for 44 studies gained the lines (guide PDF now 39 pages). Neither product enters the bundles or the Library Edition. Digital Studies content rules are unaffected.</w:t>
      </w:r>
    </w:p>
    <w:p>
      <w:pPr>
        <w:pStyle w:val="ListBullet"/>
      </w:pPr>
      <w:r>
        <w:t>v1.87 — Completes the roll-out of the Related-Links Box Standard, at the publisher’s direction (2026-10-10): the 22 studies left without a commentary link were looked at again, and Study 15 (Covenantal Volume 1) and Study 22 (Gospel Volumes 1 and 5) gained real neighbours, leaving 20 studies (Studies 16, 24, 26, 27, 28, 33, 37, 39, 45, 46, 47, 48, 52, 55, 59, 60, 70, 76, 77, 78) with the single list; and every Study Connections Guide entry for a study with a commentary link now lists the same volumes under “Commentary volumes on the same passages” (the guide PDF rebuilds from the page). Digital Studies content rules are unaffected.</w:t>
      </w:r>
    </w:p>
    <w:p>
      <w:pPr>
        <w:pStyle w:val="ListBullet"/>
      </w:pPr>
      <w:r>
        <w:t>v1.86 — Applies the Related-Links Box Standard (v1.85) to all earlier studies, at the publisher’s direction (2026-10-10): each study page was matched to the commentary volumes that argue the same passages or subject; 58 of the 80 earlier studies (and Study 81) carry a Commentary Series list of one to three links beside the Digital Studies list, and 22 (Studies 15, 16, 22, 24, 26, 27, 28, 33, 37, 39, 45, 46, 47, 48, 52, 55, 59, 60, 70, 76, 77, 78) have no real neighbour and keep the single list. A newly published commentary volume is checked against the study pages in the same pass as its website package. Digital Studies content rules are unaffected.</w:t>
      </w:r>
    </w:p>
    <w:p>
      <w:pPr>
        <w:pStyle w:val="ListBullet"/>
      </w:pPr>
      <w:r>
        <w:t>v1.85 — Adds the Related-Links Box Standard to Section 18, at the publisher’s direction (2026-10-10), after the Study 81 preview: the “How These Studies Relate” box is split into a Digital Studies list and a Commentary Series list, each with up to three links, followed by the connection-guide link; neither list is padded; commentary volumes stay outside the Digital Studies catalog, bundles and Library Edition. First applied to Study 81 (Acts Commentary Series Volumes 2 and 4). Digital Studies content rules are unaffected.</w:t>
      </w:r>
    </w:p>
    <w:p>
      <w:pPr>
        <w:pStyle w:val="ListBullet"/>
      </w:pPr>
      <w:r>
        <w:t>v1.84 — Adds Section 20, Rule 30 (Praying in the Spirit, praying with the spirit and speaking in tongues), at the publisher’s direction (2026-10-09), from the Study 81 overlap check: Romans 8:26–27, 1 Corinthians 12–14, Ephesians 6:18, Jude 20 and Acts 2:4, 10:46 and 19:6 are reported as written in their own settings; the phrases are neither merged nor separated beyond the text; nothing is stated on cessation, continuation or present practice and no doctrine of a prayer language is built; 1 Corinthians 13:8–10 and 14:22 are reported as written; Acts follows the existing division rulings and Rule 11; reader-facing anchor lines are fixed. Rule 30 binds Mode 1 only, so Rule 10 now reads “Rules 1–9, 11–28 and 30” and the Rule 29 binding sentence adds Rule 30. Written into CLAUDE.md in the same pass.</w:t>
      </w:r>
    </w:p>
    <w:p>
      <w:pPr>
        <w:pStyle w:val="ListBullet"/>
      </w:pPr>
      <w:r>
        <w:t>v1.83 — Adds the Questions Readers Ask finder requirement to Section 14, Stage 7 (Website Package), at the publisher’s direction (2026-10-09): the five-row “Which Study Should I Start With?” table on the Digital Studies page, its link to the finder PDF (Roboto 10 pt, study page size, one reader-worded question per study grouped by catalog category), and the rule that every new study adds its question and the PDF is rebuilt from build-tools/questions-readers-ask/ in the same pass. Written into CLAUDE.md in the same pass.</w:t>
      </w:r>
    </w:p>
    <w:p>
      <w:pPr>
        <w:pStyle w:val="ListBullet"/>
      </w:pPr>
      <w:r>
        <w:t>v1.82 — Records the Gospel Commentary Series bundle and the Complete Commentary Library price for all 35 volumes in the Section 20, Rule 29 pricing paragraph, at the publisher’s direction (2026-10-09): the Gospel series bundle is $54.99 (individually $74.95; save $19.96), and the Complete Commentary Library of all 35 volumes in seven series is $319.99 (individually $524.65; save $204.66, about 39%; $64.94 less than the seven series bundles), replacing $274.99 for 30 volumes. Gospel_Commentary_Series_Standard_v1.17.md records it. Written into CLAUDE.md in the same pass.</w:t>
      </w:r>
    </w:p>
    <w:p>
      <w:pPr>
        <w:pStyle w:val="ListBullet"/>
      </w:pPr>
      <w:r>
        <w:t>v1.81 — Adds the commentary preview-page rule to Section 20, Rule 29, at the publisher’s direction (2026-10-09), after a review of the preview pages on the twenty-five published commentary volume pages: every commentary volume page shows four pages rendered from the final PDF (the Table of Contents, the Preface, one page of the argument at work and one page of objections and replies), with the rationale, the selection and the checks recorded in the rule; it replaces the differing series wordings in the Covenantal and Prophetic Standards. Series Standards: Covenantal_Commentary_Series_Standard_v1.6.md, Prophetic_Commentary_Series_Standard_v1.11.md and Gospel_Commentary_Series_Standard_v1.5.md. Written into CLAUDE.md in the same pass.</w:t>
      </w:r>
    </w:p>
    <w:p>
      <w:pPr>
        <w:pStyle w:val="ListBullet"/>
      </w:pPr>
      <w:r>
        <w:t>v1.80 — Adds the Gospel Commentary Series to Section 20, Rule 29, at the publisher’s direction (2026-10-09): a seventh commentary series of five volumes built by narrower question on the four Gospels (provisional lineup: The Sermon on the Mount; The Lord’s Ministry to Israel; The Olivet Discourse; What the Twelve Understood; The Upper Room), footer “ZAY-MARIE PRESS GOSPEL COMMENTARY SERIES, VOLUME V • N”, cover bottom line “GOSPEL COMMENTARY SERIES”, $14.99 per volume, Rules 7, 11 and 13–19 binding, Rules 8, 12 and 20–28 not; the 35-volume Complete Commentary Library price is left to the publisher. Series Standard: controlling-documents/Gospel_Commentary_Series_Standard_v1.0.md. Written into CLAUDE.md in the same pass.</w:t>
      </w:r>
    </w:p>
    <w:p>
      <w:pPr>
        <w:pStyle w:val="ListBullet"/>
      </w:pPr>
      <w:r>
        <w:t>v1.79 — Adds to Section 14, Stage 7 (Website Package), at the publisher’s direction (2026-10-09): the study structured-data requirement (one schema.org Book JSON-LD block with an Offer at 5.99 USD and PreOrder availability while checkout is closed, on every individual study page) and the page-count consistency requirement (the site.js count, hero line, structured-data numberOfPages, What’s Included item and final buy panel show one number). Page counts on Studies 2, 3, 7, 8, 10, 42, 44–51 and 54 were brought into line. Written into CLAUDE.md in the same pass.</w:t>
      </w:r>
    </w:p>
    <w:p>
      <w:pPr>
        <w:pStyle w:val="ListBullet"/>
      </w:pPr>
      <w:r>
        <w:t>v1.78 — Adds the Acts Commentary Series to Section 20, Rule 29, at the publisher’s direction (2026-10-08): a sixth commentary series of five volumes walking the book of Acts in order (Acts 1–8; The Spirit in Acts; Paul Called and Sent; Cornelius and the Council; Acts 28), footer “ZAY-MARIE PRESS ACTS COMMENTARY SERIES, VOLUME V • N”, cover bottom line “ACTS COMMENTARY SERIES”, $14.99 per volume, Rules 7, 11 and 13–19 binding, Rules 8, 12 and 20–28 not; and records the Complete Commentary Library price for 30 volumes ($274.99, individually $449.70, save $174.71), effective on the Commentary Collection page when the series is added. Series Standard: controlling-documents/Acts_Commentary_Series_Standard_v1.0.md. Written into CLAUDE.md in the same pass. Digital Studies are unaffected; Rule 10 still reads “Rules 1–9 and 11–28”.</w:t>
      </w:r>
    </w:p>
    <w:p>
      <w:pPr>
        <w:pStyle w:val="ListBullet"/>
      </w:pPr>
      <w:r>
        <w:t>v1.77 — Records the current Commentary Collection prices in Section 20, Rule 29, at the publisher’s direction (2026-10-08): $14.99 per volume; $54.99 per five-volume series bundle (individually $74.95, save $19.96); $229.99 for the Complete Commentary Library of all 25 volumes (individually $374.75, save $144.76). The publisher has said the prices may change, and a change is then made on the Commentary Collection page, in Rule 29 and in CLAUDE.md in the same pass. Written into CLAUDE.md in the same pass. Digital Studies content rules and Digital Studies prices are unaffected; Rule 10 still reads “Rules 1–9 and 11–28”.</w:t>
      </w:r>
    </w:p>
    <w:p>
      <w:pPr>
        <w:pStyle w:val="ListBullet"/>
      </w:pPr>
      <w:r>
        <w:t>v1.76 — Adds the objections chapter standard to Section 20, Rule 29, at the publisher’s direction (2026-10-07): in every Covenantal Commentary Volume the objections-and-replies chapter cites two to four modern writers who fortify the thesis and sets them beside named modern writers who hold the opposite view, each objection answered from Scripture, every extract short, checked against a free full text and cited by work or section. Replaces “up to five voices, no minimum” for the Covenantal series only. Written into CLAUDE.md and the Covenantal_Commentary_Series_Standard (now v1.1) in the same pass. Digital Studies and the other two series are unaffected; Rule 10 still reads “Rules 1–9 and 11–28”.</w:t>
      </w:r>
    </w:p>
    <w:p>
      <w:pPr>
        <w:pStyle w:val="ListBullet"/>
      </w:pPr>
      <w:r>
        <w:t>v1.75 — Adds the Covenantal Commentary Series to Section 20, Rule 29, at the publisher’s direction (2026-10-07): four Commentary Volumes in Mode 2 (The Abrahamic Covenant, Abraham’s Seed, Inheritance, The Eternal Purpose of God), the footer “ZAY-MARIE PRESS COVENANTAL COMMENTARY SERIES, VOLUME V • N” and the cover bottom line “COVENANTAL COMMENTARY SERIES”, 50–70 pages, $14.99, shown on the Commentary Collection page; Rules 7, 11 and 13–19 bind (the standing Galatians 3 sentence and Rule 19 included) and Rules 8, 12 and 20–28 do not; Volume 1’s thesis and three rulings recorded. Written into CLAUDE.md and the new Covenantal_Commentary_Series_Standard_v1.0.md in the same pass; the Framework §XX wording is supplied to the publisher. Digital Studies are unaffected; Rule 10 still reads “Rules 1–9 and 11–28”.</w:t>
      </w:r>
    </w:p>
    <w:p>
      <w:pPr>
        <w:pStyle w:val="ListBullet"/>
      </w:pPr>
      <w:r>
        <w:t>v1.74 — Returns the series name to the Prophetic Commentary Series, at the publisher’s direction (2026-10-07), reversing the plural of v1.70: the series name in Section 20, Rule 29 and in the series standard (now Prophetic_Commentary_Series_Standard_v1.9.md); the Commentary Volume footer reads “ZAY-MARIE PRESS PROPHETIC COMMENTARY SERIES, VOLUME V • N” and the cover bottom line “PROPHETIC COMMENTARY SERIES”. The covers of Volumes 1–5 stand as made and need no re-lettering; the footers of the five interiors were restored and the volume pages and preview images on the website follow (page counts unchanged: 66, 59, 59, 55, 55). Written into CLAUDE.md, the Prophetic Commentary Series Standard (v1.9) and the Prophetic Identity Commentary Series Standard (now v1.8) in the same pass; earlier entries keep the wording in force when they were written. Digital Studies are unaffected; Rule 10 still reads “Rules 1–9 and 11–28”.</w:t>
      </w:r>
    </w:p>
    <w:p>
      <w:pPr>
        <w:pStyle w:val="ListBullet"/>
      </w:pPr>
      <w:r>
        <w:t>v1.73 — Adds the verse-level Scripture index rule to Section 20, Rule 29, at the publisher’s direction (2026-10-07): every Commentary Volume in every commentary series ends its appendices with “Where the Passages Are Read”, a verse-level index giving, for each passage cited in the Preface, the Thesis, the chapters and the Conclusion, the numbered section and the page where it is read and, where the volume prints the passage in full, the key-passages label; page numbers are generated from the rendered PDF and checked row by row. Applied to Identity Volumes 1–5 and Prophetic Commentaries Volumes 1–5 (their page counts become 56, 60, 56, 54, 52 and 66, 59, 59, 55, 55). Written into CLAUDE.md, the Prophetic Commentaries Series Standard (now v1.8) and the Prophetic Identity Commentary Series Standard (now v1.7) in the same pass. Digital Studies are unaffected; Rule 10 still reads “Rules 1–9 and 11–28”.</w:t>
      </w:r>
    </w:p>
    <w:p>
      <w:pPr>
        <w:pStyle w:val="ListBullet"/>
      </w:pPr>
      <w:r>
        <w:t>v1.72 — Adds the per-integration check and pre-launch audit rule to Section 14, Stage 9, at the publisher’s direction (2026-10-07): while the website is not yet public, each push receives the light check, shared-code defects are fixed at once, and the exhaustive per-page visual walk, polish and cross-page consistency checks are deferred to one full website audit before launch, with known items listed in Pre_Launch_Audit_Deferred_Items_v1.0.md. Written into CLAUDE.md in the same pass. Digital Studies content rules are unchanged; Rule 10 still reads “Rules 1–9 and 11–28”.</w:t>
      </w:r>
    </w:p>
    <w:p>
      <w:pPr>
        <w:pStyle w:val="ListBullet"/>
      </w:pPr>
      <w:r>
        <w:t>v1.71 — Retires the separate page for each commentary series, at the publisher’s direction (2026-10-07), in Section 20, Rule 29: the Commentary Collection page carries every series and each volume page links back to it; the two earlier series addresses redirect to it. Written into CLAUDE.md and the series standards (now Prophetic_Commentaries_Series_Standard_v1.7.md and Prophetic_Identity_Commentary_Series_Standard_v1.2.md) in the same pass. Earlier entries keep the wording in force when they were written. Rule 10 still reads “Rules 1–9 and 11–28” for the Digital Studies.</w:t>
      </w:r>
    </w:p>
    <w:p>
      <w:pPr>
        <w:pStyle w:val="ListBullet"/>
      </w:pPr>
      <w:r>
        <w:t>v1.70 — Renames the Prophetic Commentary Series to the Prophetic Commentaries Series, at the publisher’s direction (2026-10-07): the series name in Section 20, Rule 29 and in the series standard (now Prophetic_Commentaries_Series_Standard_v1.6.md); the Commentary Volume footer reads “ZAY-MARIE PRESS PROPHETIC COMMENTARIES SERIES, VOLUME V • N” and the cover bottom line “PROPHETIC COMMENTARIES SERIES”; adds the commentary cover size (1600 × 2400 px artwork, 1024 × 1536 px website covers, full-bleed interior cover page) and per-series volume numbering to Rule 29. Written into CLAUDE.md and the series standards in the same pass; earlier entries keep the name in force when they were written. Covers and interiors of Volumes 1–5 are re-lettered when reopened or when the publisher directs. Rule 10 still reads “Rules 1–9 and 11–28” for the Digital Studies.</w:t>
      </w:r>
    </w:p>
    <w:p>
      <w:pPr>
        <w:pStyle w:val="ListBullet"/>
      </w:pPr>
      <w:r>
        <w:t>v1.69 — Adds the modern-sources-only rule to the citation rule (Section 20, Rule 29), at the publisher’s direction (2026-10-06): Commentary Volumes cite and reference modern writers, scholars and theologians (twentieth century and later); old commentaries and authors from before 1900, for example Gill, Henry, Barnes, Seiss, Alford and Newton, are not cited, quoted or listed in the bibliography, even where they are public domain and free to read; the earlier clause that drew the older tradition from public-domain works is replaced; the preference clause for modern writers is dropped as redundant. Written into CLAUDE.md and the series standard (now Prophetic_Commentary_Series_Standard_v1.5.md) in the same pass; the Framework (§XX) wording is supplied to the publisher. First applied to the Prophetic Identity Commentary Series, Volume 1. Rule 10 still reads “Rules 1–9 and 11–28” for the Digital Studies.</w:t>
      </w:r>
    </w:p>
    <w:p>
      <w:pPr>
        <w:pStyle w:val="ListBullet"/>
      </w:pPr>
      <w:r>
        <w:t>v1.68 — Replaces the verification burden in the modern-scholarly-sources rule (Section 20, Rule 29), at the publisher’s direction (2026-10-06): volumes cite by passage and not by page; a modern writer is quoted only where Claude has read the words in a free full text (publisher-supplied text, the author’s free articles, or a public-domain book), otherwise the position is described in Claude’s own words without quotation marks; the older tradition is drawn from public-domain works; a volume carries up to five modern voices and no minimum; the bibliography gives author, title, publisher and year with a one-line flag only where needed; the publisher is never asked to buy or consult a book. Replaces the v1.65 and v1.67 verification requirements. Written into the Framework (§XX), the series standard (now Prophetic_Commentary_Series_Standard_v1.4.md) and CLAUDE.md in the same pass. First applied to Commentary Volume 3. Rule 10 still reads “Rules 1–9 and 11–28” for the Digital Studies.</w:t>
      </w:r>
    </w:p>
    <w:p>
      <w:pPr>
        <w:pStyle w:val="ListBullet"/>
      </w:pPr>
      <w:r>
        <w:t>v1.67 — Extends the modern-scholarly-sources standing rule in Section 20, Rule 29, at the publisher’s direction (2026-10-06): Claude may use well-known modern writers beyond the authorized pool (for example Hendriksen, Ladd, Michaels), on the same conditions, where it can verify their words directly; modern writers are preferred to older expositors, who are named in a sentence and not quoted at length; a commentary known only through a published review is described by its general method with the reviewer cited, and no view on a passage is attributed unless checked words state it; no copyrighted commentary text is reproduced beyond short, exact quotations. The series-standard pointer is now Prophetic_Commentary_Series_Standard_v1.3.md. Written into the Framework (§XX), the series standard and CLAUDE.md in the same pass. Rule 10 still reads “Rules 1–9 and 11–28” for the Digital Studies.</w:t>
      </w:r>
    </w:p>
    <w:p>
      <w:pPr>
        <w:pStyle w:val="ListBullet"/>
      </w:pPr>
      <w:r>
        <w:t>v1.66 — Renames the Theological Commentary Series to the Prophetic Commentary Series, at the publisher’s direction (2026-10-06): the series name in Section 20, Rule 29 and the pointer to the series standard (now Prophetic_Commentary_Series_Standard_v1.2.md) are updated; the Commentary Volume footer reads “ZAY-MARIE PRESS PROPHETIC COMMENTARY SERIES, VOLUME V • N”; the cover carries “VOLUME V” at the upper right and “PROPHETIC COMMENTARY SERIES” at the bottom; Volume 1’s painted cover is approved. Earlier Version History entries keep the name in force when they were written. Written into the Framework (§XX) and CLAUDE.md in the same pass. Rule 10 still reads “Rules 1–9 and 11–28” for the Digital Studies.</w:t>
      </w:r>
    </w:p>
    <w:p>
      <w:pPr>
        <w:pStyle w:val="ListBullet"/>
      </w:pPr>
      <w:r>
        <w:t>v1.65 — Adds the modern-scholarly-sources standing rule to Section 20, Rule 29 (Theological Commentary Series), at the publisher’s direction (2026-10-06): every Commentary Volume includes 3–5 modern scholarly voices that Claude fetches and verifies itself (the publisher supplies no quotations, page numbers or sources); only confirmed quotations are used, with full bibliographic details; an unverifiable quotation is paraphrased fairly and flagged for the publisher; the authorized pool of commentators is fixed (Revelation, Daniel, eschatology); the series-standard paragraph now cites Theological_Commentary_Series_Standard_v1.1.md and requires quotations from sources that have been fetched and checked. Volume 1 is priced $14.99 and the separate series page is approved. Written into the Framework (§XX) and CLAUDE.md in the same pass. Rule 10 still reads “Rules 1–9 and 11–28” for the Digital Studies.</w:t>
      </w:r>
    </w:p>
    <w:p>
      <w:pPr>
        <w:pStyle w:val="ListBullet"/>
      </w:pPr>
      <w:r>
        <w:t>v1.64 — Adds Section 20, Rule 29 (Interpretive modes and the Theological Commentary Series), at the publisher’s direction (2026-10-06): the Framework’s two interpretive modes (Mode 1, text-governed, for the Digital Studies; Mode 2, canonical identity synthesis, for the Theological Commentary Series); the rules that bind both modes (7, 11, 13–19) and Mode 1 only (8, 12, 20–28), with Rules 9 and 10 applying in both; the declaration kept in working notes and never shown to the reader; definitions of Prophetic Pattern Matching and the Non-Transfer Principle; the Identity Synthesis Protocol; the four required conclusions (Revelation 6:2, 19:11, 13 with Daniel 7, and 17); and the series standard (50–70 pages, KJV, Roboto, $14.99–$19.99, bibliography, accurate quotation of opponents). Rule 10 still reads “Rules 1–9 and 11–28” for the Digital Studies. Written into the Framework as §XX (Interpretive Modes) in the same pass, with no existing section renumbered. First applied to Commentary Volume 1.</w:t>
      </w:r>
    </w:p>
    <w:p>
      <w:pPr>
        <w:pStyle w:val="ListBullet"/>
      </w:pPr>
      <w:r>
        <w:t>v1.63 — Adds Section 20, Rule 28 (“Foundation of the world”, the Lamb and the foreordaining passages), at the publisher’s direction (2026-10-05), from the Study 80 overlap check: each of the ten uses of “the foundation of the world” is reported with its governing word (“before,” “from,” “since”) and is not treated as one statement or one referent; Revelation 13:8 is reported with both attachments named and left open, with Revelation 17:8 beside it; 1 Peter 1:18–21 is reported as written with no later revelation added to earlier believers; foreordaining and foreknowledge passages are reported as written with no doctrine on predestination of individuals or free will; Ephesians 1:4 is not equated with the audiences of 1 Peter or Revelation; the Lamb passages are each reported in their own setting and not joined into a chain; Hebrews 4:3 and 9:26 are reported as written and not identified with the Lamb’s slaying. Rule 10 now reads “Rules 1–9 and 11–28.” Written into the Framework §XIX in the same pass. First applied to Study 80.</w:t>
      </w:r>
    </w:p>
    <w:p>
      <w:pPr>
        <w:pStyle w:val="ListBullet"/>
      </w:pPr>
      <w:r>
        <w:t>v1.62 — Adds Section 20, Rule 27 (The words for the unseen world and the lake of fire), at the publisher’s direction (2026-10-05), from the Study 79 overlap check: Sheol, Hades, Gehenna and the lake of fire are reported where they stand with the original word named, and are not merged into one place or one sequence; Luke 16:19–31 is reported as the Lord’s account in its own setting with no teaching on the state of the dead drawn from it; the valley of Hinnom is reported before the Gospel uses of Gehenna, each with its own audience and none applied to the Body; Revelation 19:20, 20:10, 20:13–15 and 21:8 are reported as written with no sequence, duration or conscious-experience doctrine added; 2 Peter 2:4, Jude 6, Luke 8:31 and the bottomless pit passages are reported as written, with the angels and event unidentified and the deep and the lake not merged; no doctrine of the soul is built from the passages; 2 Corinthians 5:6–8, Philippians 1:21–24 and 1 Thessalonians 4:13–18 are reported as written with no statement of where the dead are now. Rule 10 now reads “Rules 1–9 and 11–27.” Written into the Framework §XIX in the same pass. First applied to Study 79.</w:t>
      </w:r>
    </w:p>
    <w:p>
      <w:pPr>
        <w:pStyle w:val="ListBullet"/>
      </w:pPr>
      <w:r>
        <w:t>v1.61 — Adds Section 20, Rule 26 (The Sabbath: sign, rest and day), at the publisher’s direction (2026-10-05), from the Study 78 overlap check: Genesis 2:2–3 is reported as written with no command to Adam stated and no creation command for all mankind; Exodus 20:8–11, 31:12–17 and Deuteronomy 5:12–15 are reported as written, with Exodus 31:13–17 fixing the audience as Israel at Sinai, and Mark 2:27 reported in its own setting with no universal doctrine drawn from it; Romans 14:5–6, Galatians 4:9–11 and Colossians 2:16–17 are reported as written, and the study may report that no passage addressed to the Body commands a day; Paul’s Sabbath-day reasoning in Acts 13, 16, 17 and 18 is audience-specific under Rule 18; Acts 20:7, 1 Corinthians 16:2 and Revelation 1:10 are reported as written with no equation of the Lord’s day with Sunday or the Day of the Lord and no first-day-as-Sabbath claim; Hebrews 4 is reported as written with no identification of the rest; Isaiah 66:23 and Ezekiel 44–46 are reported within Israel’s prophetic hope. Rule 10 now reads “Rules 1–9 and 11–26.” Written into the Framework §XIX in the same pass. First applied to Study 78.</w:t>
      </w:r>
    </w:p>
    <w:p>
      <w:pPr>
        <w:pStyle w:val="ListBullet"/>
      </w:pPr>
      <w:r>
        <w:t>v1.60 — Adds Section 20, Rule 25 (The believer and government: Romans 13:1–7), at the publisher’s direction (2026-10-05), from the Study 77 overlap check: the passage is reported as written, with no named government, no limit the text does not state and no doctrine on war, policing, capital punishment, civil disobedience, voting or political action; Romans 12:14–21, 13:1–7 and 13:8–10 are read in order, with the Law’s jurisdiction left to Study 59; Titus 3:1, 1 Timothy 2:1–2, 1 Peter 2:13–17, Matthew 22:15–22 and Acts 4:19 and 5:29 are each reported in their own setting and none is read as answering another, with Acts 4:19 and 5:29 reported as the apostles’ answer to the council at Jerusalem and not as a rule for the Body; the word “powers” in Romans 13:1 and Ephesians 6:12 (with 1:21) is reported side by side with no identification of the human and unseen powers; Revelation 13 and the final-ruler passages are left to Study 74; Romans 1:7 and “every soul” are reported as written, the passage is assigned to no program, and the reader-facing line “This reading rests on the passage’s own audience markers and setting.” applies. Rule 10 now reads “Rules 1–9 and 11–25.” Written into the Framework §XIX in the same pass. First applied to Study 77.</w:t>
      </w:r>
    </w:p>
    <w:p>
      <w:pPr>
        <w:pStyle w:val="ListBullet"/>
      </w:pPr>
      <w:r>
        <w:t>v1.59 — Adds Section 20, Rule 24 (The armour of God: Ephesians 6:10–20), at the publisher’s direction (2026-10-05), from the Study 76 overlap check: the passage is reported as written after the household code that precedes it; the four powers of 6:12 are reported as written with no ranking, no map of the unseen world, no identification with persons or places and no present jurisdiction of the Body, and “high places” may be noted only as the same Greek word as “heavenly places” in 1:3, 1:20, 2:6 and 3:10; no command to bind, rebuke, cast out or attack powers is added to what the passage says; “the gospel of peace” (6:15) and “the word of God” (6:17) are reported as written and not identified beyond the text; Isaiah 59:17 and 1 Thessalonians 5:8 are reported beside the passage as parallels in wording only, with no claim that Paul fulfils Isaiah or that Israel’s promise transfers; the reader-facing line “This reading rests on the passage’s own audience markers and setting.” applies. Rule 10 now reads “Rules 1–9 and 11–24.” Written into the Framework §XIX in the same pass. First applied to Study 76. The Rule 10 ranges in the v1.49 to v1.58 history entries are restored to the range each entry originally stated.</w:t>
      </w:r>
    </w:p>
    <w:p>
      <w:pPr>
        <w:pStyle w:val="ListBullet"/>
      </w:pPr>
      <w:r>
        <w:t>v1.58 — Adds Section 20, Rule 23 (Faith before the Cross: hard texts and the content of faith), at the publisher’s direction (2026-10-05), from the Study 75 overlap check: each passage on faith before the Cross is reported as written, with what each person or group is said to have believed; Galatians 3:8, John 8:56, Hebrews 11:26, Luke 24:25–27, 1 Peter 1:10–12 and Hebrews 4:2 are reported exactly as written with no inference about how much Abraham, Moses or the prophets understood and no statement of what content “the gospel” carried; Luke 18:34 (“they understood none of these things”) and John 20:9 stand as written beside the disciples’ confessions; Rule 19 is applied (faith is the means in every passage, the content is what had been said or revealed to that person or group, no later revelation is added to an earlier believer’s faith, and no shared saving ground is stated); Hebrews and 1 Peter take the reader-facing line “This reading rests on the letter’s own audience markers and setting.” Rule 10 now reads “Rules 1–9 and 11–23.” Written into the Framework §XIX in the same pass. First applied to Study 75.</w:t>
      </w:r>
    </w:p>
    <w:p>
      <w:pPr>
        <w:pStyle w:val="ListBullet"/>
      </w:pPr>
      <w:r>
        <w:t>v1.57 — Adds Section 20, Rule 22 (The man of sin, the final-ruler passages and the antichrist texts), at the publisher’s direction (2026-10-05), from the Study 74 overlap check: each passage is reported as written and compared side by side without stating that the passages name one person; the restrainer (2 Thessalonians 2:6–7) is reported exactly as written with no identification; the wording of 2 Thessalonians 2:2 and the “temple of God” (2:4) are left open, with the temple reported beside Daniel 9:27, Matthew 24:15 and Revelation 11:1–2 without location or timing; 1 John 2:18–22, 4:3 and 2 John 7 are reported as written with no program assignment beyond the letter’s own audience markers and setting; Acts 2:30–36 appears only as a cross-reference governed by Rule 21. Rule 10 now reads “Rules 1–9 and 11–22.” Written into the Framework §XIX in the same pass. First applied to Study 74.</w:t>
      </w:r>
    </w:p>
    <w:p>
      <w:pPr>
        <w:pStyle w:val="ListBullet"/>
      </w:pPr>
      <w:r>
        <w:t>v1.56 — Amends Section 6 (Interior Page Geometry and Text Layout Standard) at the publisher’s direction (2026-10-05): tables and callout boxes are 7615 twips wide with a 100 twip table indent and 100 twip cell margins, so no table or callout box extends past the text margins; replaces the v1.47 setting (7815 twips wide, −100 twip indent). Every study check measures table and callout edges against the text margins. First applied to Study 73. Written into CLAUDE.md in the same pass.</w:t>
      </w:r>
    </w:p>
    <w:p>
      <w:pPr>
        <w:pStyle w:val="ListBullet"/>
      </w:pPr>
      <w:r>
        <w:t>v1.55 — Adds Section 20, Rule 21 (The Davidic throne: Acts 2:30–36 and Revelation 3:21), at the publisher’s direction (2026-10-05), from the Study 73 overlap check: both passages are reported as written; the study does not equate the “right hand” of God with David’s throne and does not specify when that throne is taken; the Framework places the Davidic throne within Israel’s prophetic kingdom hope, not in the present heavenly session; Peter’s “to sit on his throne” (Acts 2:30) and “by the right hand of God exalted” (Acts 2:33) are reported as the promise and the exaltation without being identified as the same throne; Revelation 3:21 distinguishes Christ’s present position from the future rule promised to the overcomer. Rule 10 now reads “Rules 1–9 and 11–21”. Written into the Framework and CLAUDE.md in the same pass (rule-sync).</w:t>
      </w:r>
    </w:p>
    <w:p>
      <w:pPr>
        <w:pStyle w:val="ListBullet"/>
      </w:pPr>
      <w:r>
        <w:t>v1.54 — Adds Section 20, Rule 20 (The Lord’s Supper: New Covenant wording and “till he come”), at the publisher’s direction (2026-10-05), from the Study 72 overlap check: for the cup of 1 Corinthians 11:25 the standing sentence is “The cup carries the blood on which the New Covenant rests. The Body of Christ remembers that blood and proclaims the Lord’s death without becoming a party to Israel’s New Covenant”; 1 Corinthians 11:26 (“till he come”) is reported as written and the study does not specify which coming it names. The PAM’s existing assignment of 1 Corinthians 11:17–34 (Mystery Program, Body practice, not Passover, not a Kingdom ordinance) is unchanged. Rule 10 now reads “Rules 1–9 and 11–20”. Written into the Framework and CLAUDE.md in the same pass (rule-sync).</w:t>
      </w:r>
    </w:p>
    <w:p>
      <w:pPr>
        <w:pStyle w:val="ListBullet"/>
      </w:pPr>
      <w:r>
        <w:t>v1.53 — Amends Section 20, Rule 14, at the publisher’s direction (2026-10-05): adds the Diagram and image text rule. The reader-facing wording rule covers text inside diagrams, charts, captions and preview images; because that text is not searchable in the PDF, every study and Doctrinal Packet check now includes an OCR pass over each rendered page and website preview image. Recorded from the Doctrinal Packet sweep, in which the program-flow diagram captions of ten packets (1 John, 3 John, Jude, 1 Thessalonians, 2 Thessalonians, 1 Timothy, 2 Corinthians, Philemon, Philippians, Titus) carried internal references that a text search could not find; all ten were corrected in the PDF, DOCX and preview images. Written into CLAUDE.md in the same pass.</w:t>
      </w:r>
    </w:p>
    <w:p>
      <w:pPr>
        <w:pStyle w:val="ListBullet"/>
      </w:pPr>
      <w:r>
        <w:t>v1.52 — Amends Section 10, at the publisher’s direction (2026-10-04): the interior footer is a single centered line, “ZAY-MARIE PRESS DIGITAL STUDIES SERIES • N”, on the same baseline on every interior page, with no footer on the cover. This settles the Wave 5 footer-alignment item: every study rebuilt from the Study 52 geometry already carries this footer (measured on Studies 1, 40 and 41: centered at the page midpoint, same baseline on every page). CLAUDE.md carries the same rule (rule-sync).</w:t>
      </w:r>
    </w:p>
    <w:p>
      <w:pPr>
        <w:pStyle w:val="ListBullet"/>
      </w:pPr>
      <w:r>
        <w:t>v1.51 — Amends Section 10, at the publisher’s direction (2026-10-04): the standard copyright and personal-use notice in the end imprint is fixed in full, ending with the sentence “Scripture quotations are from the King James Version (KJV).” This settles the Wave 5 imprint ruling (Studies 1, 21, 23, 26, 29, 31, 32 and 33 and every study rebuilt with that sentence stand as built; a study whose imprint lacks it, including the Study 52 reference, takes it when reopened or retrofitted). CLAUDE.md carries the same rule (rule-sync).</w:t>
      </w:r>
    </w:p>
    <w:p>
      <w:pPr>
        <w:pStyle w:val="ListBullet"/>
      </w:pPr>
      <w:r>
        <w:t>v1.50 — Amends the interior sequence (item 4), the Study 52 Reference Standard structure line in Section 6, and adds the What You Will Learn bullet rule, at the publisher’s direction (2026-10-03): “What You Will Learn in This Study” is always bulleted — a list of bullet points, never running paragraphs, with at most one short lead-in line; the Study Goal callout and Study Outline keep their own forms. It governs every new study and every study rebuilt or retrofitted from this version forward (first applied to Study 43). CLAUDE.md carries the same rule (rule-sync).</w:t>
      </w:r>
    </w:p>
    <w:p>
      <w:pPr>
        <w:pStyle w:val="ListBullet"/>
      </w:pPr>
      <w:r>
        <w:t>v1.49 — Adds Section 20, Rule 19 (Ground of salvation and content of faith), at the publisher’s direction (2026-10-03), from the Study 2 rewrite: salvation is always by faith, never by merit; the content of faith is what God revealed within each program; Prophecy saints before the Cross were saved by believing the content revealed to them, not by Pauline revelation and not by the finished work of Christ, which had not yet been revealed; the Body is saved by believing Pauline revelation through faith alone; program-specific requirements are never grounds of salvation and never transfer to the Body; no shared saving ground is stated. The Framework’s “Shared Ground” and “Ground of Salvation” statements (Sections VII and VIII, both places) are withdrawn and replaced. Rule 10 now reads “Rules 1–9 and 11–19”. CLAUDE.md and the Framework carry the same rule (rule-sync).</w:t>
      </w:r>
    </w:p>
    <w:p>
      <w:pPr>
        <w:pStyle w:val="ListBullet"/>
      </w:pPr>
      <w:r>
        <w:t>v1.48 — Sets the interior body-text standard to 10 pt and enforces the table-spacing rule, at the publisher’s direction (2026-10-02): body paragraphs, lists, table body text and Table of Contents entries are Roboto Regular 10 pt (previously 9 pt) in every Digital Study; line spacing, paragraph spacing, headings (17 pt), callout titles (10 pt), the Study Outline sub-heading (12 pt) and the footer are unchanged. Every table, callout boxes included, carries 10 pt of controlled spacing before and after, and the first paragraph after a table has at least 10 pt space-before (the Section 13 rule, which earlier rebuilds had not applied; the defect was seen on Study 29, where body text touched the bottom of a KJV table). Sections 6 (Body-Content Standard, Study 52 Reference Standard and Interior Page Geometry) amended; every study check now reports body size and the paragraph after each table. Studies built at 9 pt (1, 3, 7, 8, 10, 23, 26, 29 and the other rebuilt studies) are reset to 10 pt when reopened or in the Wave 5 sweep; page counts, TOC pages and website page counts follow each rebuild. Study 29 is the first study rebuilt to it. CLAUDE.md carries the same rule (rule-sync).</w:t>
      </w:r>
    </w:p>
    <w:p>
      <w:pPr>
        <w:pStyle w:val="ListBullet"/>
      </w:pPr>
      <w:r>
        <w:t>v1.47 — Adds the Interior Page Geometry and Text Layout Standard to Section 6, at the publisher’s direction (2026-10-02): after Study 1 was rebuilt, every Digital Study is set on the later studies’ page (483.846 × 725.754 pt), margins, paragraph layout (no first-line indent, left-aligned), run-in-lead bold only, Study 52 list spacing, callout width, TOC tab and continuous flow, not only in Roboto at the same sizes. Earlier studies move to it when reopened or retrofitted and every study check measures it; the Heading 1 14 pt exemption for Studies 1–5 and 9 is withdrawn for any study reopened. Study 1 is the first earlier study rebuilt to it (17 pages). The Study 52 Reference Standard scope line now reaches earlier studies that are reopened. Written into CLAUDE.md in the same pass.</w:t>
      </w:r>
    </w:p>
    <w:p>
      <w:pPr>
        <w:pStyle w:val="ListBullet"/>
      </w:pPr>
      <w:r>
        <w:t>v1.46 — Adds Section 20, Rule 18 (Paul’s synagogue ministry and his commission), at the publisher’s direction (2026-10-02): a series-wide interpretive control. Paul’s commission, gospel and apostleship never change (apostle of the Gentiles; the gospel of the grace of God); his synagogue reasoning from Israel’s Scriptures is audience-specific proclamation of Israel’s Messiah and kingdom hope to Israel, whose prophetic program remained operative until its national suspension at Acts 28, not a second gospel, not a change of commission, not Prophecy apostleship and not Body membership for his hearers. Standing sentence and short form (“Paul’s synagogue preaching was audience-specific, not commission-specific.”) fixed; wording guard added (customs and vows, “hope of Israel” at Rome, local turns to the Gentiles are not national); applied wherever a study mentions Paul’s synagogue ministry and in full in the studies on Paul’s apostleship, the gospel of grace, the Acts overlap and Israel’s judicial blinding. Rule 10 now reads “Rules 1–9 and 11–18”. Written into the Framework §XIX in the same pass.</w:t>
      </w:r>
    </w:p>
    <w:p>
      <w:pPr>
        <w:pStyle w:val="ListBullet"/>
      </w:pPr>
      <w:r>
        <w:t>v1.45 — Amends Section 20, Rules 8, 12 and 14, at the publisher’s direction (2026-10-02): internal working terms (the Framework, the PAM, the Master Standard, rule numbers, anchoring sentences, “firewall” and similar) never appear in study text, website copy or Doctrinal Packets. The Rule 8 and Rule 12 anchor sentences and the Hebrews sentence are replaced by reader-facing forms, and the v1.44 anchor-wording classification wordings are withdrawn. Studies are converted when reopened or in the Wave 5 sweep; Study 55 is the first built to it. Written into the Framework Rules 8, 12 and 14 in the same pass.</w:t>
      </w:r>
    </w:p>
    <w:p>
      <w:pPr>
        <w:pStyle w:val="ListBullet"/>
      </w:pPr>
      <w:r>
        <w:t>v1.44 — Amends Section 20, Rule 12, at the publisher’s direction (2026-10-02): adds the anchor-wording classification (unassigned book: “The Framework does not assign [book] as a book…”; passage in a PAM-assigned book with no PAM entry: “The PAM makes no assignment for this passage…”). First applied to Study 51. Written into the Framework Rule 12 in the same pass.</w:t>
      </w:r>
    </w:p>
    <w:p>
      <w:pPr>
        <w:pStyle w:val="ListBullet"/>
      </w:pPr>
      <w:r>
        <w:t>v1.43 — Amends Section 20, Rule 14, at the publisher’s direction (2026-10-02): adds the reader-facing wording rule (internal control labels such as “firewall” never appear in study text, website copy or Doctrinal Packets; boundaries are stated in plain language). Studies 9, 13, 35 and 36 corrected. Written into the Framework Rule 14 in the same pass.</w:t>
      </w:r>
    </w:p>
    <w:p>
      <w:pPr>
        <w:pStyle w:val="ListBullet"/>
      </w:pPr>
      <w:r>
        <w:t>v1.42 — Amends Section 20, Rule 14, at the publisher’s direction (2026-10-02): adds the Romans 11 Strong Firewall as a standing rule for every Romans 11 treatment (triad, four-point governing list, “Salvation has come to the Gentiles” limit, identity-transfer warning, concurrency close; full firewall where treated at length, at least the list and triad in a passing citation; Study 13 v2 is the reference text). Written into the Framework Rule 14 in the same pass.</w:t>
      </w:r>
    </w:p>
    <w:p>
      <w:pPr>
        <w:pStyle w:val="ListBullet"/>
      </w:pPr>
      <w:r>
        <w:t>v1.41 — Amends Section 20, Rules 7 and 15, at the publisher’s direction (2026-10-02): adds the approved standing overlap sentence (“During the overlap, the circumcision apostleship ministers to Israel under the Prophecy Program, and Paul’s gospel forms the Body; the two operate concurrently and never merge, transfer or absorb one another.”) and the approved standing Galatians 3 sentence (“The seed is prophetic fulfillment in Christ; the Body receives blessing through Christ alone, not through participation in the Abrahamic covenant.”), replacing the withdrawn overlap sentence and all older Abrahamic-participation language. Locked Status and Version History are updated to v1.41; all other sections carry forward unchanged from v1.40.</w:t>
      </w:r>
    </w:p>
    <w:p>
      <w:pPr>
        <w:pStyle w:val="ListBullet"/>
      </w:pPr>
      <w:r>
        <w:t>v1.40 — Amends Section 20, Rules 7 and 17, at the publisher’s direction (2026-10-02): a Jewish member of the Body is not Israel (Body by identity, new creation by ontology, non-Israel by corporate identity, non-prophetic by program membership, non-covenantal by blessing structure, heavenly by destiny); ethnicity is a historical fact with no covenantal or programmatic force once a person is in the Body. The Rule 7 line “Israel remains Israel; the ethnic distinction is kept” now reads “Israel remains Israel, and the Body is not Israel.” The Framework identity sections carry the same ruling. Locked Status and Version History are updated to v1.40; all other sections carry forward unchanged from v1.39.</w:t>
      </w:r>
    </w:p>
    <w:p>
      <w:pPr>
        <w:pStyle w:val="ListBullet"/>
      </w:pPr>
      <w:r>
        <w:t>v1.39 — Adds Section 20, Rule 17 (The remnant and the Body during Acts 9–28), at the publisher’s direction (2026-10-02): the remnant never becomes the Body and remains outside the Body, the Mystery Program, the heavenly calling and Pauline identity; the Body is formed only by Paul’s gospel from Acts 9 and is gathered in on belief, with no transfer from Prophecy; the two peoples share no identity, membership, covenant, gospel, hope, Spirit ministry or destiny; the standing summary sentence and one-sentence relationship rule are fixed. Rule 10 refers to Rules 1–9 and 11–17. Locked Status and Version History are updated to v1.39; all other sections carry forward unchanged from v1.38.</w:t>
      </w:r>
    </w:p>
    <w:p>
      <w:pPr>
        <w:pStyle w:val="ListBullet"/>
      </w:pPr>
      <w:r>
        <w:t>v1.38 — Amends Section 20 (Rules 7–10) and adds Rules 13–16 (Program membership, Acts 1–8 and Acts 28; Olive Tree, prophetic-scene and Day of the Lord firewalls; Gospel, covenant and Spirit firewalls; Hermeneutical controls and concurrency), at the publisher’s direction (2026-10-02), carrying the Required Doctrinal Corrections to the Framework Control Document and PAM. Prophecy saints never become the Body; program membership is permanent; anyone saved under Paul’s gospel from Acts 9 onward is Body from the moment of salvation, and after Acts 28 only newly saved individuals enter; Acts 28 is the national suspension of Israel’s Prophecy Program, not a transfer. Withdrawn: the “gathered into the Body” clarifier, the “within the Body” reading of Galatians 6:16, “Gentiles participate spiritually in Abrahamic blessing,” “covenants still active” during Acts 9–28, and the unassigned status of Revelation (Revelation and Daniel’s 70th week belong wholly to Prophecy). Studies already published are corrected when reopened or when the publisher directs. Locked Status and Version History are updated to v1.38; all other sections carry forward unchanged from v1.37.</w:t>
      </w:r>
    </w:p>
    <w:p>
      <w:pPr>
        <w:pStyle w:val="ListBullet"/>
      </w:pPr>
      <w:r>
        <w:t>v1.37 — Adds the Study 52 Reference Standard to Section 6 and clarifies the Heading 2 spacing line, at the publisher’s direction (2026-10-02): Study 52 is the golden standard for format, structure and the balance of blue and black type for every Digital Study from Study 53 forward; numbered subsections are body-weight black lines; navy is confined to major-section headings, callout titles and “Study Outline.” Studies 1–51 are not retrofitted and remain as published. The Revision Note, Locked Status and Version History are updated. All other sections carry forward unchanged from v1.36.</w:t>
      </w:r>
    </w:p>
    <w:p>
      <w:pPr>
        <w:pStyle w:val="ListBullet"/>
      </w:pPr>
      <w:r>
        <w:t>v1.36 — Adds Section 20, Rule 12 (Unassigned books and passages: universal application), at the publisher’s direction (2026-10-01): an unassigned book or passage may be used for universal doctrinal truth without a program assignment, with the required anchoring sentence “The Framework does not assign this book; this reading rests on the passage’s own audience markers and setting.” Rule 12 extends Rule 8 to unassigned books and passages Rule 8 does not name; Rule 10 now refers to Rules 1–9, 11 and 12. The Revision Note, Locked Status and Version History are updated to v1.36. All other sections carry forward unchanged from v1.35.</w:t>
      </w:r>
    </w:p>
    <w:p>
      <w:pPr>
        <w:pStyle w:val="ListBullet"/>
      </w:pPr>
      <w:r>
        <w:t>v1.35 — Adds Section 20, Rule 11 (Paul’s fillings, signs and miraculous events, Acts 9–28), at the publisher’s direction (2026-10-01): overlap phenomena are reported from the text and not assigned to a single program; they occur in settings shaped by Israel’s Prophecy Program, but Paul’s participation does not convert them into Prophecy Program content or make them Mystery content; the Acts table column is titled “The Spirit’s Activity Recorded in Acts.” Rule 10 now refers to Rules 1–9 and 11. The Revision Note, Locked Status and Version History are updated to v1.35. All other sections carry forward unchanged from v1.34.</w:t>
      </w:r>
    </w:p>
    <w:p>
      <w:pPr>
        <w:pStyle w:val="ListBullet"/>
      </w:pPr>
      <w:r>
        <w:t>v1.34 — Amends Section 20, Rule 7 (identity wording), at the publisher’s direction (2026-10-01): adds the overlap-period rule for Peter’s believing company and the circumcision apostleship with the required identity clarification, and states that program membership and corporate identity are not the same question. The Revision Note, Locked Status and Version History are updated to v1.34. All other sections carry forward unchanged from v1.33.</w:t>
      </w:r>
    </w:p>
    <w:p>
      <w:pPr>
        <w:pStyle w:val="ListBullet"/>
      </w:pPr>
      <w:r>
        <w:t>v1.33 — Adds Section 20, the Doctrinal Drafting Standard (PAM Rules 7–10), at the publisher’s direction (2026-10-01): identity wording for “the Israel of God,” the remnant and the Body (believing Jews within the Body, Israel by identity, with the required identity-versus-program clarifier); the anchoring-sentence rule for books the PAM does not assign (Hebrews, Revelation, James, 1 Peter, 2 John; Philippians, 1 Thessalonians, 2 Timothy); standing wording for the Acts divisions, the “one taken, one left” passages, Ephesians 2:14, judgment and related rulings; and the review procedure. Locked Status and Version History are renumbered to Sections 21 and 22. The Revision Note, Locked Status and Version History are updated to v1.33. All other sections carry forward unchanged from v1.32.</w:t>
      </w:r>
    </w:p>
    <w:p>
      <w:pPr>
        <w:pStyle w:val="ListBullet"/>
      </w:pPr>
      <w:r>
        <w:t>v1.32 — Amends Section 19 (Cover Labels) and the Section 2 Cover Architecture bullet: the upper-right cover label is the exact name of the study’s catalog category (single-line pill names; two-line covers use the catalog heading names), and the shortened and legacy forms RIGHT DIVISION, PROPHECY, DOCTRINE, INTERPRETATION and BIBLICAL DOCTRINE are retired. All 71 covers carry a category name. The Revision Note, Locked Status and Version History are updated to v1.32. All other sections carry forward unchanged from v1.31.</w:t>
      </w:r>
    </w:p>
    <w:p>
      <w:pPr>
        <w:pStyle w:val="ListBullet"/>
      </w:pPr>
      <w:r>
        <w:t>v1.31 — Adds Section 19, the Catalog Category Standard (five categories, rules and clarifications, ordered decision procedure, precedents, the 71 final assignments, cover-label forms and the steps when a study is added or recategorized), at the publisher’s direction (2026-10-01). Locked Status and Version History are renumbered to Sections 20 and 21. Stage 1, Stage 7 and the Cover Production Method now point to Section 19. All other sections carry forward unchanged from v1.30.</w:t>
      </w:r>
    </w:p>
    <w:p>
      <w:pPr>
        <w:pStyle w:val="ListBullet"/>
      </w:pPr>
      <w:r>
        <w:t>v1.30 — Amends Section 6 (Body-Content Standard): Heading 1 uses 12 pt space-before and 8 pt space-after (previously 14 pt before). It governs studies built from Study 6 forward; Studies 1–5 and 9 keep 14 pt unless reopened. The Revision Note, Locked Status and Version History are updated to v1.30. All other sections carry forward unchanged from v1.29.</w:t>
      </w:r>
    </w:p>
    <w:p>
      <w:pPr>
        <w:pStyle w:val="ListBullet"/>
      </w:pPr>
      <w:r>
        <w:t>v1.29 — Amends Section 5 (Table of Contents Standard): TOC entries use the body-paragraph spacing (6 pt after, 1.08 line spacing) instead of compressed spacing, as shown in Study 5. It governs studies built from Study 6 forward; earlier studies keep their current TOC spacing unless reopened. The Revision Note, Locked Status and Version History are updated to v1.29. All other sections carry forward unchanged from v1.28.</w:t>
      </w:r>
    </w:p>
    <w:p>
      <w:pPr>
        <w:pStyle w:val="ListBullet"/>
      </w:pPr>
      <w:r>
        <w:t>v1.28 — Amends Section 4 (exactly five boxed callouts with a dark navy border; extra source callouts become body paragraphs with a bold run-in lead), Section 10 (the copyright notice appears only in the end imprint; no front copyright page) and Section 13 (table body rows plain white). The Revision Note, Locked Status and Version History are updated to v1.28. All other sections carry forward unchanged from v1.27.</w:t>
      </w:r>
    </w:p>
    <w:p>
      <w:pPr>
        <w:pStyle w:val="ListBullet"/>
      </w:pPr>
      <w:r>
        <w:t>v1.27 — Amends the Interior Typeface Standard in Section 8: the required interior typeface is now Roboto (Regular, Italic, Bold, Bold Italic; static files; lining numerals) in place of the EB Garamond specified in v1.26, still with no other or fallback typeface embedded and still covering all studies and Doctrinal Packets. Stages 3 and 4 of Section 14 are updated to match. The Revision Note, Locked Status and Version History are updated to v1.27. All other sections carry forward unchanged from v1.26.</w:t>
      </w:r>
    </w:p>
    <w:p>
      <w:pPr>
        <w:pStyle w:val="ListBullet"/>
      </w:pPr>
      <w:r>
        <w:t>v1.26 — Amends Section 8 (Color and Typography Control) to add the Interior Typeface Standard: all Digital Study interiors, including headings, are set in a single family, EB Garamond (Regular, Italic, Bold, Bold Italic; static files; old-style numerals), with no other or fallback typeface embedded. It applies to all studies and to Doctrinal Packets. Stages 3 and 4 of Section 14 are updated. The Revision Note, Locked Status and Version History are updated to v1.26. All other sections carry forward unchanged from v1.25.</w:t>
      </w:r>
    </w:p>
    <w:p>
      <w:pPr>
        <w:pStyle w:val="ListBullet"/>
      </w:pPr>
      <w:r>
        <w:t>v1.25 — Amends Section 5 (Table of Contents Standard). The Table of Contents must be numbered using Arabic numerals only; Roman numerals are never used. The Table of Contents is a single flat list on one left-aligned axis, with dot leaders to right-aligned page numbers: What You Will Learn in This Study, Introduction, the teaching sections numbered exactly as in the body, then Conclusion through Final Synthesis. Study Goal and Study Outline are not Table of Contents entries. The Revision Note, Locked Status, and Version History are updated to v1.25. All other sections carry forward unchanged from v1.24.</w:t>
      </w:r>
    </w:p>
    <w:p>
      <w:pPr>
        <w:pStyle w:val="ListBullet"/>
      </w:pPr>
      <w:r>
        <w:t>v1.24 — Adds Section 17, the Preview-Page Interpretive-Outcome Standard: preview pages (the interior What You Will Learn page and the website’s What You’ll Study section) must state interpretive outcomes and name the textual markers the reader will trace, not the study’s doctrinal conclusions. About This Study —</w:t>
      </w:r>
    </w:p>
    <w:p>
      <w:pPr/>
      <w:r>
        <w:t>Related-Study Distinction Standard, Locked Status, and Version History are renumbered to Sections 18, 19, and 20 to accommodate the new section. The matching cross-reference in Stage 7 of the Study Development and Approval Workflow (Section 14) is updated. Governs new studies going forward; existing studies are retrofitted when reopened or when the publisher directs it, per the Retrofit Scope note in Section 17. All other sections carry forward unchanged from v1.23.</w:t>
      </w:r>
    </w:p>
    <w:p>
      <w:pPr>
        <w:pStyle w:val="ListBullet"/>
      </w:pPr>
      <w:r>
        <w:t>v1.23 — Amends Section 13, the Tables Symbols and Contrast Standard. Table header rows now use the approved Slate Blue (#3B6E91) treatment in place of the prior dark navy treatment, with high-contrast light text retained. The border cross-reference in the same section (“matching or near the navy header treatment”) is updated to match the new header color. All other sections carry forward unchanged from v1.22.</w:t>
      </w:r>
    </w:p>
    <w:p>
      <w:pPr>
        <w:pStyle w:val="ListBullet"/>
      </w:pPr>
      <w:r>
        <w:t>v1.22 — Adds Section 17, the About This Study — Related-Study Distinction Standard. Every individual Study’s About This Study section must now include a required second paragraph, placed before the How These Studies Relate box, naming the neighboring studies a reader might confuse this study with and stating the single narrower question this study alone answers. The matching reference is added to Stage 7 of the Study Development and Approval Workflow (Section 14). Locked Status and Version History are renumbered to Sections 18 and 19 to accommodate the new section. Governs new studies going forward; existing studies are retrofitted when reopened or when the publisher directs it, per the Retrofit Scope note in Section 17. All other sections carry forward unchanged from v1.21.</w:t>
      </w:r>
    </w:p>
    <w:p>
      <w:pPr>
        <w:pStyle w:val="ListBullet"/>
      </w:pPr>
      <w:r>
        <w:t>v1.21 — Amended the Content-Depth and Page-Range Standard (Section 9): replaces the prior 13–17 substantive-interior-page range with a fixed 15-page standard. Every completed Digital Study must now contain 15 substantive interior pages, not a range. Matching references updated in the Page-Count Control note (Section 3) and in Stage 2 and Stage 4 of the Study Development and Approval Workflow (Section 14). The no-fluff, no-bloat governing objective carries forward unchanged.</w:t>
      </w:r>
    </w:p>
    <w:p>
      <w:pPr>
        <w:pStyle w:val="ListBullet"/>
      </w:pPr>
      <w:r>
        <w:t>v1.20 — Amended Section 6 (Body-Content Standard) to add an explicit Body-Content Paragraph and Heading Spacing Standard: body paragraphs locked to 6 pt space-after with 1.08 line spacing; Heading 1 locked to 14 pt space-before / 8 pt space-after; Heading 2 locked to 10 pt space-before / 5 pt space-after. This gives fixed numeric force to the Global Vertical-Spacing Rule in Section 10, which previously stated the principle (paragraph/table properties only, no blank-paragraph spacers) without fixed point values. All other sections carry forward unchanged from v1.19.</w:t>
      </w:r>
    </w:p>
    <w:p>
      <w:pPr>
        <w:pStyle w:val="ListBullet"/>
      </w:pPr>
      <w:r>
        <w:t>v1.19 — Amended Section 2 (Forward Cover System) to add a Cover Art Brief step, and the matching Stage 5 reference in Section 14. Before the illustrator produces artwork, a detailed written cover art brief — image concept, composition, palette, lighting, and symbolic content — is prepared and given to the publisher to provide to the illustrator; the publisher returns the finished artwork for typography assembly and approval. All other sections carry forward unchanged from v1.18.</w:t>
      </w:r>
    </w:p>
    <w:p>
      <w:pPr>
        <w:pStyle w:val="ListBullet"/>
      </w:pPr>
      <w:r>
        <w:t>v1.18 — Amended Section 16 (Individual Study Preview Selection Standard) and the matching Stage 7 reference in Section 14. The preview set is now fixed at exactly three pages — the Table of Contents, the What You Will Learn page, and one further page of real substance that does not give away the study’s thesis — superseding the prior four-page target and the earlier exclusion of the Table of Contents. All other sections carry forward unchanged from v1.17.</w:t>
      </w:r>
    </w:p>
    <w:p>
      <w:pPr>
        <w:pStyle w:val="ListBullet"/>
      </w:pPr>
      <w:r>
        <w:t>v1.17 — Prior locked edition. Preview standard targeted four non-consecutive pages (flexible two to four), with the Table of Contents excluded from the eligible set.</w:t>
      </w:r>
    </w:p>
    <w:sectPr w:rsidR="00B61C01" w:rsidSect="00034616">
      <w:headerReference w:type="default" r:id="rId8"/>
      <w:footerReference w:type="default" r:id="rId9"/>
      <w:headerReference w:type="first" r:id="rId10"/>
      <w:footerReference w:type="first" r:id="rId11"/>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36300120">
    <w:abstractNumId w:val="8"/>
  </w:num>
  <w:num w:numId="2" w16cid:durableId="1280918796">
    <w:abstractNumId w:val="6"/>
  </w:num>
  <w:num w:numId="3" w16cid:durableId="1488013011">
    <w:abstractNumId w:val="5"/>
  </w:num>
  <w:num w:numId="4" w16cid:durableId="836464260">
    <w:abstractNumId w:val="4"/>
  </w:num>
  <w:num w:numId="5" w16cid:durableId="1731342337">
    <w:abstractNumId w:val="7"/>
  </w:num>
  <w:num w:numId="6" w16cid:durableId="1302883477">
    <w:abstractNumId w:val="3"/>
  </w:num>
  <w:num w:numId="7" w16cid:durableId="1742370407">
    <w:abstractNumId w:val="2"/>
  </w:num>
  <w:num w:numId="8" w16cid:durableId="2082605528">
    <w:abstractNumId w:val="1"/>
  </w:num>
  <w:num w:numId="9" w16cid:durableId="50582502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20B8B"/>
    <w:rsid w:val="0015074B"/>
    <w:rsid w:val="00287222"/>
    <w:rsid w:val="0029639D"/>
    <w:rsid w:val="00326F90"/>
    <w:rsid w:val="00592F34"/>
    <w:rsid w:val="007C6ACA"/>
    <w:rsid w:val="007F1D76"/>
    <w:rsid w:val="007F3A9F"/>
    <w:rsid w:val="00862D04"/>
    <w:rsid w:val="00900ECB"/>
    <w:rsid w:val="009D4E88"/>
    <w:rsid w:val="00AA1D8D"/>
    <w:rsid w:val="00B47730"/>
    <w:rsid w:val="00B61C01"/>
    <w:rsid w:val="00CB0664"/>
    <w:rsid w:val="00CF123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0107552"/>
  <w14:defaultImageDpi w14:val="300"/>
  <w15:docId w15:val="{4F14B732-D8A9-4849-8704-A77608E5C9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Georgia" w:hAnsi="Georgia"/>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4E79"/>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b/>
      <w:color w:val="1F4E79"/>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 Id="rId8" Type="http://schemas.openxmlformats.org/officeDocument/2006/relationships/header" Target="header1.xml"/><Relationship Id="rId9" Type="http://schemas.openxmlformats.org/officeDocument/2006/relationships/footer" Target="footer1.xml"/><Relationship Id="rId10" Type="http://schemas.openxmlformats.org/officeDocument/2006/relationships/header" Target="header2.xml"/><Relationship Id="rId11"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9</Pages>
  <Words>3382</Words>
  <Characters>19279</Characters>
  <Application>Microsoft Office Word</Application>
  <DocSecurity>0</DocSecurity>
  <Lines>160</Lines>
  <Paragraphs>45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22616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Zay-Marie Press Digital Studies Master Standard</dc:title>
  <dc:subject>Digital Studies content, design, production, approval, and publication workflow</dc:subject>
  <dc:creator>python-docx</dc:creator>
  <cp:keywords/>
  <dc:description>generated by python-docx</dc:description>
  <cp:lastModifiedBy>Hakeem Hakeem</cp:lastModifiedBy>
  <cp:revision>2</cp:revision>
  <dcterms:created xsi:type="dcterms:W3CDTF">2026-09-22T18:33:00Z</dcterms:created>
  <dcterms:modified xsi:type="dcterms:W3CDTF">2026-09-22T18:33:00Z</dcterms:modified>
  <cp:category/>
</cp:coreProperties>
</file>