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(v1.69): Adds the modern-sources-only rule to the Section 20, Rule 29 citation rule: Commentary Volumes cite and reference modern writers, scholars and theologians (twentieth century and later) and do not cite, quote or list old commentaries from before 1900 (for example Gill, Henry, Barnes, Seiss, Alford, Newton). From the publisher’s direction of 2026-10-06.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controlling-documents/Prophetic_Commentary_Series_Standard_v1.3.md and is binding with this rule.</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v1.66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