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1.179 — Approved and Locked</w:t>
      </w:r>
    </w:p>
    <w:p w14:paraId="1BE1BA43" w14:textId="77777777" w:rsidR="009D4E88" w:rsidRDefault="00CF123C">
      <w:pPr>
        <w:jc w:val="center"/>
      </w:pPr>
      <w:r>
        <w:t>Revision note (v1.179): Master Standard v1.179 (publisher directive, 2026-10-28): records the Start Here hero wording and the site speed pass (no new rule number); Rule 10 unchanged; Digital Studies are unaffected.</w:t>
      </w:r>
    </w:p>
    <w:p w14:paraId="1BE1BA43" w14:textId="77777777" w:rsidR="009D4E88" w:rsidRDefault="00CF123C">
      <w:pPr>
        <w:jc w:val="center"/>
      </w:pPr>
      <w:r>
        <w:t>Revision note (v1.178): Master Standard v1.178 (publisher directive, 2026-10-28): records the free Start Here reading-path page (no new rule number) and the “Single Volume Series” wording for The End of the Lost;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14:paraId="31BC0D84" w14:textId="77777777" w:rsidR="00B61C01" w:rsidRDefault="0049255F">
      <w:pPr>
        <w:pStyle w:val="Heading2"/>
      </w:pPr>
      <w:r>
        <w:rPr/>
        <w:t>Rule 38 — Objection-and-Reply Standard (2026-10-26)</w:t>
      </w:r>
    </w:p>
    <w:p>
      <w:pPr/>
      <w:r>
        <w:rPr/>
        <w:t>Objection-and-Reply Standard (publisher directive, 2026-10-26, v1.177). ANSWER FIRST. PROVE SECOND. QUALIFY THIRD. CONCLUDE CLEARLY. This governs every Commentary Collection volume built or revised from now on, in every series and the stand-alone volume, and every objection-and-reply section elsewhere in which an objection is being formally answered. Its purpose is directness: the reader must know our answer immediately, and qualification and concession refine the answer and never delay or obscure it. (1) Required sequence for each objection: Objection (stated in its strongest concise form, in the opponent’s own words where the volume’s standard allows) → Direct Answer (the first one or two sentences of the reply state our conclusion plainly) → Decisive Distinction (the one distinction on which the answer turns) → Scriptural Proof (the passages read in order that show it) → Necessary Qualification or Concession (what is rightly granted, stated so that it refines the answer and does not reopen it) → Declarative Verdict (one sentence that closes the objection). (2) Exegetical caution is not rhetorical uncertainty: where the evidence supports a conclusion, the conclusion is stated first and then demonstrated, and the evidence marks (Stated, shown by the context, Inferred) describe the kind of support and never signal doubt; “Inferred” does not mean uncertain. (3) A reply does not open with a concession, a survey of views or a hedge, and does not close with a verdict softer than the evidence supports. (4) The rule changes how an answer is ordered and worded, not what is reported: every other rule still governs the content, and Rule 14 applies to every word. (5) Scope: it binds Modes 2 and 3 and any formal objection-and-reply section; it does not make a Digital Study (Mode 1) argue a position, and Rule 10 does not change. Volumes already published keep their text until reopened or until the publisher directs; The End of the Lost is the first volume written to it. Each series Standard follows when it is next revised.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v1.179 — Master Standard v1.179 (publisher directive, 2026-10-28): no new rule number. Records (1) the Start Here page hero (`start-here.html`) now reads the publisher’s wording: “This is where to begin. The distinction between Prophecy and Mystery is foundational to the studies, commentaries, companions, and Acts Overlap Theology resources throughout Zay-Marie Press. Scripture presents truth spoken through the prophets and truth later revealed as a Mystery through Paul. Recognizing that distinction clarifies Israel, the Body of Christ, and the two programs operating concurrently during Acts 9–28. This page introduces the framework and then leads you through the free resources designed to build that understanding step by step.” (the build file `build-tools/start-here/gen.py` carries it); and (2) a site speed pass, made in shared code and assets after the publisher reported pages taking several seconds to open: the header logo `assets/zay-marie-press-logo-hq.png` is resized to 560 px wide (368 KB to 84 KB, same file name, so every page and `site.js` pick it up); the Book 1 cover is served as `assets/full-framework-front-cover.webp` (2.4 MB PNG to 258 KB) on the home, Books &amp; Series, Full Framework and Resources pages and in the cover-enlarge script, with the original PNG kept for structured-data and share-image references; the interior hero background in `interior-hero.css` and on the Books and Full Framework pages is `assets/just the landscape pic.jpg` (1.87 MB PNG to 166 KB, same look); every “A Look Inside” preview image (any `-page-N.jpg`) carries `loading="lazy" decoding="async"` (535 images on 208 pages); and a new `_headers` file lets browsers keep `assets/` files for one hour (`Cache-Control: public, max-age=3600`), so a file swapped under the same name can show the old version for up to an hour. Standing practice: a new product page’s preview images are lazy-loaded; a large web image is resized or converted before it is referenced; originals are kept in `assets/`. Observed: the publisher confirmed pages open faster; the sign-in and bot-check layer in front of the site is outside the repository and may still add delay. A phone-width pass over the home and study pages after the image changes waits for the pre-launch audit. No content rule changed; Digital Studies are unaffected.</w:t>
      </w:r>
    </w:p>
    <w:p>
      <w:pPr>
        <w:pStyle w:val="ListBullet"/>
      </w:pPr>
      <w:r>
        <w:t>v1.178 — Master Standard v1.178 (publisher directive, 2026-10-28): no new rule number. Records (1) the free Start Here page (`start-here.html`, “Start Here: Your Path Through Prophecy and Mystery”), a reading path for a reader new to the distinction between Prophecy and Mystery: the two verses that frame it (Acts 3:21; Romans 16:25), four points on how the two lines run through Acts, three controls (concurrency is not identity; suspension is not cancellation; suspension is not transfer) and an ordered path — the free Prophecy and Mystery chart, the free Israel and the Body of Christ chart, the free Acts Overlap Summary Sheet and the free Acts Overlap Visual Guide, then Digital Study 4 ($5.99) and Prophecy &amp; Mystery Commentary Volume 1 ($14.99). Publisher rulings, 2026-10-28: Study 4 stays paid and the study-path bundles and the Library Edition are unchanged (a free Study 4 was considered and not adopted, because the Resource Library already carries the free comparison charts); the page is a path through existing resources and carries no new comparison table; it names and describes no book while the manuscript is being revised. The page is a free resource outside the Digital Studies catalog, bundles and Library Edition. Placements: a START HERE item at the top of the Resources menu, a home-page strip, the Resources “New here?” line, a Resource Library card (library count 32; the New badge moves to it; `?open=ID` deep links added to `resource-library.js` so a library resource can be opened directly, used by the path for the three free charts), a line under the Digital Studies hero buttons, and a line on the books page; sitemap entry added. Build recipe in `build-tools/start-here/` (`gen.py` regenerates the page). (2) The stand-alone Commentary Volume The End of the Lost is called a “Single Volume Series” on the Commentary Collection page and its volume page (header, description, tile label and eyebrows); the volume remains outside every series bundle and keeps its footer “ZAY-MARIE PRESS COMMENTARY COLLECTION • N”. Digital Studies content rules are unaffected.</w:t>
      </w:r>
    </w:p>
    <w:p>
      <w:pPr>
        <w:pStyle w:val="ListBullet"/>
      </w:pPr>
      <w:r>
        <w:t>v1.177 — Master Standard v1.177 (publisher directive, 2026-10-26): adds §20 Rule 38 (Objection-and-Reply Standard): ANSWER FIRST. PROVE SECOND. QUALIFY THIRD. CONCLUDE CLEARLY. Required sequence: Objection → Direct Answer → Decisive Distinction → Scriptural Proof → Necessary Qualification or Concession → Declarative Verdict; exegetical caution is not rhetorical uncertainty; binds every Commentary Collection volume built or revised from now on and any formal objection-and-reply section; The End of the Lost is the first volume written to it. Same pass: the wording of section 8.4 of The End of the Lost is refined at the publisher’s verification of the Greek (the article does not by itself prove the lake’s identity; “an inflected form of the same Greek verb” for casting, βάλλω, and for torment, βασανίζω; the volume stays 66 pages). Recorded in CLAUDE.md in the same pass. Rule 10 does not change. Digital Studies content rules are unaffected.</w:t>
      </w:r>
    </w:p>
    <w:p>
      <w:pPr>
        <w:pStyle w:val="ListBullet"/>
      </w:pPr>
      <w:r>
        <w:t>v1.176 — Master Standard v1.176 (publisher directive, 2026-10-26): no new rule number. Records the publication of the stand-alone Commentary Volume The End of the Lost — Destruction, Eternal Punishment, and the Case Against Annihilationism (66 pages with the cover, $14.99, interior and supplied cover approved), outside every series, with its page commentary-end-of-the-lost.html, its own section on the Commentary Collection page (anchor #end-of-the-lost, after the ten series), four-page “A Look Inside” (interior pages 1, 2, 36 and 46) and Related Reading box. Settles the open points: the footer reads “ZAY-MARIE PRESS COMMENTARY COLLECTION • N” and the cover bottom line “COMMENTARY COLLECTION / ZAY-MARIE PRESS”, with no volume number. Library pricing now in effect on the Commentary Collection page: the Complete Commentary Library of all 49 volumes (ten series and the stand-alone volume) is $464.99 (individually $734.51; save $269.52, about 37%, and $77.90 less than buying the ten series bundles and the stand-alone volume separately), replacing $454.99 for 48 volumes; the volume is outside the series bundles. The volume’s writing rule (answer first, prove second, qualify third, conclude clearly) is recorded in its Standard and is not series-wide until the publisher rules. Series standard: Final_Punishment_Commentary_Standard_v1.6.md. Recorded in CLAUDE.md in the same pass. Rule 10 does not change. Digital Studies content rules are unaffected.</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