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t>No common saving formula. The two messages differ in content, audience, promises, requirements and programmatic authority; salvation is always by faith, but the content of faith differs by program.</w:t>
      </w:r>
      <w:proofErr w:type="gramStart"/>
      <w:proofErr w:type="gramEnd"/>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No common saving formula. The two messages differ in content, audience, promises, requirements and programmatic authority; salvation is always by faith, but the content of faith differs by program.</w:t>
      </w:r>
      <w:proofErr w:type="gramStart"/>
      <w:proofErr w:type="gramEnd"/>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numPr>
          <w:ilvl w:val="0"/>
          <w:numId w:val="3"/>
        </w:numPr>
      </w:pPr>
      <w: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11–26.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numPr>
          <w:ilvl w:val="0"/>
          <w:numId w:val="3"/>
        </w:numPr>
      </w:pPr>
      <w: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Doctrinal Packets.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p>
      <w:r>
        <w:rPr>
          <w:b/>
        </w:rPr>
        <w:t>Rule 18 — Paul’s synagogue ministry and his commission (2026-10-02)</w:t>
      </w:r>
    </w:p>
    <w:p>
      <w:pPr>
        <w:numPr>
          <w:ilvl w:val="0"/>
          <w:numId w:val="3"/>
        </w:numPr>
      </w:pPr>
      <w:r>
        <w:t>Paul’s commission never changes. He is the apostle of the Gentiles, and his own gospel is the gospel of the grace of God, from Acts 9 through the end of his ministry. His apostleship, his gospel and his commission do not change with his audience.</w:t>
      </w:r>
    </w:p>
    <w:p>
      <w:pPr>
        <w:numPr>
          <w:ilvl w:val="0"/>
          <w:numId w:val="3"/>
        </w:numPr>
      </w:pPr>
      <w:r>
        <w:t>Standing sentence: “Paul’s commission never changes: he is the apostle of the Gentiles, and his own gospel is the gospel of the grace of God. When he reasons in the synagogues from Israel’s Scriptures, he proclaims Israel’s Messiah and kingdom 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pPr>
        <w:numPr>
          <w:ilvl w:val="0"/>
          <w:numId w:val="3"/>
        </w:numPr>
      </w:pPr>
      <w:r>
        <w:t>Short form for a passing mention: “Paul’s synagogue preaching was audience-specific, not commission-specific.”</w:t>
      </w:r>
    </w:p>
    <w:p>
      <w:pPr>
        <w:numPr>
          <w:ilvl w:val="0"/>
          <w:numId w:val="3"/>
        </w:numPr>
      </w:pPr>
      <w:r>
        <w:t>Wording guard: Paul is never written as preaching the Gospel of the Kingdom as his own gospel, as preaching one gospel to Jews and another to Gentiles, as changing his message to suit his hearers, or as remaining under the law or inside the Prophecy Program until Acts 28. His synagogue reasoning, his customs and vows in Jewish settings (Acts 16, 18, 21), and his “hope of Israel” at Rome (Acts 28:20) are reported as audience-specific, within the overlap, and are not assigned to his commission. Local turns to the Gentiles (Acts 13:46, 18:6) are geographic and ministerial, not national; the national suspension is Acts 28.</w:t>
      </w:r>
    </w:p>
    <w:p>
      <w:pPr>
        <w:numPr>
          <w:ilvl w:val="0"/>
          <w:numId w:val="3"/>
        </w:numPr>
      </w:pPr>
      <w:r>
        <w:t>Application: the standing sentence (or the short form where the mention is passing) appears wherever a study mentions Paul’s synagogue ministry, and in full in the studies on Paul’s apostleship, the gospel of grace, the Acts overlap and Israel’s judicial blinding. It is read together with Rules 7, 11, 13 and 17, and it is stated plainly, never left to implication.</w:t>
      </w:r>
    </w:p>
    <w:p>
      <w:r>
        <w:rPr>
          <w:b/>
        </w:rPr>
        <w:t>Rule 19 — Ground of salvation and content of faith (2026-10-03)</w:t>
      </w:r>
    </w:p>
    <w:p>
      <w:pPr>
        <w:numPr>
          <w:ilvl w:val="0"/>
          <w:numId w:val="3"/>
        </w:numPr>
      </w:pPr>
      <w:r>
        <w:t>The Gospel of the Kingdom and the gospel of the grace of God do not share identical content, identical audiences or identical programmatic authority, and the Framework states no shared saving ground between them. Salvation is always by faith, never by merit, but the content of faith is determined by what God revealed within each program.</w:t>
      </w:r>
    </w:p>
    <w:p>
      <w:pPr>
        <w:numPr>
          <w:ilvl w:val="0"/>
          <w:numId w:val="3"/>
        </w:numPr>
      </w:pPr>
      <w:r>
        <w:t>Before the Cross, salvation operated within Israel’s Prophecy Program: Abraham believed what God revealed to Abraham, Moses what God revealed to Moses, David what God revealed to David. Their faith rested on the revelation given them within the Prophecy Program, accompanied by covenantal obligations appropriate to Israel’s program, not on Pauline revelation and not on the finished work of Christ, which had not yet been revealed. The Body is saved by believing Pauline revelation, the gospel of the grace of God, through faith alone, apart from Israel’s covenantal obligations.</w:t>
      </w:r>
    </w:p>
    <w:p>
      <w:pPr>
        <w:numPr>
          <w:ilvl w:val="0"/>
          <w:numId w:val="3"/>
        </w:numPr>
      </w:pPr>
      <w:r>
        <w:t>Program-specific requirements (repentance, baptism, covenant fidelity, Kingdom readiness) belong to Israel’s prophetic setting. They are not meritorious grounds of salvation, are not Pauline faith-alone doctrine, and never transfer to the Body. Pauline faith-alone doctrine is never imposed retroactively on Israel’s prophetic era. Studies state the content of faith for each program and do not write one universal saving formula or a shared saving ground.</w:t>
      </w:r>
    </w:p>
    <w:p>
      <w:pPr>
        <w:numPr>
          <w:ilvl w:val="0"/>
          <w:numId w:val="3"/>
        </w:numPr>
      </w:pPr>
      <w:r>
        <w:t>Supersession: the earlier Framework statements that both messages “rest on the finished work of Christ” and that the ground of salvation is “always the grace of God and the finished work of Christ” (Sections VII and VIII) are withdrawn and replaced by this rule (publisher directive, 2026-10-03, from the Study 2 rewrite). Studies that carry the withdrawn wording are corrected when reopened or when the publisher directs.</w:t>
      </w:r>
    </w:p>
    <w:p>
      <w:r>
        <w:rPr>
          <w:b/>
        </w:rPr>
        <w:t>Rule 20 — The Lord’s Supper: New Covenant wording and “till he come” (2026-10-05)</w:t>
      </w:r>
    </w:p>
    <w:p>
      <w:pPr>
        <w:numPr>
          <w:ilvl w:val="0"/>
          <w:numId w:val="3"/>
        </w:numPr>
      </w:pPr>
      <w:r>
        <w:t>New Covenant wording (publisher ruling, 2026-10-05). Wherever a study or page treats the cup of the Lord’s Supper (1 Corinthians 11:25; compare Luke 22:20), the standing sentence is: “The cup carries the blood on which the New Covenant rests. The Body of Christ remembers that blood and proclaims the Lord’s death without becoming a party to Israel’s New Covenant.” It is read with Rule 15 (the New Covenant belongs to the house of Israel and the house of Judah; the Body participates in none of Israel’s covenants) and with the Hebrews sentence in Rule 8. A study never writes that the Body enters, shares in or is under the New Covenant, or that the Supper applies that covenant to the Body.</w:t>
      </w:r>
    </w:p>
    <w:p>
      <w:pPr>
        <w:numPr>
          <w:ilvl w:val="0"/>
          <w:numId w:val="3"/>
        </w:numPr>
      </w:pPr>
      <w:r>
        <w:t>“Till he come” (publisher ruling, 2026-10-05). The phrase in 1 Corinthians 11:26 is reported as written. A study does not specify which coming it names.</w:t>
      </w:r>
    </w:p>
    <w:p>
      <w:pPr>
        <w:numPr>
          <w:ilvl w:val="0"/>
          <w:numId w:val="3"/>
        </w:numPr>
      </w:pPr>
      <w:r>
        <w:t>Relation to the PAM. The PAM already assigns 1 Corinthians 11:17–34 as Mystery Program, Body practice, not Passover and not a Kingdom ordinance, and does not equate Luke 22:14–20 (the Passover with the Twelve) with it; Rule 20 adds only the two wording rulings above. First applied to Study 72. Acts 2:42 and 20:7 (“breaking of bread”) are reported from the text under Rules 11 and 12 and are not assigned to a program. The Master Standard (§20, Rule 20, v1.54) and CLAUDE.md carry the same rule (rule-sync).</w:t>
      </w:r>
    </w:p>
    <w:p>
      <w:r>
        <w:rPr>
          <w:b/>
        </w:rPr>
        <w:t>Rule 21 — The Davidic throne: Acts 2:30–36 and Revelation 3:21 (2026-10-05)</w:t>
      </w:r>
    </w:p>
    <w:p>
      <w:pPr>
        <w:numPr>
          <w:ilvl w:val="0"/>
          <w:numId w:val="3"/>
        </w:numPr>
      </w:pPr>
      <w:r>
        <w:t>Report as written (publisher ruling, 2026-10-05). Acts 2:30–36 and Revelation 3:21 are reported as written. A study does not equate the “right hand” of God (Acts 2:33; compare Acts 2:34) with David’s throne, and does not specify when that throne is taken. The Framework places the Davidic throne within Israel’s prophetic kingdom hope (the Prophecy Program), not in the present heavenly session.</w:t>
      </w:r>
    </w:p>
    <w:p>
      <w:pPr>
        <w:numPr>
          <w:ilvl w:val="0"/>
          <w:numId w:val="3"/>
        </w:numPr>
      </w:pPr>
      <w:r>
        <w:t>Promise and exaltation. Peter’s statement that God swore to David that he would raise up Christ “to sit on his throne” (Acts 2:30) and his statement that Christ has been exalted “by the right hand of God” (Acts 2:33) are reported as two distinct statements, the promise and the exaltation; the study does not identify them as the same throne. Revelation 3:21 likewise distinguishes Christ’s present position (“set down with my Father in his throne”) from the future rule promised to the overcomer (“to sit with me in my throne”); the study reports both clauses as written and assigns the verse to no program beyond the reading of its own audience markers and setting.</w:t>
      </w:r>
    </w:p>
    <w:p>
      <w:pPr>
        <w:numPr>
          <w:ilvl w:val="0"/>
          <w:numId w:val="3"/>
        </w:numPr>
      </w:pPr>
      <w:r>
        <w:t>Relation to other rules. Rule 21 is read with Rule 15 (the Body participates in none of Israel’s covenants, the Davidic included) and Rule 18 (Paul’s synagogue address in Acts 13 is audience-specific). Acts 15:13–18 is reported as written under the PAM’s Acts 15 ruling. First applied to Study 73.</w:t>
      </w:r>
    </w:p>
    <w:p>
      <w:r>
        <w:rPr>
          <w:b/>
        </w:rPr>
        <w:t>Rule 22 — The man of sin, the final-ruler passages and the antichrist texts (2026-10-05)</w:t>
      </w:r>
    </w:p>
    <w:p>
      <w:pPr>
        <w:numPr>
          <w:ilvl w:val="0"/>
          <w:numId w:val="3"/>
        </w:numPr>
      </w:pPr>
      <w:r>
        <w:t>Report as written; no single figure (publisher ruling, 2026-10-05). A study reports each passage as written — 2 Thessalonians 2:1–12, Daniel 7, 8, 9, 11 and 12, Matthew 24:15–22, Mark 13:14, Luke 21:20–24, Revelation 11:1–2, 13, 16, 17 and 19, and 1 John 2:18–22, 4:3 and 2 John 7 — and may set them side by side to compare their features (titles, durations, covenants, temple references, blasphemy, worship, sitting). It does not state that the passages name one person or that they name different persons, and it does not carry a title from one passage into another unless the passage itself does so.</w:t>
      </w:r>
    </w:p>
    <w:p>
      <w:pPr>
        <w:numPr>
          <w:ilvl w:val="0"/>
          <w:numId w:val="3"/>
        </w:numPr>
      </w:pPr>
      <w:r>
        <w:t>The restrainer (publisher ruling, 2026-10-05). 2 Thessalonians 2:6–7 is reported exactly as written (“what withholdeth,” “he who now letteth,” “taken out of the way”) with no identification of the restrainer.</w:t>
      </w:r>
    </w:p>
    <w:p>
      <w:pPr>
        <w:numPr>
          <w:ilvl w:val="0"/>
          <w:numId w:val="3"/>
        </w:numPr>
      </w:pPr>
      <w:r>
        <w:t>2 Thessalonians 2:2 and the temple (publisher ruling, 2026-10-05). The wording of 2:2 (“the day of Christ”) is reported as the KJV gives it and left open, as in Studies 7 and 8. The “temple of God” (2:4) is reported beside Daniel 9:27, Matthew 24:15 and Revelation 11:1–2 without assigning a location or timing. Luke 21 is reported neutrally where the division is debated. Where the passage speaks of its readers in the second person and of those affected in the third person (2 Thessalonians 2:10–12), a study may report that grammatical distinction and states no doctrine beyond the text.</w:t>
      </w:r>
    </w:p>
    <w:p>
      <w:pPr>
        <w:numPr>
          <w:ilvl w:val="0"/>
          <w:numId w:val="3"/>
        </w:numPr>
      </w:pPr>
      <w:r>
        <w:t>1 John and 2 John (publisher ruling, 2026-10-05). 1 John 2:18, 2:22, 4:3 and 2 John 7 are reported as written (“ye have heard that antichrist shall come,” “even now are there many antichrists”) with no program assignment beyond the letter’s own audience markers and setting; the reader-facing line is “This reading rests on the letter’s own audience markers and setting.”</w:t>
      </w:r>
    </w:p>
    <w:p>
      <w:pPr>
        <w:numPr>
          <w:ilvl w:val="0"/>
          <w:numId w:val="3"/>
        </w:numPr>
      </w:pPr>
      <w:r>
        <w:t>Relation to other rules. Acts 2:30–36 may appear once in such a study as a cross-reference (for example in a “sitting” row), governed by Rule 21: the throne promise and the exaltation remain two distinct statements, and neither is equated with 2 Thessalonians 2:4. Rule 22 is read with Rule 14 (the Body’s relation to the Day of the Lord) and Rule 16. First applied to Study 74 (The Man of Sin).</w:t>
      </w:r>
    </w:p>
    <w:p>
      <w:r>
        <w:rPr>
          <w:b/>
        </w:rPr>
        <w:t>Rule 23 — Faith before the Cross: hard texts and the content of faith (2026-10-05)</w:t>
      </w:r>
    </w:p>
    <w:p>
      <w:pPr>
        <w:numPr>
          <w:ilvl w:val="0"/>
          <w:numId w:val="3"/>
        </w:numPr>
      </w:pPr>
      <w:r>
        <w:t>Report as written (publisher ruling, 2026-10-05). A study on faith before the Cross reports each passage as written and records what each person or group is said to have believed, what had been said to them, and what followed. Passages in scope include Genesis 12:1–4, 15:1–6 and 22:15–18; Exodus 4:29–31, 14:31 and 19:8; Numbers 14:11 and 20:12; Psalms 78 and 106; Psalm 32; Isaiah 7:9, 28:16 and 53:1; Habakkuk 2:1–4; Jonah 3:5; 1 Peter 1:10–12; Hebrews 3:16–4:2 and 11; Matthew 16:13–23; John 1:41–49, 2:22, 6:66–69, 12:16 and 12:37–38, 20:8–9 and 20:30–31; and Luke 18:31–34 and 24:25–27, 44–46.</w:t>
      </w:r>
    </w:p>
    <w:p>
      <w:pPr>
        <w:numPr>
          <w:ilvl w:val="0"/>
          <w:numId w:val="3"/>
        </w:numPr>
      </w:pPr>
      <w:r>
        <w:t>Hard texts (publisher ruling, 2026-10-05). Galatians 3:8, John 8:56, Hebrews 11:26 and Luke 24:25–27 are reported exactly as written, and so are 1 Peter 1:10–12 and Hebrews 4:2. A study draws no inference about how much Abraham, Moses or the prophets understood, and does not say what content “the gospel” carried in Galatians 3:8 or Hebrews 4:2.</w:t>
      </w:r>
    </w:p>
    <w:p>
      <w:pPr>
        <w:numPr>
          <w:ilvl w:val="0"/>
          <w:numId w:val="3"/>
        </w:numPr>
      </w:pPr>
      <w:r>
        <w:t>The Twelve (publisher ruling, 2026-10-05). Luke 18:34 (“they understood none of these things”) and John 20:9 (“as yet they knew not the scripture”) stand as written, reported beside the disciples’ confessions (Matthew 16:16; John 1:41–49; 6:69) and beside Luke 24:45 and John 2:22 and 12:16, without blending the two.</w:t>
      </w:r>
    </w:p>
    <w:p>
      <w:pPr>
        <w:numPr>
          <w:ilvl w:val="0"/>
          <w:numId w:val="3"/>
        </w:numPr>
      </w:pPr>
      <w:r>
        <w:t>Content of faith (publisher ruling, 2026-10-05). Rule 19 is applied: faith is the means in every passage, and the content of faith is what had been said or revealed to that person or group at that point. A study does not add a later revelation, whether the finished work of Christ or Pauline revelation, to an earlier believer’s faith, and does not state a shared saving ground. The reader-facing line for Hebrews and 1 Peter is “This reading rests on the letter’s own audience markers and setting.”</w:t>
      </w:r>
    </w:p>
    <w:p>
      <w:pPr>
        <w:numPr>
          <w:ilvl w:val="0"/>
          <w:numId w:val="3"/>
        </w:numPr>
      </w:pPr>
      <w:r>
        <w:t>Relation to other rules. Rule 23 is read with Rule 19 (ground of salvation and content of faith) and Rule 15. Study 54 (Justification) keeps the verdict and its ground; a faith-before-the-Cross study cites it only as a neighbour. First applied to Study 75 (Faith Before the Cross).</w:t>
      </w:r>
    </w:p>
    <w:p>
      <w:r>
        <w:rPr>
          <w:b/>
        </w:rPr>
        <w:t>Rule 24 — The armour of God: Ephesians 6:10–20 (2026-10-05)</w:t>
      </w:r>
    </w:p>
    <w:p>
      <w:pPr>
        <w:numPr>
          <w:ilvl w:val="0"/>
          <w:numId w:val="3"/>
        </w:numPr>
      </w:pPr>
      <w:r>
        <w:t>Report as written (publisher ruling, 2026-10-05). A study on Ephesians 6:10–20 reports each verse as written, with the KJV spelling “armour,” and places the passage after the household code that precedes it (Ephesians 5:15–6:9, where 6:10 opens with “Finally”). It records what the passage says to do, with what, and against whom, and what it leaves unsaid. Paul’s request in 6:19–20 (“the mystery of the gospel,” “an ambassador in bonds”) is reported as written.</w:t>
      </w:r>
    </w:p>
    <w:p>
      <w:pPr>
        <w:numPr>
          <w:ilvl w:val="0"/>
          <w:numId w:val="3"/>
        </w:numPr>
      </w:pPr>
      <w:r>
        <w:t>The powers (publisher ruling, 2026-10-05). Ephesians 6:12 names “principalities,” “powers,” “the rulers of the darkness of this world” and “spiritual wickedness in high places.” A study reports the four titles as written and may note only that “high places” renders the same Greek word as “heavenly places” in Ephesians 1:3, 1:20, 2:6 and 3:10. It assigns no ranking to the titles, draws no map of the unseen world, identifies them with no persons or places, and states no present jurisdiction of the Body over these powers; Studies 30 and 57 keep their own boundaries.</w:t>
      </w:r>
    </w:p>
    <w:p>
      <w:pPr>
        <w:numPr>
          <w:ilvl w:val="0"/>
          <w:numId w:val="3"/>
        </w:numPr>
      </w:pPr>
      <w:r>
        <w:t>No added commands (publisher ruling, 2026-10-05). A study reports the verbs the passage uses (be strong, put on, stand, withstand, take, pray, watch) and adds no command to bind, rebuke, cast out or attack powers that the passage does not give. It may state, as a report of the text, that the passage contains no such command; it states no doctrine about what may or may not be done elsewhere.</w:t>
      </w:r>
    </w:p>
    <w:p>
      <w:pPr>
        <w:numPr>
          <w:ilvl w:val="0"/>
          <w:numId w:val="3"/>
        </w:numPr>
      </w:pPr>
      <w:r>
        <w:t>The gospel of peace and the word of God (publisher ruling, 2026-10-05). Ephesians 6:15 and 6:17 are reported as written. A study does not identify “the gospel of peace” with a particular gospel and does not state which “word” is meant beyond what the text says.</w:t>
      </w:r>
    </w:p>
    <w:p>
      <w:pPr>
        <w:numPr>
          <w:ilvl w:val="0"/>
          <w:numId w:val="3"/>
        </w:numPr>
      </w:pPr>
      <w:r>
        <w:t>Parallels (publisher ruling, 2026-10-05). Isaiah 59:17 (with 11:5) and 1 Thessalonians 5:8 are reported beside Ephesians 6 as parallels in wording only. A study does not say that Paul fulfils Isaiah or that Israel’s promise transfers, and the 1 Thessalonians passage takes “This reading rests on the passage’s own audience markers and setting.”</w:t>
      </w:r>
    </w:p>
    <w:p>
      <w:pPr>
        <w:numPr>
          <w:ilvl w:val="0"/>
          <w:numId w:val="3"/>
        </w:numPr>
      </w:pPr>
      <w:r>
        <w:t>Relation to other rules. Ephesians is a PAM-assigned book with no entry for 6:10–20, so the reader-facing line “This reading rests on the passage’s own audience markers and setting.” applies. Rule 24 is read with Rule 15 and with the boundaries of Studies 30 and 57. First applied to Study 76 (Strength to Stand).</w:t>
      </w:r>
    </w:p>
    <w:p>
      <w:r>
        <w:rPr>
          <w:b/>
        </w:rPr>
        <w:t>Rule 25 — The believer and government: Romans 13:1–7 (2026-10-05)</w:t>
      </w:r>
    </w:p>
    <w:p>
      <w:pPr>
        <w:numPr>
          <w:ilvl w:val="0"/>
          <w:numId w:val="3"/>
        </w:numPr>
      </w:pPr>
      <w:r>
        <w:t>Report as written (publisher ruling, 2026-10-05). A study on Romans 13:1–7 reports each clause as written, including “every soul,” “the higher powers,” “the powers that be are ordained of God,” “ministers of God,” “bear not the sword in vain,” “a revenger to execute wrath,” “for conscience sake,” “tribute” and “custom.” The study names no particular government, adds no limit that the text does not state, and draws no doctrine on war, policing, capital punishment, civil disobedience, voting or political action.</w:t>
      </w:r>
    </w:p>
    <w:p>
      <w:pPr>
        <w:numPr>
          <w:ilvl w:val="0"/>
          <w:numId w:val="3"/>
        </w:numPr>
      </w:pPr>
      <w:r>
        <w:t>Context in order (publisher ruling, 2026-10-05). The study reads Romans 12:14–21, then 13:1–7, then 13:8–10, in that order. Romans 13:8–10 is reported as written; the jurisdiction of the Law is left to Study 59.</w:t>
      </w:r>
    </w:p>
    <w:p>
      <w:pPr>
        <w:numPr>
          <w:ilvl w:val="0"/>
          <w:numId w:val="3"/>
        </w:numPr>
      </w:pPr>
      <w:r>
        <w:t>Parallels (publisher ruling, 2026-10-05). Titus 3:1, 1 Timothy 2:1–2, 1 Peter 2:13–17, Matthew 22:15–22 and Acts 4:19 and 5:29 are each reported in their own setting, and no parallel is read as answering another. Acts 4:19 and 5:29 are reported as the apostles’ answer to the council at Jerusalem, not as the answer to Romans 13 and not as a rule for the Body. Matthew and 1 Peter take the reader-facing line for a book or passage.</w:t>
      </w:r>
    </w:p>
    <w:p>
      <w:pPr>
        <w:numPr>
          <w:ilvl w:val="0"/>
          <w:numId w:val="3"/>
        </w:numPr>
      </w:pPr>
      <w:r>
        <w:t>The word “powers” (publisher ruling, 2026-10-05). Romans 13:1 and Ephesians 6:12 (with 1:21) are reported side by side as using the same word. A study does not identify the “higher powers” of Romans 13:1 with the unseen powers of Ephesians, and does not identify the unseen powers with human rulers.</w:t>
      </w:r>
    </w:p>
    <w:p>
      <w:pPr>
        <w:numPr>
          <w:ilvl w:val="0"/>
          <w:numId w:val="3"/>
        </w:numPr>
      </w:pPr>
      <w:r>
        <w:t>Passages left out (publisher ruling, 2026-10-05). Revelation 13 and the final-ruler passages are not taken up in a study on Romans 13; the study may say only that Study 74 reads them. Nothing is said about whether any particular ruler falls under Romans 13:1–7.</w:t>
      </w:r>
    </w:p>
    <w:p>
      <w:pPr>
        <w:numPr>
          <w:ilvl w:val="0"/>
          <w:numId w:val="3"/>
        </w:numPr>
      </w:pPr>
      <w:r>
        <w:t>Address and wording (publisher ruling, 2026-10-05). Romans 1:7 and “every soul” (13:1) are reported as written, and the passage is assigned to no program. The reader-facing line is “This reading rests on the passage’s own audience markers and setting.” Philippians 3:20 is reported as written beside Romans 13:7 and takes “This reading rests on the letter’s own audience markers and setting.”</w:t>
      </w:r>
    </w:p>
    <w:p>
      <w:pPr>
        <w:numPr>
          <w:ilvl w:val="0"/>
          <w:numId w:val="3"/>
        </w:numPr>
      </w:pPr>
      <w:r>
        <w:t>Relation to other rules. Rule 25 is read with Rule 24 (the word “powers”) and Rule 22 (final-ruler passages). First applied to Study 77 (The Believer and Government).</w:t>
      </w:r>
    </w:p>
    <w:p>
      <w:r>
        <w:rPr>
          <w:b/>
        </w:rPr>
        <w:t>Rule 26 — The Sabbath: sign, rest and day (2026-10-05)</w:t>
      </w:r>
    </w:p>
    <w:p>
      <w:pPr>
        <w:numPr>
          <w:ilvl w:val="0"/>
          <w:numId w:val="3"/>
        </w:numPr>
      </w:pPr>
      <w:r>
        <w:t>Genesis 2:2–3 (publisher ruling, 2026-10-05). The passage is reported as written: God rested on the seventh day, blessed it and sanctified it. No command to Adam is stated in the passage, and a study does not call the Sabbath a creation command given to all mankind.</w:t>
      </w:r>
    </w:p>
    <w:p>
      <w:pPr>
        <w:numPr>
          <w:ilvl w:val="0"/>
          <w:numId w:val="3"/>
        </w:numPr>
      </w:pPr>
      <w:r>
        <w:t>Sinai and the sign (publisher ruling, 2026-10-05). Exodus 20:8–11, 31:12–17 and Deuteronomy 5:12–15 are reported as written, with Exodus 31:13–17 (“a sign between me and the children of Israel”) fixing the audience as Israel at Sinai. Mark 2:27 (“The sabbath was made for man”) is reported as written in its own setting, and no universal doctrine is drawn from it.</w:t>
      </w:r>
    </w:p>
    <w:p>
      <w:pPr>
        <w:numPr>
          <w:ilvl w:val="0"/>
          <w:numId w:val="3"/>
        </w:numPr>
      </w:pPr>
      <w:r>
        <w:t>The Body (publisher ruling, 2026-10-05). Romans 14:5–6, Galatians 4:9–11 and Colossians 2:16–17 are reported as written. The study may report, as a report of the text and not as a doctrine, that no passage addressed to the Body commands a day. The Body is in no Israelite covenant, and the Law’s jurisdiction is left to Study 59.</w:t>
      </w:r>
    </w:p>
    <w:p>
      <w:pPr>
        <w:numPr>
          <w:ilvl w:val="0"/>
          <w:numId w:val="3"/>
        </w:numPr>
      </w:pPr>
      <w:r>
        <w:t>Paul in the synagogue (publisher ruling, 2026-10-05). Paul’s reasoning on the Sabbath days in Acts 13, 16, 17 and 18 is audience-specific proclamation, read under Rule 18; it is not Sabbath-keeping by the Body and not a rule for the Body.</w:t>
      </w:r>
    </w:p>
    <w:p>
      <w:pPr>
        <w:numPr>
          <w:ilvl w:val="0"/>
          <w:numId w:val="3"/>
        </w:numPr>
      </w:pPr>
      <w:r>
        <w:t>The first day and “the Lord’s day” (publisher ruling, 2026-10-05). Acts 20:7, 1 Corinthians 16:2 and Revelation 1:10 are reported as written. A study does not equate “the Lord’s day” with Sunday or with the Day of the Lord, and does not call the first day a Sabbath or a replacement for the Sabbath. Acts 20:7 is report-only, as in Rule 20.</w:t>
      </w:r>
    </w:p>
    <w:p>
      <w:pPr>
        <w:numPr>
          <w:ilvl w:val="0"/>
          <w:numId w:val="3"/>
        </w:numPr>
      </w:pPr>
      <w:r>
        <w:t>Hebrews 4 (publisher ruling, 2026-10-05). “A rest” and “sabbatismos” are reported as written. A study does not identify the rest as heaven, the kingdom or a present spiritual rest, and Hebrews takes “This reading rests on the letter’s own audience markers and setting.”</w:t>
      </w:r>
    </w:p>
    <w:p>
      <w:pPr>
        <w:numPr>
          <w:ilvl w:val="0"/>
          <w:numId w:val="3"/>
        </w:numPr>
      </w:pPr>
      <w:r>
        <w:t>Future passages (publisher ruling, 2026-10-05). Isaiah 66:23 and Ezekiel 44–46 are reported as written within Israel’s prophetic hope, with no timing and no application to the Body.</w:t>
      </w:r>
    </w:p>
    <w:p>
      <w:pPr>
        <w:numPr>
          <w:ilvl w:val="0"/>
          <w:numId w:val="3"/>
        </w:numPr>
      </w:pPr>
      <w:r>
        <w:t>Relation to other rules. Rule 26 is read with Rules 14, 15, 18 and 20. First applied to Study 78 (The Sabbath and Its Meanings).</w:t>
      </w:r>
    </w:p>
    <w:p>
      <w:r>
        <w:rPr>
          <w:b/>
        </w:rPr>
        <w:t>Rule 27 — The words for the unseen world and the lake of fire (2026-10-05)</w:t>
      </w:r>
    </w:p>
    <w:p>
      <w:pPr>
        <w:numPr>
          <w:ilvl w:val="0"/>
          <w:numId w:val="3"/>
        </w:numPr>
      </w:pPr>
      <w:r>
        <w:t>The four words (publisher ruling, 2026-10-05). Sheol, Hades, Gehenna and the lake of fire are each reported where they stand, with the original word named and the KJV’s English words (“hell,” “grave,” “pit”) reported as the translators’ choices. A study does not merge the words into one place or one sequence and does not call them stages of one process.</w:t>
      </w:r>
    </w:p>
    <w:p>
      <w:pPr>
        <w:numPr>
          <w:ilvl w:val="0"/>
          <w:numId w:val="3"/>
        </w:numPr>
      </w:pPr>
      <w:r>
        <w:t>Luke 16:19–31 (publisher ruling, 2026-10-05). The passage is reported as the Lord’s account in its own setting (Luke 16:1, 14–15). A study does not say whether it is a parable or a narrative and draws no teaching from it on the state of the dead or of every person after death.</w:t>
      </w:r>
    </w:p>
    <w:p>
      <w:pPr>
        <w:numPr>
          <w:ilvl w:val="0"/>
          <w:numId w:val="3"/>
        </w:numPr>
      </w:pPr>
      <w:r>
        <w:t>Gehenna (publisher ruling, 2026-10-05). The valley of the son of Hinnom (2 Kings 23:10; Jeremiah 7:31–32; 19:6) is reported before the word is read in the Gospels. Each Gospel passage is reported with its own audience, and none is applied to the Body. A study may report, as a report of the text, that none of Paul’s letters uses the word. James 3:6 takes “This reading rests on the letter’s own audience markers and setting.”</w:t>
      </w:r>
    </w:p>
    <w:p>
      <w:pPr>
        <w:numPr>
          <w:ilvl w:val="0"/>
          <w:numId w:val="3"/>
        </w:numPr>
      </w:pPr>
      <w:r>
        <w:t>The lake of fire (publisher ruling, 2026-10-05). Revelation 19:20, 20:10, 20:14–15 and 21:8 are reported as written, with Revelation 1:18, 6:8 and 20:13 (“death and hell delivered up the dead”). A study adds no sequence, no doctrine on duration or on conscious experience, and no statement on who enters beyond what each clause says. Revelation is reported with the audience it names (1:1, 1:4) and no program assignment beyond that.</w:t>
      </w:r>
    </w:p>
    <w:p>
      <w:pPr>
        <w:numPr>
          <w:ilvl w:val="0"/>
          <w:numId w:val="3"/>
        </w:numPr>
      </w:pPr>
      <w:r>
        <w:t>Tartarus and the neighbouring words (publisher ruling, 2026-10-05). 2 Peter 2:4, Jude 6, Luke 8:31, Romans 10:7, Ephesians 4:9 and the “bottomless pit” passages (Revelation 9:1–2; 11:7; 17:8; 20:1–3) are reported as written. A study does not identify the angels or the event of 2 Peter 2:4 and Jude 6, does not merge the deep and the lake, and does not identify “the lower parts of the earth” or “the deep” with Sheol or Hades. 2 Peter and Jude take “This reading rests on the letters’ own audience markers and setting.”</w:t>
      </w:r>
    </w:p>
    <w:p>
      <w:pPr>
        <w:numPr>
          <w:ilvl w:val="0"/>
          <w:numId w:val="3"/>
        </w:numPr>
      </w:pPr>
      <w:r>
        <w:t>Death and the soul (publisher ruling, 2026-10-05). A study does not describe death as the end or the soul as immortal, and builds no doctrine of the soul from Psalm 16:10, Matthew 10:28, Ecclesiastes 9:10 or the passages beside them. Passages that speak of the dead as silent and passages that speak of the dead as speaking are each reported as written and are not reconciled.</w:t>
      </w:r>
    </w:p>
    <w:p>
      <w:pPr>
        <w:numPr>
          <w:ilvl w:val="0"/>
          <w:numId w:val="3"/>
        </w:numPr>
      </w:pPr>
      <w:r>
        <w:t>Paul’s letters (publisher ruling, 2026-10-05). 2 Corinthians 5:6–8, Philippians 1:21–24, 1 Thessalonians 4:13–18 and 1 Corinthians 15:18, 55 are reported as written, including “asleep.” A study does not say where the dead are now. Studies 31, 49 and 68 are cited only as neighbours.</w:t>
      </w:r>
    </w:p>
    <w:p>
      <w:pPr>
        <w:numPr>
          <w:ilvl w:val="0"/>
          <w:numId w:val="3"/>
        </w:numPr>
      </w:pPr>
      <w:r>
        <w:t>Relation to other rules. Rule 27 is read with Rule 22 (the beast and the false prophet), Rule 24 (the angels and the powers) and Rule 26 (Isaiah 66). First applied to Study 79 (The Realms of the Dead).</w:t>
      </w:r>
    </w:p>
    <w:p>
      <w:r>
        <w:rPr>
          <w:b/>
        </w:rPr>
        <w:t>Rule 28 — “Foundation of the world”, the Lamb and the foreordaining passages (2026-10-05)</w:t>
      </w:r>
    </w:p>
    <w:p>
      <w:pPr>
        <w:numPr>
          <w:ilvl w:val="0"/>
          <w:numId w:val="3"/>
        </w:numPr>
      </w:pPr>
      <w:r>
        <w:t>Each use of the phrase (publisher ruling, 2026-10-05). Every use of “the foundation of the world” is reported with its governing word — “before” (John 17:24; Ephesians 1:4; 1 Peter 1:20) or “from” and “since” (Matthew 13:35; 25:34; Luke 11:50; Hebrews 4:3; 9:26; Revelation 13:8; 17:8). A study does not treat the ten uses as one statement or as naming one referent, and keeps “before the world began” and “since the world began” distinct from them.</w:t>
      </w:r>
    </w:p>
    <w:p>
      <w:pPr>
        <w:numPr>
          <w:ilvl w:val="0"/>
          <w:numId w:val="3"/>
        </w:numPr>
      </w:pPr>
      <w:r>
        <w:t>Revelation 13:8 and 17:8 (publisher ruling, 2026-10-05). Revelation 13:8 is reported as written, with both possible attachments of “from the foundation of the world” named (to “slain” or to “written”) and the question left open; Revelation 17:8 is reported beside it. A study adds no doctrine from either construction.</w:t>
      </w:r>
    </w:p>
    <w:p>
      <w:pPr>
        <w:numPr>
          <w:ilvl w:val="0"/>
          <w:numId w:val="3"/>
        </w:numPr>
      </w:pPr>
      <w:r>
        <w:t>1 Peter 1:18–21 (publisher ruling, 2026-10-05). The passage is reported as written, with “foreordained” and “manifest in these last times” each recorded. A study adds no later revelation to earlier believers (Rules 19 and 23) and states no shared saving ground. 1 Peter takes “This reading rests on the letter’s own audience markers and setting.”</w:t>
      </w:r>
    </w:p>
    <w:p>
      <w:pPr>
        <w:numPr>
          <w:ilvl w:val="0"/>
          <w:numId w:val="3"/>
        </w:numPr>
      </w:pPr>
      <w:r>
        <w:t>Foreordaining and foreknowledge (publisher ruling, 2026-10-05). Acts 2:23; 4:27–28; Romans 8:29 and 1 Peter 1:2 are reported as written. A study draws no doctrine on the predestination of individuals or on free will, and does not state how foreknowledge and determination relate.</w:t>
      </w:r>
    </w:p>
    <w:p>
      <w:pPr>
        <w:numPr>
          <w:ilvl w:val="0"/>
          <w:numId w:val="3"/>
        </w:numPr>
      </w:pPr>
      <w:r>
        <w:t>Ephesians 1:4 (publisher ruling, 2026-10-05). The verse is reported as written and is not equated with the audiences of 1 Peter or Revelation. Studies 50, 52 and 57 are cited only as neighbours, and the Mystery question is left to Study 57.</w:t>
      </w:r>
    </w:p>
    <w:p>
      <w:pPr>
        <w:numPr>
          <w:ilvl w:val="0"/>
          <w:numId w:val="3"/>
        </w:numPr>
      </w:pPr>
      <w:r>
        <w:t>The Lamb passages (publisher ruling, 2026-10-05). Genesis 3:15; Exodus 12; Isaiah 53:7; John 1:29, 36; Acts 8:32 and 1 Corinthians 5:7 are each reported in their own setting. A study states no measure of what was understood before the Cross and does not join the texts into one chain beyond what each says.</w:t>
      </w:r>
    </w:p>
    <w:p>
      <w:pPr>
        <w:numPr>
          <w:ilvl w:val="0"/>
          <w:numId w:val="3"/>
        </w:numPr>
      </w:pPr>
      <w:r>
        <w:t>Hebrews 4:3 and 9:26 (publisher ruling, 2026-10-05). Both are reported as written and take “This reading rests on the letter’s own audience markers and setting.” “The foundation of the world” in them is not identified with the Lamb’s slaying. Timing words (Galatians 4:4; Romans 5:6; 1 Timothy 2:6; Titus 1:3; Mark 1:15) are reported as written, and the neighbouring phrases (2 Timothy 1:9; Titus 1:2; Acts 3:21; Romans 16:25; 1 Corinthians 2:7; Ephesians 3:9) are kept distinct.</w:t>
      </w:r>
    </w:p>
    <w:p>
      <w:pPr>
        <w:numPr>
          <w:ilvl w:val="0"/>
          <w:numId w:val="3"/>
        </w:numPr>
      </w:pPr>
      <w:r>
        <w:t>Relation to other rules. Rule 28 is read with Rules 19 and 23 (the content of faith), Rule 21 (the throne) and Rule 22 (the beast). First applied to Study 80 (The Lamb Foreordained).</w:t>
      </w:r>
    </w:p>
    <w:p>
      <w:r>
        <w:rPr>
          <w:b/>
        </w:rPr>
        <w:t>XX. Interpretive Modes (publisher directive, 2026-10-06)</w:t>
      </w:r>
    </w:p>
    <w:p>
      <w:pPr>
        <w:numPr>
          <w:ilvl w:val="0"/>
          <w:numId w:val="3"/>
        </w:numPr>
      </w:pPr>
      <w:r>
        <w:t>Authorization. The Framework contains two fully authorized interpretive modes. Mode 1, Text-Governed Interpretation, governs the Digital Studies Series. Mode 2, Canonical Identity Synthesis, governs the Prophetic Commentary Series. Each output is written in one mode and records it in its working notes and file header; the mode label is a working term and never appears in reader-facing text.</w:t>
      </w:r>
    </w:p>
    <w:p>
      <w:pPr>
        <w:numPr>
          <w:ilvl w:val="0"/>
          <w:numId w:val="3"/>
        </w:numPr>
      </w:pPr>
      <w:r>
        <w:t>Mode 1 — Text-Governed Interpretation (Digital Studies). Studies classify passages by what the immediate text states. Unnamed figures are not identified. No cross-passage identity synthesis, no symbolic identity assignment, no doctrinal conclusion where the text is silent, and no merging of passages unless Scripture itself merges them. Program boundaries are absolute. All existing Digital Studies remain valid, compliant and authoritative under Mode 1, untouched and unmodified.</w:t>
      </w:r>
    </w:p>
    <w:p>
      <w:pPr>
        <w:numPr>
          <w:ilvl w:val="0"/>
          <w:numId w:val="3"/>
        </w:numPr>
      </w:pPr>
      <w:r>
        <w:t>Mode 2 — Canonical Identity Synthesis (Prophetic Commentary Series). A volume may argue, assert and defend positions from the whole canon. Whole-Bible identity synthesis, symbol interpretation (bows, crowns, colours, beasts, horns, riders and imagery read with Scripture-wide consistency), cross-passage identity assignment (Revelation compared with Daniel, 2 Thessalonians, Matthew 24 and the like), program-specific identity conclusions on canonical evidence, doctrinal assertions stated and defended, prophetic identity reconstruction, and polemical correction of mainstream interpretation are all permitted. Right division remains mandatory: every synthesis respects Prophecy and Mystery, Israel and the Body, the Acts Overlap and the program boundaries.</w:t>
      </w:r>
    </w:p>
    <w:p>
      <w:pPr>
        <w:numPr>
          <w:ilvl w:val="0"/>
          <w:numId w:val="3"/>
        </w:numPr>
      </w:pPr>
      <w:r>
        <w:t>Non-conflict. Mode 2 does not invalidate Mode 1, and Mode 1 does not restrict Mode 2. They are two lanes of one framework.</w:t>
      </w:r>
    </w:p>
    <w:p>
      <w:pPr>
        <w:numPr>
          <w:ilvl w:val="0"/>
          <w:numId w:val="3"/>
        </w:numPr>
      </w:pPr>
      <w:r>
        <w:t>Which rules bind which mode. Rules 7, 11 and 13–19 of the Program Assignment Manual’s standing drafting rules bind both modes. Rule 8 and Rules 20–28 bind Mode 1 only. Rules 9 and 10 apply in both modes where a settled ruling is stated and where the review is made; Rule 12 binds Mode 1 only. The reader-facing wording rule (Rule 14) binds both modes.</w:t>
      </w:r>
    </w:p>
    <w:p>
      <w:pPr>
        <w:numPr>
          <w:ilvl w:val="0"/>
          <w:numId w:val="3"/>
        </w:numPr>
      </w:pPr>
      <w:r>
        <w:t>Program boundary rule (reaffirmed). Even in Mode 2: Prophecy is not Mystery; Israel is not the Body; program membership is permanent; inheritance distinctions remain absolute; the Body is absent from Revelation, Daniel’s seventieth week and the Day of the Lord; the Acts Overlap chronology is unchanged. Mode 2 widens interpretive freedom without altering the theology.</w:t>
      </w:r>
    </w:p>
    <w:p>
      <w:pPr>
        <w:numPr>
          <w:ilvl w:val="0"/>
          <w:numId w:val="3"/>
        </w:numPr>
      </w:pPr>
      <w:r>
        <w:t>Definitions. Prophetic Pattern Matching is the interpretive process of tracing repeated covenantal, historical or symbolic patterns across the prophetic books to identify the canonical trajectory of a figure, identity or theme. The Non-Transfer Principle: program-specific identity, covenant, inheritance or promise may never be transferred from Israel’s Prophecy Program to the Body’s Mystery Program, even when shared vocabulary appears.</w:t>
      </w:r>
    </w:p>
    <w:p>
      <w:pPr>
        <w:numPr>
          <w:ilvl w:val="0"/>
          <w:numId w:val="3"/>
        </w:numPr>
      </w:pPr>
      <w:r>
        <w:t>Identity Synthesis Protocol. When Mode 2 identifies an unnamed figure it states: the canonical evidence; the symbol consistency; the program assignment; the prophetic pattern matched; how right division is kept; and that the Non-Transfer Principle is respected.</w:t>
      </w:r>
    </w:p>
    <w:p>
      <w:pPr>
        <w:numPr>
          <w:ilvl w:val="0"/>
          <w:numId w:val="3"/>
        </w:numPr>
      </w:pPr>
      <w:r>
        <w:t>Required conclusions for the Commentary Series (publisher ruling, 2026-10-06). The rider of Revelation 6:2 is the Antichrist, the prophetic counterfeit of the true rider of Revelation 19:11. The rider of Revelation 19:11 is Christ himself, the true Messianic warrior. The beast of Revelation 13 is Daniel’s little horn, the same figure. The scarlet beast of Revelation 17 is the Antichrist in his kingdom-coalition form, the political embodiment of the same figure. A volume that treats these passages writes them as the publisher’s position and defends them with the full canonical argument.</w:t>
      </w:r>
    </w:p>
    <w:p>
      <w:pPr>
        <w:numPr>
          <w:ilvl w:val="0"/>
          <w:numId w:val="3"/>
        </w:numPr>
      </w:pPr>
      <w:r>
        <w:t>Series standard. The Prophetic Commentary Series is governed by controlling-documents/Prophetic_Commentary_Series_Standard_v1.3.md and Master Standard §20 Rule 29.</w:t>
      </w:r>
    </w:p>
    <w:p>
      <w:pPr>
        <w:numPr>
          <w:ilvl w:val="0"/>
          <w:numId w:val="3"/>
        </w:numPr>
      </w:pPr>
      <w:r>
        <w:t>Modern scholarly sources (publisher directive, 2026-10-06; Master Standard v1.65). Every Commentary Volume includes 3–5 modern scholarly voices, quoted accurately and fairly. Claude identifies the commentators, fetches their text, verifies it, quotes only what it can confirm, gives full bibliographic details (and, where a quotation is taken from a page that cites the printed work, records both), paraphrases fairly where a quotation cannot be verified, and flags every paraphrase for the publisher’s review. The publisher supplies no quotations, page numbers or sources. Authorized pool — Revelation: G. K. Beale, Grant Osborne, Robert Mounce, Craig Koester, David Aune, Buist Fanning, Simon Kistemaker. Daniel: Joyce Baldwin, John Goldingay, Tremper Longman III, Stephen Miller, Iain Duguid. Eschatology and the Antichrist: Kim Riddlebarger, Michael Vlach, Paul Benware, John Walvoord, Charles Ryrie. Extension (publisher directive, 2026-10-06, first applied to Volume 1): Claude may also use other well-known modern writers on the book or theme beyond this pool (for example Hendriksen, Ladd and Michaels on Revelation 6), on the same conditions and only where Claude can verify their words directly (identical wording on two or more fetches, or a page that cites the printed work); modern writers are preferred to older expositors, who are named in a sentence and not quoted at length; a commentary known only through a published review may be described by its general method with the reviewer cited, and no view on a passage is attributed to a writer unless checked words state it; no copyrighted commentary text is reproduced beyond short, exact quotations. Volume 1 is priced $14.99 and a separate series page, outside the Digital Studies catalog, bundles and Library Edition, is approved (previewed before any push).</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