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1.94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(v1.94): adds Rule 32 (Romans 9–11 and the Romans 10:9–10 confession formula), written into the Framework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 Questions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 Questions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 Questions Series (2026-10-10)</w:t>
      </w:r>
    </w:p>
    <w:p>
      <w:pPr/>
      <w:r>
        <w:rPr/>
        <w:t>Three modes (publisher directive, 2026-10-10). The Framework authorizes a third interpretive mode alongside the two in Rule 29. Digital Studies are Mode 1 (text-governed); the Commentary Series are Mode 2 (canonical identity synthesis); the Reader Questions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Two layers (publisher ruling, 2026-10-10). The free page for a question carries a short answer of two or three sentences and one context paragraph, the passage, and links to the related Digital Study, commentary volume, parable and packet, with a line pointing to the paid volume. It does not carry the labelled evidence, the other readings or the bibliography. The paid volume carries the full entry, which runs two to three interior pages (publisher ruling, 2026-10-10: enough to make the case). The free page states plainly where a related Digital Study reports the text as written and the entry argues a position, so the reader sees the difference.</w:t>
      </w:r>
    </w:p>
    <w:p>
      <w:pPr/>
      <w:r>
        <w:rPr/>
        <w:t>Price and placement (publisher directive, 2026-10-10). Free short answers with paid full volumes. The free pages and the paid volumes appear on a separate Questions page (`questions.html`), outside the Digital Studies catalog, bundles and Library Edition. A volume holds about ten to twelve entries (publisher ruling, 2026-10-10), which at two to three interior pages an entry comes to about thirty pages, between a Digital Study and a Commentary Volume. The volume price is $7.99 (publisher ruling, 2026-10-10), between a Digital Study ($5.99) and a Commentary Volume ($14.99). A price change is made on the Questions page, in this paragraph, in CLAUDE.md and in the series Standard in the same pass. Any bundle is to be ruled by the publisher.</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The passage-citation and modern-sources-only rules of Rule 29 apply to every paid entry.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 QUESTIONS SERIES, VOLUME V • N” (V = volume number within the series, N = page number). Covers follow the commentary cover size and numbering: 1600 × 2400 px artwork, 1024 × 1536 px website covers, “VOLUME V” at the upper right and “READER QUESTIONS SERIES” at the bottom. The series name and the cover lines are working assumptions pending the publisher’s confirmation.</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controlling-documents/Reader_Questions_Series_Standard_v1.2.md. First applied to Reader Questions Volume 1.</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v1.94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