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1.178 — Approved and Locked</w:t>
      </w:r>
    </w:p>
    <w:p w14:paraId="1BE1BA43" w14:textId="77777777" w:rsidR="009D4E88" w:rsidRDefault="00CF123C">
      <w:pPr>
        <w:jc w:val="center"/>
      </w:pPr>
      <w:r>
        <w:t>Revision note (v1.178): Master Standard v1.178 (publisher directive, 2026-10-28): records the free Start Here reading-path page (no new rule number) and the “Single Volume Series” wording for The End of the Lost; Rule 10 unchanged; Digital Studies are unaffected.</w:t>
      </w:r>
    </w:p>
    <w:p w14:paraId="1BE1BA43" w14:textId="77777777" w:rsidR="009D4E88" w:rsidRDefault="00CF123C">
      <w:pPr>
        <w:jc w:val="center"/>
      </w:pPr>
      <w:r>
        <w:t>Revision note (v1.174):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14:paraId="1BE1BA43" w14:textId="77777777" w:rsidR="009D4E88" w:rsidRDefault="00CF123C">
      <w:pPr>
        <w:jc w:val="center"/>
      </w:pPr>
      <w:r>
        <w:t>Revision note (v1.173): Master Standard v1.173 (publisher directive, 2026-10-25): amends §20 Rule 37 with clause (10), the evidence-first synthesis rule for every Digital Study Conclusion (answer the title directly in text-controlled language; move from explicit observations to a synthesis identified as synthesis; include only what answers the governing question; state negative findings only as textual boundaries; handle disputed passages proportionately; end with a controlled “Taken together, these passages…” synthesis), with the required pattern, nine tests and governing principle. It applies automatically whenever an existing Digital Study is rebuilt or its Conclusion is revised. Rule 10 is unchanged. Recorded in CLAUDE.md in the same pass.</w:t>
      </w:r>
    </w:p>
    <w:p w14:paraId="1BE1BA43" w14:textId="77777777" w:rsidR="009D4E88" w:rsidRDefault="00CF123C">
      <w:pPr>
        <w:jc w:val="center"/>
      </w:pPr>
      <w:r>
        <w:t>Revision note (v1.172): Master Standard v1.172 (publisher directive, 2026-10-25): adds §20 Rule 37 (Conclusion Section Standard) and amends §§3, 6, 7 and 10 and Rule 34 to match. Beginning with Study 88 and for every Digital Study built or rebuilt from now on, the Conclusion is the single concluding statement of the study’s findings: one concise integrated prose paragraph (about five to eight sentences) that answers “What did the examination of this passage plainly reveal?”, begins with the passage’s central finding, states the audience only as the text establishes it, distinguishes quotation from instruction, states textual boundaries observationally, ends with the passage’s positive meaning, and is not an apologetic argument. The Study Summary and the Final Synthesis are removed from the required sequence (Section 3 now runs to 14 items). First applied to Study 88. Written into CLAUDE.md (v1.172) in the same pass. Digital Studies content rules are otherwise unaffected.</w:t>
      </w:r>
    </w:p>
    <w:p w14:paraId="1BE1BA43" w14:textId="77777777" w:rsidR="009D4E88" w:rsidRDefault="00CF123C">
      <w:pPr>
        <w:jc w:val="center"/>
      </w:pPr>
      <w:r>
        <w:t>Revision note (v1.171):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14:paraId="1BE1BA43" w14:textId="77777777" w:rsidR="009D4E88" w:rsidRDefault="00CF123C">
      <w:pPr>
        <w:jc w:val="center"/>
      </w:pPr>
      <w:r>
        <w:t>Revision note (v1.170): Master Standard v1.170 (publisher directive, 2026-10-18): adds §20 Rule 36, requiring a Selected Bibliography at the end of every book in the Acts Overlap Theology Series (Books 1 to 5), defined as a record of works consulted and not a claim of dependence, agreement, alignment or citation. The Book 1 section is drafted for the manuscript. Written into CLAUDE.md (v1.170) in the same pass; the Framework needs no change, because the rule governs the books’ back matter and no doctrine. Digital Studies content rules are unaffected.</w:t>
      </w:r>
    </w:p>
    <w:p w14:paraId="1BE1BA43" w14:textId="77777777" w:rsidR="009D4E88" w:rsidRDefault="00CF123C">
      <w:pPr>
        <w:jc w:val="center"/>
      </w:pPr>
      <w:r>
        <w:t>Revision note (v1.169): Master Standard v1.169 (publisher directive, 2026-10-17): sets the title and subtitle of Sign Gifts Series Volume 1 to “The Sign Gifts: What Were Signs For, To Whom, and What Ended at Acts 28?” (replacing the provisional “The Sign Program”), keeps the series name The Sign Gifts Series, and records four Volume 1 rulings in §20 Rule 29: Acts 28:8–9 reported as the last recorded sign, Mark 16:20 read as written with the textual question left to Study 25, John 20:30–31 reported as John’s stated purpose, and Hebrews 2:3–4 read as written to the Hebrew readers. Written into CLAUDE.md (v1.169), the Framework (§XX), the series Standard (now Sign_Gifts_Series_Standard_v1.2.md) and the Fit Check Map (v1.11) in the same pass. No new rule number. Digital Studies content rules are unaffected.</w:t>
      </w:r>
    </w:p>
    <w:p w14:paraId="1BE1BA43" w14:textId="77777777" w:rsidR="009D4E88" w:rsidRDefault="00CF123C">
      <w:pPr>
        <w:jc w:val="center"/>
      </w:pPr>
      <w:r>
        <w:t>Revision note (v1.168): Master Standard v1.168 (publisher directive, 2026-10-17): adds the Sign Gifts Series to §20 Rule 29 as the tenth commentary series — four Mode 2 volumes on the sign gifts (The Sign Program; Tongues and Prophecy; Healing in the Body; Apostles and Prophets), Volume 4 conditional on a 50-page outline test — with the publisher’s rulings: Volume 2 reports 1 Corinthians 13:8–10 as written and leaves “that which is perfect” unidentified, arguing from 1 Corinthians 14:21–22 and the Acts 28 suspension; Volume 4 carries Rule 33’s sentence once at 2 Corinthians 12:12. Footer, cover line, price, binding rules and pricing are recorded in Rule 29 (the series bundle $43.99 and the 48-volume Library $454.99 take effect when the series is complete). Written into CLAUDE.md (v1.168), the Framework (§XX), the series Standard Sign_Gifts_Series_Standard_v1.1.md and the Fit Check Map (v1.10) in the same pass. No new rule number. Digital Studies content rules are unaffected.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Key Distinctions to Retain</w:t>
      </w:r>
    </w:p>
    <w:p>
      <w:pPr>
        <w:spacing w:after="60"/>
        <w:ind w:left="259"/>
      </w:pPr>
      <w:r>
        <w:t>11. Scripture-Tracing Exercise</w:t>
      </w:r>
    </w:p>
    <w:p>
      <w:pPr>
        <w:spacing w:after="60"/>
        <w:ind w:left="259"/>
      </w:pPr>
      <w:r>
        <w:t>12. Review and Discussion Questions</w:t>
      </w:r>
    </w:p>
    <w:p>
      <w:pPr>
        <w:spacing w:after="60"/>
        <w:ind w:left="259"/>
      </w:pPr>
      <w:r>
        <w:t>13. Teaching Outline</w:t>
      </w:r>
    </w:p>
    <w:p>
      <w:pPr>
        <w:spacing w:after="60"/>
        <w:ind w:left="259"/>
      </w:pPr>
      <w:r>
        <w:t>14. Guided Further Study</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Key Distinctions to Retain; Scripture-Tracing Exercise; Review and Discussion Questions; Teaching Outline (Roman numerals with A–C items); Guided Further Study (groups of passages, each with Observe, Compare and Conclude); and the single end imprint. The imprint never stands alone on a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 The single concluding statement of the study’s findings. It answers one question — what did the examination of this passage plainly reveal? — in one concise prose paragraph of about five to eight sentences (Section 20, Rule 37). There is no separate Study Summary or Final Synthesis.</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the last section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Key Distinctions to Retain, Teaching Outline, and (in studies built before v1.172) a Study Summary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34 and 37.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The Sign Gifts Series (publisher directive, 2026-10-17). A tenth commentary series is created, The Sign Gifts Series: four volumes written in Mode 2, each built around one narrower question on the sign gifts, in this order (titles provisional; each volume’s title, subtitle, thesis, outline and rulings are approved one volume at a time): (1) The Sign Gifts (subtitle: What Were Signs For, To Whom, and What Ended at Acts 28?); (2) Tongues and Prophecy; (3) Healing in the Body; (4) Apostles and Prophets. Volume 4 is conditional: if its realistic page count including the cover is under 50 pages at the outline stage, it is dropped and the series is three volumes. A fifth volume was tested and failed the no-padding test, because Prophets Volume 1, Prophetic Commentary Volume 2, Study 74 and Gospel Volume 3 already treat its passages. Rule 33, as amended in v1.167, governs the series: the expanded text “Healing and Tongues Today” binds Mode 2 and Mode 3, and Rule 11’s boundary stands, so no volume assigns Paul’s signs in Acts 9–28 to Israel’s program. Publisher rulings, 2026-10-17: Volume 2 reports 1 Corinthians 13:8–10 exactly as written and leaves “that which is perfect” unidentified, and argues the tongues ruling from 1 Corinthians 14:21–22 and its Isaiah 28 quotation and from the Acts 28 suspension; Volume 4 states Rule 33’s standing sentence once, in the chapter on 2 Corinthians 12:12, because the apostolic office and the sign program end together; James 5 is read in its Israel setting (James 1:1). The volume footer reads “ZAY-MARIE PRESS THE SIGN GIFTS SERIES, VOLUME V • N” (V is the volume number within the series, N the page number), and the cover carries “VOLUME V” at the upper right and “THE SIGN GIFTS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tenth series (anchor #sign-gifts) outside the Digital Studies catalog, bundles and Library Edition, with volume pages commentary-sign-gifts-0N-&lt;slug&gt;.html and no separate series page. A volume opens with a plain statement that it argues a position and is written in the plain voice of Rule 34. Rules 7, 11 and 13–19 bind the series, with Rule 32; Rules 8, 12, 20–28 and 30 do not. Series Standard: controlling-documents/Sign_Gifts_Series_Standard_v1.1.md. Digital Studies are unaffected. Volume 1 rulings, 2026-10-17: Acts 28:8–9 is reported as the last recorded sign and the volume states that the record of signs ends in that chapter, the suspension itself being argued in Acts Volume 5; Mark 16:20 is read as written and the textual question of Mark 16:9–20 is left to Study 25; John 20:30–31 is reported as John’s stated purpose for his signs and not read as a statement on all signs; Hebrews 2:3–4 is read as written to the Hebrew readers and not carried to the Body. Mark 16, the Spirit scenes in Acts, 1 Corinthians 14:22, Romans 15:18–19 and the Acts 28 suspension are cited as neighbours and not re-argued.</w:t>
      </w:r>
    </w:p>
    <w:p>
      <w:pPr/>
      <w:r>
        <w:rPr/>
        <w:t>The End of the Lost (publisher directive, 2026-10-26). A stand-alone Commentary Volume, outside every series, is created in Mode 2 under Framework §XX: The End of the Lost — Destruction, Eternal Punishment, and the Case Against Annihilationism (title and subtitle ruled by the publisher; no volume number; it is not part of the Acts Overlap Theology Series or any commentary series). Governing subject: the biblical doctrine of the final punishment of the lost and the case against annihilationism. Thesis (publisher-approved): destruction language in Scripture does not by itself establish annihilation, and its meaning is fixed by context; the words for death, destruction, punishment, torment, exclusion, the second death and final judgment are kept apart; taken cumulatively, each in its own setting, the judgment passages establish irreversible, enduring punishment and, where the text says so, continuing conscious experience, and do not require cessation of existence; “ruin” is used only where a passage’s context supports it, and no universal rule is made that every destruction term means “ruin rather than cessation.” Rulings: (1) Revelation 14:11 is read as continuing conscious experience, argued from the whole statement (“no rest day nor night”) and not from the rising smoke alone, within Revelation’s prophetic setting, its program-specific features not transferred to the Body; (2) 2 Thessalonians 1:9 “from the presence of the Lord” is read as exclusion or separation, developed from the context as an enduring judicial condition and not as the moment existence ends, the preposition alone not carrying the doctrine; (3) Matthew 10:28 and 25:46 are kept within Israel’s Kingdom/Prophecy setting and are not transferred to the Body or treated as Mystery doctrine, but are used as witnesses to what Scripture reveals of the fate and punishment of the wicked within the Prophecy Program, distinguishing doctrinal testimony about judgment from programmatic application to the Body. Governing method rule: the case is built cumulatively and never rests on one Greek word or one proof text; the volume distinguishes death, destruction, punishment, torment, exclusion, second death and final judgment, asking of each text what it explicitly establishes in its own context; where annihilationism makes a legitimate lexical observation the volume acknowledges it and does not overstate the reply; the conclusion stands because the total scriptural evidence requires it, not because every judgment term is forced to mean eternal conscious torment. Binding rules and format: Rules 7, 11 and 13–19 bind, with Rule 32 and the expanded Rule 33 where touched; Rules 8, 12, 20–28 and 30 do not; the passage-citation, modern-sources-only, verse-level index, four-page preview and Related Reading rules apply; 50–70 pages including the cover, KJV only, Roboto, $14.99, objections chapter in the Covenantal pattern. Series standard: Final_Punishment_Commentary_Standard_v1.1.md. Status: thesis, title and architecture approved; nothing drafted and nothing on the website.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 The Sign Gifts Series pricing (publisher directive, 2026-10-17): each volume $14.99; the series bundle of four volumes is $43.99 (individually $59.96; save $15.97); the Complete Commentary Library of all 48 volumes in ten series follows the +$45.00 per added series pattern at $454.99 (individually $719.52; save $264.53, about 37%, and $72.91 less than buying the ten series bundles separately). Both figures take effect on the Commentary Collection page when the series is complete, and until then the page keeps its current count and price. If Volume 4 is dropped, the three-volume bundle is $34.99 and the Library figure is re-ruled. The End of the Lost pricing (publisher directive, 2026-10-26): the stand-alone volume is $14.99 and has no bundle; the Complete Commentary Library of all 49 volumes (48 volumes in ten series plus this volume) is $464.99 (individually $734.51; save $269.52, about 37%), replacing $454.99 for 48 volumes; the figure takes effect on the Commentary Collection page when the volume is published, and until then the page keeps its current count and price.</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 Amended v1.172 (publisher directive, 2026-10-25): Rule 37 replaces the form this rule gave the Conclusion and withdraws this rule’s Study Summary and Final Synthesis provisions for every study built from now on; the plain-voice wording below stays in force for Key Distinctions to Retain and the closing line of any section that tests readings.</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14:paraId="31BC0D84" w14:textId="77777777" w:rsidR="00B61C01" w:rsidRDefault="0049255F">
      <w:pPr>
        <w:pStyle w:val="Heading2"/>
      </w:pPr>
      <w:r>
        <w:rPr/>
        <w:t>Rule 36 — Selected Bibliography in the Acts Overlap Theology Series books (2026-10-18)</w:t>
      </w:r>
    </w:p>
    <w:p>
      <w:pPr/>
      <w:r>
        <w:rPr/>
        <w:t>Selected Bibliography in the Acts Overlap Theology Series books (publisher directive, 2026-10-18). Every book in the Acts Overlap Theology Series (Books 1 to 5) ends with a “Selected Bibliography” after its last appendix. (1) What it is: a record of works consulted in preparing the book, not a list of works quoted. Listing a work does not claim dependence on it, agreement with it, doctrinal alignment with it or direct citation of it; the opening paragraph of the section says so in reader-facing words. (2) What it holds, in this order where the book has them: Bible translations; biblical reference works; historical and theological background works, grouped by subject; the New Testament’s use of the Old Testament; general biblical studies. Book 1 (The Full Framework) is the model for the form and the intro paragraph. (3) Entries: author, title, publisher, with place, year and edition added at the final check; alphabetical by author within each group; only works the publisher confirms were consulted are listed, and Claude does not add a work on its own. (4) The Bible translation entries match the translation or translations the book actually quotes (Book 1 quotes the New Living Translation). (5) The reader-facing wording rule (Rule 14) applies to every word; the section names no internal working term. (6) Each book’s Table of Contents, series preface, page count and, once published, the website page count, structured data and edition details follow the section’s pages in the same pass. (7) Scope: this rule binds the five books only. The Digital Studies, the commentary series (which carry their own bibliographies under Rule 29), the Readers Question volumes, the Parable Studies and the Bible Book Companions are unaffected, and Rule 10 does not change. Status: the Book 1 section is drafted as a three-page insert in the book’s page format (`Selected_Bibliography_Insert_Full_Framework`); it enters the manuscript when the publisher supplies the manuscript file and confirms the entries, and Books 2 to 5 carry the section from their first drafts.</w:t>
      </w:r>
    </w:p>
    <w:p w14:paraId="31BC0D84" w14:textId="77777777" w:rsidR="00B61C01" w:rsidRDefault="0049255F">
      <w:pPr>
        <w:pStyle w:val="Heading2"/>
      </w:pPr>
      <w:r>
        <w:rPr/>
        <w:t>Rule 37 — Conclusion Section Standard (2026-10-25)</w:t>
      </w:r>
    </w:p>
    <w:p>
      <w:pPr/>
      <w:r>
        <w:rPr/>
        <w:t>Conclusion Section Standard (publisher directive, 2026-10-25). Beginning with Study 88 and for every Digital Study built or rebuilt from now on, the Conclusion is the single concluding statement of the study’s findings. There is no separate Study Summary and no Final Synthesis. (1) Purpose: the Conclusion answers one question: What did the examination of this passage plainly reveal? It is not an apologetic argument, a doctrinal defense or a restatement of a predetermined theological thesis. The study begins with the biblical text and examines its audience, setting, wording, context, citations, commands, promises and applications; the Conclusion comes afterward and states plainly what that examination revealed. (2) Form: one concise, integrated prose paragraph, normally about five to eight sentences depending on the complexity of the passage. It (a) states the passage’s central finding immediately, and never opens with “In this study we examined…” or a review of procedure; (b) states the primary command, teaching, event or doctrinal content of the passage as a whole; (c) identifies the audience when audience affects interpretation (Israel, the Twelve, a particular assembly, the Body of Christ, unbelievers or another audience), only as the text establishes it; (d) incorporates only the decisive contextual findings and does not re-list every observation; (e) where the passage quotes earlier Scripture, distinguishes what the earlier text originally says from what the present writer says or applies; (f) states textual boundaries observationally where they materially affect interpretation (“The passage does not mention…”, “The text does not state…”, “Paul does not identify…”, “No fulfillment language appears…”), and avoids argumentative formulations (“This proves…”, “Therefore this interpretation is impossible…”, “Any other reading is wrong…”, “This conclusively refutes…”); and (g) ends with the passage’s positive meaning, the clearest statement of what the passage communicates, and not primarily with what it does not say. (3) Tone: text-centered, observational, context-controlled, plainly stated, doctrinally precise, non-apologetic and free from polemical language. The Conclusion may be decisive: objectivity does not require vagueness, and where the examination clearly establishes something it is stated plainly; the conclusion arises from the evidence examined and is never a theological thesis imposed on the passage beforehand. (4) What it must not become: a summary of every section, a repeat of the study outline, a list of all observations already made, a defense of Acts Overlap Theology or any other system, a place to introduce new evidence or arguments, a claim beyond what the study established, a statement of what interpretation must be rejected unless the text itself establishes that boundary, or an assignment of another synthesis exercise. (5) Test before finalizing: could a reader understand what this passage plainly reveals by reading the Conclusion alone, while still being able to return to the body of the study and verify every major statement from the textual examination? If yes, the Conclusion is working. Governing rule: the study examines first and concludes afterward. (6) Structure: the study body examines the textual evidence; the Conclusion states what that examination revealed; Key Distinctions to Retain preserves the main distinctions in quick-reference form; the Scripture-Tracing Exercise, Review and Discussion Questions, Teaching Outline and Guided Further Study let the reader verify, retain, teach and further examine the findings; the single end imprint follows. Sections 3, 6, 7 and 10 are amended to match, and the Study Summary and Final Synthesis are removed from the required sequence. (7) Relationship to Rule 34: this rule replaces the form Rule 34 gave the Conclusion and withdraws Rule 34’s Study Summary and Final Synthesis provisions for every study built from now on; Rule 34’s plain-voice wording remains in force for Key Distinctions to Retain and for the closing line of any section that tests readings. The reader-facing wording rule (Rule 14) applies to every word. (8) Scope: Digital Studies (Mode 1). Earlier studies that carry a Study Summary and a Final Synthesis (Studies 1–87) keep them until they are reopened or the publisher directs; Studies 76 and 87, written under Rule 34, are likewise brought to this rule when reopened. The Parable Studies (Rule 35) are not changed by this rule unless the publisher directs. The page-length standard in Section 9 is unchanged. (9) Model: the Conclusion of Study 88 (2 Corinthians 6:14–7:1), as supplied by the publisher, is the model for form and tone. First applied to Study 88 (its Study Summary and Final Synthesis removed, the Table of Contents, preview image and What’s Included list updated; 16 pages with the cover, unchanged). Rule 10 now reads “Rules 1–9, 11–28, 30, 32, 33, 34 and 37”.</w:t>
      </w:r>
    </w:p>
    <w:p>
      <w:pPr/>
      <w:r>
        <w:rPr/>
        <w:t>(10) Evidence-first synthesis (publisher directive, 2026-10-25, v1.173; this applies automatically whenever an existing Digital Study is rebuilt or its Conclusion is revised, and to every new study): the Conclusion reports what the textual examination established, in this order. (a) Answer the study title directly: the first sentence states the principal finding in text-controlled language, no broader than the evidence in the body, and opens with a formulation such as “The passages examined identify…”, “The text presents…”, “Paul states…” or “Taken in their stated settings…”, never “This study has shown…”, “We have seen…”, “This proves…”, “Therefore our position is…” or a doctrinal-system formulation the cited passages do not state. (b) Move from explicit observations to synthesis: passage A says X, passage B identifies Y, Paul states Q; taken together, these passages reveal R. Never the reverse (the conclusion is R, therefore the passages prove R); the Digital Studies are observational, not apologetic. (c) Distinguish explicit statements from synthesis: a synthesized conclusion is introduced as synthesis (“Taken together, these passages…”, “The passages examined present…”) and is never written as though one verse states it; “Paul says…” is used only where Paul says the stated proposition. (d) Prefer text-controlled wording to system-controlled wording (for example “Daniel 9:24 places the seventy weeks upon Daniel’s people and holy city” over “The Tribulation belongs to the Prophecy Program”); the synthesis may follow once the evidence producing it has been stated. (e) Do not insert secondary doctrines merely because they are true or important: include only what is necessary to answer the study’s governing question, leave adequately established distinctions in the body, and do not compress the removed Study Summary and Final Synthesis into the Conclusion. (f) State negative findings only as textual boundaries, only where the absence materially affects the answer (“The passage does not state…”, “The Body is not named in these passages”, “No fulfillment language appears in the passage”), never converting silence into an unsupported assertion and never writing “This proves that…”, “This makes the opposing interpretation impossible…”, “Therefore it cannot mean…” or “Any other interpretation goes beyond Scripture…”. (g) Handle a genuinely disputed passage explicitly and proportionately: acknowledge the dispute briefly, state whether the conclusion depends upon resolving it (for example “The interpretation of this expression remains disputed, and the conclusion above does not depend upon resolving it.”), and where clearer passages establish the finding build the Conclusion from those. (h) The final sentence is the controlled synthesis: it answers what these passages collectively reveal about the study’s question, preferably begins “Taken together, these passages…”, synthesizes only evidence already established, introduces no new doctrine, remains text-centered, is decisive without being apologetic, and ends positively with what the passages reveal.</w:t>
      </w:r>
    </w:p>
    <w:p>
      <w:pPr/>
      <w:r>
        <w:rPr/>
        <w:t>Required pattern and tests (v1.173). Sentence 1: direct finding in the most text-controlled language; sentences 2–5 or as needed: decisive evidence; next, if necessary: an important boundary; next, if necessary: a disputed issue; final sentence: controlled synthesis. Before finalizing, every Conclusion is tested: (1) Title: does it directly answer the study title? (2) Evidence: can every substantive statement be traced to evidence already examined in the body? (3) Attribution: is what an individual passage explicitly says distinguished from what several passages collectively indicate? (4) Objectivity: is it reporting what the examination revealed, or defending a theological system (if the latter, rewrite)? (5) Scope: does it include only findings necessary to answer the governing question (a point that is important but secondary stays in the body)? (6) Silence: are textual absences stated as observations and not as proof? (7) Disputed texts: does the conclusion depend unnecessarily upon a disputed interpretation when clearer passages establish the finding (if so, restructure)? (8) Final sentence: does it synthesize evidence already presented and introduce no new claim? (9) Stand-alone readability: could a reader read only the Conclusion, understand what the examination revealed, then return to the body and verify every major statement? Governing principle: Digital Study Conclusions move from textual observation to synthesis, never from theological synthesis backward to proof texts; explicit statements are reported as explicit statements and synthesized conclusions are identified as synthesis; the Conclusion answers the study’s governing question with the minimum number of findings necessary to answer it plainly and completely, and does not attempt to preserve every important point made in the body. In every study check (Step 1), report whether the Conclusion follows this pattern. This amends Rule 37 and does not change its scope (Digital Studies, Mode 1); Rule 10 still reads “Rules 1–9, 11–28, 30, 32, 33, 34 and 37”.</w:t>
      </w:r>
    </w:p>
    <w:p w14:paraId="31BC0D84" w14:textId="77777777" w:rsidR="00B61C01" w:rsidRDefault="0049255F">
      <w:pPr>
        <w:pStyle w:val="Heading2"/>
      </w:pPr>
      <w:r>
        <w:rPr/>
        <w:t>Rule 38 — Objection-and-Reply Standard (2026-10-26)</w:t>
      </w:r>
    </w:p>
    <w:p>
      <w:pPr/>
      <w:r>
        <w:rPr/>
        <w:t>Objection-and-Reply Standard (publisher directive, 2026-10-26, v1.177). ANSWER FIRST. PROVE SECOND. QUALIFY THIRD. CONCLUDE CLEARLY. This governs every Commentary Collection volume built or revised from now on, in every series and the stand-alone volume, and every objection-and-reply section elsewhere in which an objection is being formally answered. Its purpose is directness: the reader must know our answer immediately, and qualification and concession refine the answer and never delay or obscure it. (1) Required sequence for each objection: Objection (stated in its strongest concise form, in the opponent’s own words where the volume’s standard allows) → Direct Answer (the first one or two sentences of the reply state our conclusion plainly) → Decisive Distinction (the one distinction on which the answer turns) → Scriptural Proof (the passages read in order that show it) → Necessary Qualification or Concession (what is rightly granted, stated so that it refines the answer and does not reopen it) → Declarative Verdict (one sentence that closes the objection). (2) Exegetical caution is not rhetorical uncertainty: where the evidence supports a conclusion, the conclusion is stated first and then demonstrated, and the evidence marks (Stated, shown by the context, Inferred) describe the kind of support and never signal doubt; “Inferred” does not mean uncertain. (3) A reply does not open with a concession, a survey of views or a hedge, and does not close with a verdict softer than the evidence supports. (4) The rule changes how an answer is ordered and worded, not what is reported: every other rule still governs the content, and Rule 14 applies to every word. (5) Scope: it binds Modes 2 and 3 and any formal objection-and-reply section; it does not make a Digital Study (Mode 1) argue a position, and Rule 10 does not change. Volumes already published keep their text until reopened or until the publisher directs; The End of the Lost is the first volume written to it. Each series Standard follows when it is next revised.</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v1.178 — Master Standard v1.178 (publisher directive, 2026-10-28): no new rule number. Records (1) the free Start Here page (`start-here.html`, “Start Here: Your Path Through Prophecy and Mystery”), a reading path for a reader new to the distinction between Prophecy and Mystery: the two verses that frame it (Acts 3:21; Romans 16:25), four points on how the two lines run through Acts, three controls (concurrency is not identity; suspension is not cancellation; suspension is not transfer) and an ordered path — the free Prophecy and Mystery chart, the free Israel and the Body of Christ chart, the free Acts Overlap Summary Sheet and the free Acts Overlap Visual Guide, then Digital Study 4 ($5.99) and Prophecy &amp; Mystery Commentary Volume 1 ($14.99). Publisher rulings, 2026-10-28: Study 4 stays paid and the study-path bundles and the Library Edition are unchanged (a free Study 4 was considered and not adopted, because the Resource Library already carries the free comparison charts); the page is a path through existing resources and carries no new comparison table; it names and describes no book while the manuscript is being revised. The page is a free resource outside the Digital Studies catalog, bundles and Library Edition. Placements: a START HERE item at the top of the Resources menu, a home-page strip, the Resources “New here?” line, a Resource Library card (library count 32; the New badge moves to it; `?open=ID` deep links added to `resource-library.js` so a library resource can be opened directly, used by the path for the three free charts), a line under the Digital Studies hero buttons, and a line on the books page; sitemap entry added. Build recipe in `build-tools/start-here/` (`gen.py` regenerates the page). (2) The stand-alone Commentary Volume The End of the Lost is called a “Single Volume Series” on the Commentary Collection page and its volume page (header, description, tile label and eyebrows); the volume remains outside every series bundle and keeps its footer “ZAY-MARIE PRESS COMMENTARY COLLECTION • N”. Digital Studies content rules are unaffected.</w:t>
      </w:r>
    </w:p>
    <w:p>
      <w:pPr>
        <w:pStyle w:val="ListBullet"/>
      </w:pPr>
      <w:r>
        <w:t>v1.177 — Master Standard v1.177 (publisher directive, 2026-10-26): adds §20 Rule 38 (Objection-and-Reply Standard): ANSWER FIRST. PROVE SECOND. QUALIFY THIRD. CONCLUDE CLEARLY. Required sequence: Objection → Direct Answer → Decisive Distinction → Scriptural Proof → Necessary Qualification or Concession → Declarative Verdict; exegetical caution is not rhetorical uncertainty; binds every Commentary Collection volume built or revised from now on and any formal objection-and-reply section; The End of the Lost is the first volume written to it. Same pass: the wording of section 8.4 of The End of the Lost is refined at the publisher’s verification of the Greek (the article does not by itself prove the lake’s identity; “an inflected form of the same Greek verb” for casting, βάλλω, and for torment, βασανίζω; the volume stays 66 pages). Recorded in CLAUDE.md in the same pass. Rule 10 does not change. Digital Studies content rules are unaffected.</w:t>
      </w:r>
    </w:p>
    <w:p>
      <w:pPr>
        <w:pStyle w:val="ListBullet"/>
      </w:pPr>
      <w:r>
        <w:t>v1.176 — Master Standard v1.176 (publisher directive, 2026-10-26): no new rule number. Records the publication of the stand-alone Commentary Volume The End of the Lost — Destruction, Eternal Punishment, and the Case Against Annihilationism (66 pages with the cover, $14.99, interior and supplied cover approved), outside every series, with its page commentary-end-of-the-lost.html, its own section on the Commentary Collection page (anchor #end-of-the-lost, after the ten series), four-page “A Look Inside” (interior pages 1, 2, 36 and 46) and Related Reading box. Settles the open points: the footer reads “ZAY-MARIE PRESS COMMENTARY COLLECTION • N” and the cover bottom line “COMMENTARY COLLECTION / ZAY-MARIE PRESS”, with no volume number. Library pricing now in effect on the Commentary Collection page: the Complete Commentary Library of all 49 volumes (ten series and the stand-alone volume) is $464.99 (individually $734.51; save $269.52, about 37%, and $77.90 less than buying the ten series bundles and the stand-alone volume separately), replacing $454.99 for 48 volumes; the volume is outside the series bundles. The volume’s writing rule (answer first, prove second, qualify third, conclude clearly) is recorded in its Standard and is not series-wide until the publisher rules. Series standard: Final_Punishment_Commentary_Standard_v1.6.md. Recorded in CLAUDE.md in the same pass. Rule 10 does not change. Digital Studies content rules are unaffected.</w:t>
      </w:r>
    </w:p>
    <w:p>
      <w:pPr>
        <w:pStyle w:val="ListBullet"/>
      </w:pPr>
      <w:r>
        <w:t>v1.175 — Master Standard v1.175 (publisher directive, 2026-10-26): adds to §20 Rule 29 a stand-alone Commentary Volume, The End of the Lost — Destruction, Eternal Punishment, and the Case Against Annihilationism, outside every series: thesis (destruction language does not by itself establish annihilation; context decides; the judgment passages cumulatively establish irreversible, enduring punishment and, where stated, continuing conscious experience), rulings on Revelation 14:11, 2 Thessalonians 1:9 and Matthew 10:28 / 25:46 (Kingdom setting, not transferred to the Body), the cumulative-method rule (no single word or proof text; legitimate lexical points acknowledged), binding rules and format, and Library pricing for 49 volumes at $464.99 (individually $734.51; save $269.52, about 37%), effective when the volume is published. Series standard: Final_Punishment_Commentary_Standard_v1.1.md. Recorded in CLAUDE.md in the same pass. Rule 10 does not change. Nothing drafted; nothing on the website. Digital Studies content rules are unaffected.</w:t>
      </w:r>
    </w:p>
    <w:p>
      <w:pPr>
        <w:pStyle w:val="ListBullet"/>
      </w:pPr>
      <w:r>
        <w:t>v1.174 —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pPr>
        <w:pStyle w:val="ListBullet"/>
      </w:pPr>
      <w:r>
        <w:t>v1.173 — Master Standard v1.173 (publisher directive, 2026-10-25): amends §20 Rule 37 with clause (10) and the “Required pattern and tests” paragraph (evidence-first synthesis for every Digital Study Conclusion, applied automatically whenever a study is rebuilt or its Conclusion revised). No other section changed. CLAUDE.md updated in the same pass.</w:t>
      </w:r>
    </w:p>
    <w:p>
      <w:pPr>
        <w:pStyle w:val="ListBullet"/>
      </w:pPr>
      <w:r>
        <w:t>v1.172 — Master Standard v1.172 (publisher directive, 2026-10-25): adds §20 Rule 37 (Conclusion Section Standard) and amends §3 (sequence now 14 items: the Study Summary and Final Synthesis are removed), §6 (structure line), §7 (required closing components), §10 (imprint wording) and Rule 34 (its Conclusion form and its Study Summary and Final Synthesis provisions are superseded for studies built from now on; its plain-voice wording stays for Key Distinctions and the closing lines of testing sections). Rule 10 now reads “Rules 1–9, 11–28, 30, 32, 33, 34 and 37”. First applied to Study 88 (Study Summary and Final Synthesis removed; Conclusion in the publisher’s supplied wording; Table of Contents, preview image and What’s Included list updated; 16 pages with the cover, unchanged). Earlier studies take the rule when reopened or when the publisher directs; Section 9 and the Parable Studies are unchanged. Recorded in CLAUDE.md as v1.172 in the same pass.</w:t>
      </w:r>
    </w:p>
    <w:p>
      <w:pPr>
        <w:pStyle w:val="ListBullet"/>
      </w:pPr>
      <w:r>
        <w:t>v1.171 —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pPr>
        <w:pStyle w:val="ListBullet"/>
      </w:pPr>
      <w:r>
        <w:t>v1.170 — Master Standard v1.170 (publisher directive, 2026-10-18): adds §20 Rule 36 (Selected Bibliography in the Acts Overlap Theology Series books). Every book, 1 to 5, ends with the section; it records works consulted and claims no dependence, agreement, alignment or citation; form, entry, translation-match, wording and scope settings recorded in Rule 36. Book 1’s section is drafted and awaits the manuscript file and the publisher’s confirmation of entries. Recorded in CLAUDE.md as v1.170 in the same pass. Digital Studies content rules are unaffected.</w:t>
      </w:r>
    </w:p>
    <w:p>
      <w:pPr>
        <w:pStyle w:val="ListBullet"/>
      </w:pPr>
      <w:r>
        <w:t>v1.169 — Master Standard v1.169 (publisher directive, 2026-10-17): Sign Gifts Series Volume 1 titled “The Sign Gifts” with the subtitle “What Were Signs For, To Whom, and What Ended at Acts 28?”; four Volume 1 rulings recorded in §20 Rule 29. Recorded in CLAUDE.md as v1.169, in the Framework, the series Standard v1.2 and the Fit Check Map v1.11 in the same pass. No new rule number. Digital Studies content rules are unaffected.</w:t>
      </w:r>
    </w:p>
    <w:p>
      <w:pPr>
        <w:pStyle w:val="ListBullet"/>
      </w:pPr>
      <w:r>
        <w:t>v1.168 — Master Standard v1.168 (publisher directive, 2026-10-17): adds the Sign Gifts Series (tenth commentary series, four Mode 2 volumes, Volume 4 conditional) to §20 Rule 29 with the Volume 2 (1 Corinthians 13:8–10 reported as written) and Volume 4 (Rule 33’s sentence at 2 Corinthians 12:12) rulings, the series pricing, and the series Standard. Recorded in CLAUDE.md as v1.168, in the Framework and in the Fit Check Map v1.10 in the same pass. No new rule number. Digital Studies content rules are unaffected.</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