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1D4AFF">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1D4AFF">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E14486"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proofErr w:type="gramStart"/>
            <w:r>
              <w:t>implementieren.</w:t>
            </w:r>
            <w:r w:rsidR="00235DFD" w:rsidRPr="00235DFD">
              <w:t>Die</w:t>
            </w:r>
            <w:proofErr w:type="spellEnd"/>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Anpassung und Optimierung der Kommunikation zwischen Frontend und Backend</w:t>
            </w:r>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 xml:space="preserve">Anpassung und Optimierung der Kommunikation zwischen Frontend und </w:t>
            </w:r>
            <w:proofErr w:type="gramStart"/>
            <w:r w:rsidRPr="008F4627">
              <w:t>Backend</w:t>
            </w:r>
            <w:proofErr w:type="gramEnd"/>
            <w:r w:rsidRPr="008F4627">
              <w:t>.</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 xml:space="preserve">Bei der Anpassung der Kommunikation und der Authentifizierungsarchitektur konnte ich Zeit sparen, da ich effiziente Lösungen fand. Diese eingesparte Zeit habe ich jedoch im Backend für kleinere </w:t>
            </w:r>
            <w:proofErr w:type="spellStart"/>
            <w:r w:rsidRPr="004839E1">
              <w:t>Refactorings</w:t>
            </w:r>
            <w:proofErr w:type="spellEnd"/>
            <w:r w:rsidRPr="004839E1">
              <w:t xml:space="preserve">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 MERGEFORMAT </w:instrText>
            </w:r>
            <w:r w:rsidR="003F696C" w:rsidRPr="003F696C">
              <w:rPr>
                <w:color w:val="0070C0"/>
                <w:u w:val="single"/>
              </w:rPr>
            </w:r>
            <w:r w:rsidR="003F696C" w:rsidRPr="003F696C">
              <w:rPr>
                <w:color w:val="0070C0"/>
                <w:u w:val="single"/>
              </w:rPr>
              <w:fldChar w:fldCharType="separate"/>
            </w:r>
            <w:proofErr w:type="spellStart"/>
            <w:r w:rsidR="003F696C" w:rsidRPr="003F696C">
              <w:rPr>
                <w:color w:val="0070C0"/>
                <w:u w:val="single"/>
              </w:rPr>
              <w:t>A</w:t>
            </w:r>
            <w:r w:rsidR="003F696C" w:rsidRPr="003F696C">
              <w:rPr>
                <w:bCs/>
                <w:color w:val="0070C0"/>
                <w:u w:val="single"/>
              </w:rPr>
              <w:t>uthContext</w:t>
            </w:r>
            <w:proofErr w:type="spellEnd"/>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830"/>
        <w:gridCol w:w="1693"/>
      </w:tblGrid>
      <w:tr w:rsidR="00D509AF" w:rsidRPr="002D1C99" w14:paraId="72E55150" w14:textId="77777777" w:rsidTr="00A87399">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655"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906"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A87399">
        <w:trPr>
          <w:trHeight w:val="283"/>
        </w:trPr>
        <w:tc>
          <w:tcPr>
            <w:tcW w:w="439" w:type="pct"/>
          </w:tcPr>
          <w:p w14:paraId="626D56C8" w14:textId="2BE2903B"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A23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23</w:t>
            </w:r>
            <w:r w:rsidRPr="008279C7">
              <w:rPr>
                <w:color w:val="0070C0"/>
                <w:u w:val="single"/>
              </w:rPr>
              <w:fldChar w:fldCharType="end"/>
            </w:r>
          </w:p>
        </w:tc>
        <w:tc>
          <w:tcPr>
            <w:tcW w:w="3655" w:type="pct"/>
          </w:tcPr>
          <w:p w14:paraId="17A72614" w14:textId="4BB06683" w:rsidR="00D509AF" w:rsidRPr="007D32C3" w:rsidRDefault="008279C7" w:rsidP="008279C7">
            <w:pPr>
              <w:tabs>
                <w:tab w:val="left" w:pos="975"/>
              </w:tabs>
            </w:pPr>
            <w:r w:rsidRPr="008279C7">
              <w:t>Implementierung einer Benutzeroberfläche und Logik für den Upload von Bildern durch den Benutzer</w:t>
            </w:r>
            <w:r>
              <w:t>.</w:t>
            </w:r>
          </w:p>
        </w:tc>
        <w:tc>
          <w:tcPr>
            <w:tcW w:w="906" w:type="pct"/>
          </w:tcPr>
          <w:p w14:paraId="026C8491" w14:textId="0A206E45" w:rsidR="00D509AF" w:rsidRPr="002C0AA1" w:rsidRDefault="00A8739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344EFD91" w14:textId="77777777" w:rsidTr="00A87399">
        <w:trPr>
          <w:trHeight w:val="283"/>
        </w:trPr>
        <w:tc>
          <w:tcPr>
            <w:tcW w:w="439" w:type="pct"/>
          </w:tcPr>
          <w:p w14:paraId="13DB007C" w14:textId="2DC3EA6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A24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24</w:t>
            </w:r>
            <w:r w:rsidRPr="008279C7">
              <w:rPr>
                <w:color w:val="0070C0"/>
                <w:u w:val="single"/>
              </w:rPr>
              <w:fldChar w:fldCharType="end"/>
            </w:r>
          </w:p>
        </w:tc>
        <w:tc>
          <w:tcPr>
            <w:tcW w:w="3655" w:type="pct"/>
          </w:tcPr>
          <w:p w14:paraId="53AE40A7" w14:textId="708BAEAF" w:rsidR="00D509AF" w:rsidRPr="007D32C3" w:rsidRDefault="008279C7" w:rsidP="003A161F">
            <w:r w:rsidRPr="008279C7">
              <w:t>Entwicklung von Frontend-Komponenten zur Anzeige von Bildern zum jeweiligen Event.</w:t>
            </w:r>
          </w:p>
        </w:tc>
        <w:tc>
          <w:tcPr>
            <w:tcW w:w="906" w:type="pct"/>
          </w:tcPr>
          <w:p w14:paraId="5EF33BEE" w14:textId="0FFDDFDC"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6CE02D1C" w14:textId="77777777" w:rsidTr="00A87399">
        <w:trPr>
          <w:trHeight w:val="283"/>
        </w:trPr>
        <w:tc>
          <w:tcPr>
            <w:tcW w:w="439" w:type="pct"/>
          </w:tcPr>
          <w:p w14:paraId="556270ED" w14:textId="5004F38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A25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25</w:t>
            </w:r>
            <w:r w:rsidRPr="008279C7">
              <w:rPr>
                <w:color w:val="0070C0"/>
                <w:u w:val="single"/>
              </w:rPr>
              <w:fldChar w:fldCharType="end"/>
            </w:r>
          </w:p>
        </w:tc>
        <w:tc>
          <w:tcPr>
            <w:tcW w:w="3655" w:type="pct"/>
          </w:tcPr>
          <w:p w14:paraId="3C93185A" w14:textId="252E4483" w:rsidR="00D509AF" w:rsidRPr="007D32C3" w:rsidRDefault="008279C7" w:rsidP="003A161F">
            <w:r w:rsidRPr="008279C7">
              <w:t>Erstellung von Benutzeroberflächen und Logiken im Frontend zur Verwaltung von Bildern, einschliesslich Funktionen zum Erstellen, Bearbeiten und Löschen von Bildern.</w:t>
            </w:r>
          </w:p>
        </w:tc>
        <w:tc>
          <w:tcPr>
            <w:tcW w:w="906" w:type="pct"/>
          </w:tcPr>
          <w:p w14:paraId="721A0FE1" w14:textId="17B7D492"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51C003EA" w14:textId="77777777" w:rsidTr="00A87399">
        <w:trPr>
          <w:trHeight w:val="283"/>
        </w:trPr>
        <w:tc>
          <w:tcPr>
            <w:tcW w:w="439" w:type="pct"/>
          </w:tcPr>
          <w:p w14:paraId="6F2F8D78" w14:textId="42C66420"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655" w:type="pct"/>
          </w:tcPr>
          <w:p w14:paraId="0E533001" w14:textId="0B5975D8" w:rsidR="00D509AF" w:rsidRPr="005830C0" w:rsidRDefault="008279C7" w:rsidP="003A161F">
            <w:r w:rsidRPr="008279C7">
              <w:t>Entwicklung einer Benutzeroberfläche zur Anzeige von Datenimport-Transformationen, die Administratoren Einblick in Probleme gibt, die während des Imports passiert sind.</w:t>
            </w:r>
          </w:p>
        </w:tc>
        <w:tc>
          <w:tcPr>
            <w:tcW w:w="906" w:type="pct"/>
          </w:tcPr>
          <w:p w14:paraId="28655022" w14:textId="4F8D6BC9"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80% Erledigt</w:t>
            </w:r>
            <w:r>
              <w:rPr>
                <w:rFonts w:asciiTheme="majorHAnsi" w:eastAsia="Calibri" w:hAnsiTheme="majorHAnsi" w:cstheme="majorHAnsi"/>
                <w:bCs/>
                <w:sz w:val="24"/>
              </w:rPr>
              <w:t xml:space="preserve"> </w:t>
            </w:r>
            <w:r w:rsidRPr="00A87399">
              <w:rPr>
                <w:rFonts w:ascii="Segoe UI Emoji" w:eastAsia="Calibri" w:hAnsi="Segoe UI Emoji" w:cs="Segoe UI Emoji"/>
                <w:bCs/>
                <w:sz w:val="24"/>
              </w:rPr>
              <w:t>⚠️</w:t>
            </w: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447AE7A4" w14:textId="77777777" w:rsidR="00580589" w:rsidRPr="00580589" w:rsidRDefault="00580589" w:rsidP="00580589">
            <w:r w:rsidRPr="00580589">
              <w:t>Implementierung der Logik und UI für den Bildupload durch Benutzer.</w:t>
            </w:r>
          </w:p>
          <w:p w14:paraId="5F97966C" w14:textId="77777777" w:rsidR="00580589" w:rsidRPr="00580589" w:rsidRDefault="00580589" w:rsidP="00580589">
            <w:r w:rsidRPr="00580589">
              <w:t>Erstellung von UI-Komponenten zur Bildverwaltung (Erstellen, Bearbeiten, Löschen).</w:t>
            </w:r>
          </w:p>
          <w:p w14:paraId="56E1C338" w14:textId="55728F2A" w:rsidR="00D509AF" w:rsidRPr="002C0AA1" w:rsidRDefault="00580589" w:rsidP="00580589">
            <w:r w:rsidRPr="00580589">
              <w:t>Ansätze zur Darstellung von Datenimport-Transformationen begonnen.</w:t>
            </w: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BBCB27" w14:textId="77777777" w:rsidTr="003A161F">
        <w:tc>
          <w:tcPr>
            <w:tcW w:w="5000" w:type="pct"/>
            <w:gridSpan w:val="3"/>
          </w:tcPr>
          <w:p w14:paraId="50C899A9" w14:textId="00C1AEEF" w:rsidR="00D509AF" w:rsidRPr="002C0AA1" w:rsidRDefault="00472E65" w:rsidP="00472E65">
            <w:pPr>
              <w:spacing w:line="260" w:lineRule="atLeast"/>
              <w:rPr>
                <w:rFonts w:asciiTheme="majorHAnsi" w:eastAsia="Calibri" w:hAnsiTheme="majorHAnsi" w:cstheme="majorHAnsi"/>
                <w:bCs/>
                <w:sz w:val="24"/>
              </w:rPr>
            </w:pPr>
            <w:r>
              <w:t>Beim Testen des Bildlöschvorgangs stiess ich auf einen CORS-Fehler, verursacht durch eine fehlende Path-Variable im Backend-Endpunkt für das Löschen. Anders als bei POST oder PUT, wo Daten im Body übermittelt werden, erfolgt die Spezifikation bei DELETE oft über den URL-Pfad, was eine genauere Konfiguration der Endpunkte erfordert.</w:t>
            </w: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19972C24" w:rsidR="00EB0D0A" w:rsidRPr="00460A1D" w:rsidRDefault="00460A1D" w:rsidP="00C75CD8">
            <w:r>
              <w:t xml:space="preserve">Drag and Drop für Bildupload: </w:t>
            </w:r>
            <w:hyperlink r:id="rId20" w:history="1">
              <w:r w:rsidRPr="00460A1D">
                <w:rPr>
                  <w:color w:val="0070C0"/>
                  <w:u w:val="single"/>
                </w:rPr>
                <w:t>https://www.npmjs.com/package/react-dropzone</w:t>
              </w:r>
            </w:hyperlink>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44D8F3E1" w:rsidR="00D509AF" w:rsidRPr="002C0AA1" w:rsidRDefault="00460A1D" w:rsidP="00460A1D">
            <w:r w:rsidRPr="00460A1D">
              <w:t>Durch die aufgetretenen Herausforderungen und die benötigte Fehlersuche ergab sich eine Verzögerung von etwa einer Stunde im Vergleich zum ursprünglichen Zeitplan.</w:t>
            </w: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29CA41BA" w:rsidR="00D509AF" w:rsidRPr="002C0AA1" w:rsidRDefault="00196CA2" w:rsidP="00C75CD8">
            <w:r w:rsidRPr="00196CA2">
              <w:t>Heute wurde mir einmal mehr vor Augen geführt, wie entscheidend die Aufmerksamkeit für die scheinbar kleinen Dinge im Leben und speziell in der Softwareentwicklung ist. Die Herausforderungen und Verzögerungen des Tages, ausgelöst durch Flüchtigkeitsfehler, haben mir gezeigt, dass eine intensivere Fokussierung und Sorgfalt in meiner Arbeitsweise unerlässlich sind, um solche Fehler in Zukunft zu vermeiden. Diese Erkenntnis unterstreicht die Notwendigkeit, meinen Arbeitsprozess stetig zu reflektieren und anzupassen.</w:t>
            </w:r>
          </w:p>
        </w:tc>
      </w:tr>
    </w:tbl>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212568A1" w:rsidR="00302459" w:rsidRPr="007D32C3" w:rsidRDefault="0009141D" w:rsidP="003A161F">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4049" w:type="pct"/>
          </w:tcPr>
          <w:p w14:paraId="20F6D98B" w14:textId="53D6989B" w:rsidR="00302459" w:rsidRPr="007D32C3" w:rsidRDefault="00F5543D" w:rsidP="003A161F">
            <w:r w:rsidRPr="00F5543D">
              <w:t>Entwicklung einer Benutzeroberfläche zur Anzeige von Datenimport-Transformationen und Implementierung einer Komponente im Frontend zur Anzeige der letzten Datenimporte.</w:t>
            </w:r>
          </w:p>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3624B096" w:rsidR="00302459" w:rsidRPr="007D32C3" w:rsidRDefault="0009141D" w:rsidP="003A161F">
            <w:r w:rsidRPr="0009141D">
              <w:rPr>
                <w:color w:val="0070C0"/>
                <w:u w:val="single"/>
              </w:rPr>
              <w:fldChar w:fldCharType="begin"/>
            </w:r>
            <w:r w:rsidRPr="0009141D">
              <w:rPr>
                <w:color w:val="0070C0"/>
                <w:u w:val="single"/>
              </w:rPr>
              <w:instrText xml:space="preserve"> REF A28 \h </w:instrText>
            </w:r>
            <w:r w:rsidRPr="0009141D">
              <w:rPr>
                <w:color w:val="0070C0"/>
                <w:u w:val="single"/>
              </w:rPr>
            </w:r>
            <w:r>
              <w:rPr>
                <w:color w:val="0070C0"/>
                <w:u w:val="single"/>
              </w:rPr>
              <w:instrText xml:space="preserve"> \* MERGEFORMAT </w:instrText>
            </w:r>
            <w:r w:rsidRPr="0009141D">
              <w:rPr>
                <w:color w:val="0070C0"/>
                <w:u w:val="single"/>
              </w:rPr>
              <w:fldChar w:fldCharType="separate"/>
            </w:r>
            <w:r w:rsidRPr="0009141D">
              <w:rPr>
                <w:color w:val="0070C0"/>
                <w:u w:val="single"/>
              </w:rPr>
              <w:t>28</w:t>
            </w:r>
            <w:r w:rsidRPr="0009141D">
              <w:rPr>
                <w:color w:val="0070C0"/>
                <w:u w:val="single"/>
              </w:rPr>
              <w:fldChar w:fldCharType="end"/>
            </w:r>
          </w:p>
        </w:tc>
        <w:tc>
          <w:tcPr>
            <w:tcW w:w="4049" w:type="pct"/>
          </w:tcPr>
          <w:p w14:paraId="74FBC920" w14:textId="498D5777" w:rsidR="00302459" w:rsidRPr="007D32C3" w:rsidRDefault="00F5543D" w:rsidP="003A161F">
            <w:r w:rsidRPr="00F5543D">
              <w:t>Entwicklung von Benutzeroberflächen und Funktionalitäten im Frontend zur Verwaltung von Benutzerkonten.</w:t>
            </w:r>
          </w:p>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4D39532C" w:rsidR="00302459" w:rsidRPr="007D32C3" w:rsidRDefault="0009141D" w:rsidP="003A161F">
            <w:r w:rsidRPr="0009141D">
              <w:rPr>
                <w:color w:val="0070C0"/>
                <w:u w:val="single"/>
              </w:rPr>
              <w:fldChar w:fldCharType="begin"/>
            </w:r>
            <w:r w:rsidRPr="0009141D">
              <w:rPr>
                <w:color w:val="0070C0"/>
                <w:u w:val="single"/>
              </w:rPr>
              <w:instrText xml:space="preserve"> REF A29 \h </w:instrText>
            </w:r>
            <w:r w:rsidRPr="0009141D">
              <w:rPr>
                <w:color w:val="0070C0"/>
                <w:u w:val="single"/>
              </w:rPr>
            </w:r>
            <w:r>
              <w:rPr>
                <w:color w:val="0070C0"/>
                <w:u w:val="single"/>
              </w:rPr>
              <w:instrText xml:space="preserve"> \* MERGEFORMAT </w:instrText>
            </w:r>
            <w:r w:rsidRPr="0009141D">
              <w:rPr>
                <w:color w:val="0070C0"/>
                <w:u w:val="single"/>
              </w:rPr>
              <w:fldChar w:fldCharType="separate"/>
            </w:r>
            <w:r w:rsidRPr="0009141D">
              <w:rPr>
                <w:color w:val="0070C0"/>
                <w:u w:val="single"/>
              </w:rPr>
              <w:t>29</w:t>
            </w:r>
            <w:r w:rsidRPr="0009141D">
              <w:rPr>
                <w:color w:val="0070C0"/>
                <w:u w:val="single"/>
              </w:rPr>
              <w:fldChar w:fldCharType="end"/>
            </w:r>
          </w:p>
        </w:tc>
        <w:tc>
          <w:tcPr>
            <w:tcW w:w="4049" w:type="pct"/>
          </w:tcPr>
          <w:p w14:paraId="6D7AC806" w14:textId="109F63F1" w:rsidR="00302459" w:rsidRPr="007D32C3" w:rsidRDefault="00F5543D" w:rsidP="003A161F">
            <w:r w:rsidRPr="00F5543D">
              <w:t>Zeitraum für letzte Anpassungen im Frontend und Puffer für unvorhergesehene Aufgaben</w:t>
            </w:r>
            <w:r>
              <w:t>.</w:t>
            </w:r>
          </w:p>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 xml:space="preserve">Benutzerdefinierte </w:t>
      </w:r>
      <w:proofErr w:type="spellStart"/>
      <w:r w:rsidRPr="00676986">
        <w:rPr>
          <w:b/>
          <w:bCs/>
        </w:rPr>
        <w:t>Exceptions</w:t>
      </w:r>
      <w:bookmarkEnd w:id="140"/>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1"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2"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3"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5"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6"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7"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16FCD369" w14:textId="77777777" w:rsidR="00D60010" w:rsidRDefault="00D60010" w:rsidP="00D60010"/>
    <w:p w14:paraId="7887E03D" w14:textId="28D55EDF" w:rsidR="00952D53" w:rsidRDefault="00D60010" w:rsidP="0080637B">
      <w:proofErr w:type="spellStart"/>
      <w:r w:rsidRPr="00D60010">
        <w:rPr>
          <w:b/>
          <w:bCs/>
        </w:rPr>
        <w:t>Seperate</w:t>
      </w:r>
      <w:proofErr w:type="spellEnd"/>
      <w:r w:rsidRPr="00D60010">
        <w:rPr>
          <w:b/>
          <w:bCs/>
        </w:rPr>
        <w:t xml:space="preserve"> Image Tabelle:</w:t>
      </w:r>
      <w:r>
        <w:br/>
      </w:r>
      <w:r w:rsidRPr="00D60010">
        <w:t>Die Entscheidung, eine separate Tabelle für Bilder zu erstellen, ergibt sich aus der Notwendigkeit, die Konsistenz und Integrität der Kursdaten zu wahren. Da die Tabellen für Events, Event-Speaker und Event-Subkategorien bei jedem Importvorgang geleert und neu befüllt werden, besteht das Risiko, dass zugehörige Bilder verloren gehen, wenn sie in denselben Tabellen gespeichert würden. Durch die Speicherung von Bildern in einer eigenständigen Tabelle wird sichergestellt, dass diese wertvollen Inhalte erhalten bleiben und unabhängig von den regelmä</w:t>
      </w:r>
      <w:r w:rsidR="00AE2320">
        <w:t>ss</w:t>
      </w:r>
      <w:r w:rsidRPr="00D60010">
        <w:t>igen Aktualisierungen der Kursdaten verwaltet werden können. Dieser Ansatz ermöglicht eine dauerhafte Zuordnung von Bildern zu Kursen und trägt somit zur Attraktivität und Nutzerfreundlichkeit des Lernportals bei.</w:t>
      </w:r>
    </w:p>
    <w:p w14:paraId="2B191596" w14:textId="77777777" w:rsidR="00D60010" w:rsidRDefault="00D60010"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proofErr w:type="spellStart"/>
      <w:r>
        <w:t>Sessionverwaltung</w:t>
      </w:r>
      <w:bookmarkEnd w:id="170"/>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7"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w:t>
      </w:r>
      <w:bookmarkStart w:id="181" w:name="pixel"/>
      <w:r>
        <w:t xml:space="preserve">1024 Pixeln </w:t>
      </w:r>
      <w:bookmarkEnd w:id="181"/>
      <w:r>
        <w:t xml:space="preserve">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 xml:space="preserve">Die Methode </w:t>
      </w:r>
      <w:bookmarkStart w:id="182" w:name="imagevalid"/>
      <w:r>
        <w:t>isImageValid</w:t>
      </w:r>
      <w:bookmarkEnd w:id="182"/>
      <w:r>
        <w:t xml:space="preserve">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5A245AEE"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 xml:space="preserve">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w:t>
      </w:r>
      <w:r w:rsidR="00B76DCC">
        <w:rPr>
          <w:rFonts w:asciiTheme="minorHAnsi" w:eastAsiaTheme="minorHAnsi" w:hAnsiTheme="minorHAnsi" w:cstheme="minorBidi"/>
          <w:bCs w:val="0"/>
          <w:sz w:val="22"/>
          <w:szCs w:val="22"/>
        </w:rPr>
        <w:t>ein wenig</w:t>
      </w:r>
      <w:r w:rsidRPr="003E645E">
        <w:rPr>
          <w:rFonts w:asciiTheme="minorHAnsi" w:eastAsiaTheme="minorHAnsi" w:hAnsiTheme="minorHAnsi" w:cstheme="minorBidi"/>
          <w:bCs w:val="0"/>
          <w:sz w:val="22"/>
          <w:szCs w:val="22"/>
        </w:rPr>
        <w:t xml:space="preserve">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3" w:name="sessionhand"/>
      <w:r w:rsidRPr="006124C5">
        <w:rPr>
          <w:b/>
          <w:bCs/>
        </w:rPr>
        <w:t xml:space="preserve">Implementierung der </w:t>
      </w:r>
      <w:proofErr w:type="spellStart"/>
      <w:r w:rsidRPr="006124C5">
        <w:rPr>
          <w:b/>
          <w:bCs/>
        </w:rPr>
        <w:t>Sessionverwaltung</w:t>
      </w:r>
      <w:proofErr w:type="spellEnd"/>
      <w:r>
        <w:t xml:space="preserve"> </w:t>
      </w:r>
      <w:bookmarkEnd w:id="183"/>
      <w:r>
        <w:t xml:space="preserve">war ein zentraler Bestandteil meines Projekts, um eine sichere Benutzeranmeldung und -abmeldung zu gewährleisten. Ich entwickelte das AuthenticationRepository und den AuthenticationService, die sich nahtlos in das bestehende Schema meiner Services, wie dem </w:t>
      </w:r>
      <w:proofErr w:type="spellStart"/>
      <w:r>
        <w:t>PersonService</w:t>
      </w:r>
      <w:proofErr w:type="spellEnd"/>
      <w:r>
        <w:t xml:space="preserv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4" w:name="grosse_herausforderrung"/>
      <w:r w:rsidRPr="00F20EDF">
        <w:rPr>
          <w:bCs/>
        </w:rPr>
        <w:t>gro</w:t>
      </w:r>
      <w:r>
        <w:rPr>
          <w:bCs/>
        </w:rPr>
        <w:t>ss</w:t>
      </w:r>
      <w:r w:rsidRPr="00F20EDF">
        <w:rPr>
          <w:bCs/>
        </w:rPr>
        <w:t>e Herausforderung</w:t>
      </w:r>
      <w:bookmarkEnd w:id="184"/>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w:t>
      </w:r>
      <w:proofErr w:type="spellStart"/>
      <w:r w:rsidRPr="00F20EDF">
        <w:rPr>
          <w:bCs/>
        </w:rPr>
        <w:t>SecuredListener</w:t>
      </w:r>
      <w:proofErr w:type="spellEnd"/>
      <w:r w:rsidRPr="00F20EDF">
        <w:rPr>
          <w:bCs/>
        </w:rPr>
        <w:t xml:space="preserve">.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 xml:space="preserve">Implementierung des </w:t>
      </w:r>
      <w:proofErr w:type="spellStart"/>
      <w:r w:rsidR="00F20EDF" w:rsidRPr="00F20EDF">
        <w:rPr>
          <w:bCs/>
        </w:rPr>
        <w:t>SecuredListeners</w:t>
      </w:r>
      <w:proofErr w:type="spellEnd"/>
      <w:r w:rsidR="00F20EDF" w:rsidRPr="00F20EDF">
        <w:rPr>
          <w:bCs/>
        </w:rPr>
        <w:t>:</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 xml:space="preserve">Der </w:t>
      </w:r>
      <w:proofErr w:type="spellStart"/>
      <w:r w:rsidRPr="00B64BDD">
        <w:rPr>
          <w:bCs/>
        </w:rPr>
        <w:t>SecuredListener</w:t>
      </w:r>
      <w:proofErr w:type="spellEnd"/>
      <w:r w:rsidRPr="00B64BDD">
        <w:rPr>
          <w:bCs/>
        </w:rPr>
        <w:t xml:space="preserve">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w:t>
      </w:r>
      <w:proofErr w:type="spellStart"/>
      <w:r w:rsidRPr="00B64BDD">
        <w:rPr>
          <w:bCs/>
        </w:rPr>
        <w:t>SecuredListener</w:t>
      </w:r>
      <w:proofErr w:type="spellEnd"/>
      <w:r w:rsidRPr="00B64BDD">
        <w:rPr>
          <w:bCs/>
        </w:rPr>
        <w:t xml:space="preserve">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xml:space="preserve">. 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 xml:space="preserve">Eine zentrale Änderung betraf das Exchange Data Transfer </w:t>
      </w:r>
      <w:proofErr w:type="spellStart"/>
      <w:r>
        <w:t>Object</w:t>
      </w:r>
      <w:proofErr w:type="spellEnd"/>
      <w:r>
        <w:t xml:space="preserve"> (DTO), das im Frontend für die Kommunikation mit dem Backend</w:t>
      </w:r>
      <w:r w:rsidR="00092B1C">
        <w:t xml:space="preserve"> im </w:t>
      </w:r>
      <w:proofErr w:type="spellStart"/>
      <w:r w:rsidR="00092B1C">
        <w:t>Websockets</w:t>
      </w:r>
      <w:proofErr w:type="spellEnd"/>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 MERGEFORMAT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 MERGEFORMAT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 xml:space="preserve">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w:t>
      </w:r>
      <w:proofErr w:type="spellStart"/>
      <w:r w:rsidRPr="004C7F08">
        <w:rPr>
          <w:bCs/>
        </w:rPr>
        <w:t>Navigationbar</w:t>
      </w:r>
      <w:proofErr w:type="spellEnd"/>
      <w:r w:rsidRPr="004C7F08">
        <w:rPr>
          <w:bCs/>
        </w:rPr>
        <w:t xml:space="preserve">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185" w:name="authcontext"/>
      <w:proofErr w:type="spellStart"/>
      <w:r w:rsidR="004C7F08" w:rsidRPr="004C7F08">
        <w:rPr>
          <w:bCs/>
        </w:rPr>
        <w:t>AuthContext</w:t>
      </w:r>
      <w:bookmarkEnd w:id="185"/>
      <w:proofErr w:type="spellEnd"/>
      <w:r w:rsidR="004C7F08" w:rsidRPr="004C7F08">
        <w:rPr>
          <w:bCs/>
        </w:rPr>
        <w:t xml:space="preserve"> und </w:t>
      </w:r>
      <w:proofErr w:type="spellStart"/>
      <w:r w:rsidR="004C7F08" w:rsidRPr="004C7F08">
        <w:rPr>
          <w:bCs/>
        </w:rPr>
        <w:t>AuthProvider</w:t>
      </w:r>
      <w:proofErr w:type="spellEnd"/>
    </w:p>
    <w:p w14:paraId="0100E38D" w14:textId="4A0D6B3D" w:rsidR="004C7F08" w:rsidRDefault="004C7F08" w:rsidP="004C7F08">
      <w:r w:rsidRPr="004C7F08">
        <w:rPr>
          <w:bCs/>
        </w:rPr>
        <w:t xml:space="preserve">Der </w:t>
      </w:r>
      <w:proofErr w:type="spellStart"/>
      <w:r w:rsidRPr="004C7F08">
        <w:rPr>
          <w:bCs/>
        </w:rPr>
        <w:t>AuthContext</w:t>
      </w:r>
      <w:proofErr w:type="spellEnd"/>
      <w:r w:rsidRPr="004C7F08">
        <w:rPr>
          <w:bCs/>
        </w:rPr>
        <w:t xml:space="preserve"> wurde mithilfe von </w:t>
      </w:r>
      <w:proofErr w:type="spellStart"/>
      <w:r w:rsidRPr="004C7F08">
        <w:rPr>
          <w:bCs/>
        </w:rPr>
        <w:t>Reacts</w:t>
      </w:r>
      <w:proofErr w:type="spellEnd"/>
      <w:r w:rsidRPr="004C7F08">
        <w:rPr>
          <w:bCs/>
        </w:rPr>
        <w:t xml:space="preserve"> </w:t>
      </w:r>
      <w:proofErr w:type="spellStart"/>
      <w:r w:rsidRPr="004C7F08">
        <w:rPr>
          <w:bCs/>
        </w:rPr>
        <w:t>createContext</w:t>
      </w:r>
      <w:proofErr w:type="spellEnd"/>
      <w:r w:rsidRPr="004C7F08">
        <w:rPr>
          <w:bCs/>
        </w:rPr>
        <w:t xml:space="preserve"> erstellt,</w:t>
      </w:r>
      <w:r w:rsidR="00106604">
        <w:rPr>
          <w:bCs/>
        </w:rPr>
        <w:t xml:space="preserve"> ich habe mich an diese Dokumentation gehalten: </w:t>
      </w:r>
      <w:hyperlink r:id="rId52"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w:t>
      </w:r>
      <w:proofErr w:type="spellStart"/>
      <w:r w:rsidRPr="004C7F08">
        <w:rPr>
          <w:bCs/>
        </w:rPr>
        <w:t>AuthProvider</w:t>
      </w:r>
      <w:proofErr w:type="spellEnd"/>
      <w:r w:rsidRPr="004C7F08">
        <w:rPr>
          <w:bCs/>
        </w:rPr>
        <w:t xml:space="preserve"> fungiert als Kontext-Provider, der den gesamten Anwendungsbaum umschlie</w:t>
      </w:r>
      <w:r w:rsidR="00C649A8">
        <w:rPr>
          <w:bCs/>
        </w:rPr>
        <w:t>ss</w:t>
      </w:r>
      <w:r w:rsidRPr="004C7F08">
        <w:rPr>
          <w:bCs/>
        </w:rPr>
        <w:t xml:space="preserve">t, um den Authentifizierungsstatus und zugehörige Funktionen wie </w:t>
      </w:r>
      <w:proofErr w:type="spellStart"/>
      <w:r w:rsidRPr="004C7F08">
        <w:rPr>
          <w:bCs/>
        </w:rPr>
        <w:t>login</w:t>
      </w:r>
      <w:proofErr w:type="spellEnd"/>
      <w:r w:rsidRPr="004C7F08">
        <w:rPr>
          <w:bCs/>
        </w:rPr>
        <w:t xml:space="preserve"> und </w:t>
      </w:r>
      <w:proofErr w:type="spellStart"/>
      <w:r w:rsidRPr="004C7F08">
        <w:rPr>
          <w:bCs/>
        </w:rPr>
        <w:t>logout</w:t>
      </w:r>
      <w:proofErr w:type="spellEnd"/>
      <w:r w:rsidRPr="004C7F08">
        <w:rPr>
          <w:bCs/>
        </w:rPr>
        <w:t xml:space="preserve"> an die </w:t>
      </w:r>
      <w:proofErr w:type="spellStart"/>
      <w:r w:rsidRPr="004C7F08">
        <w:rPr>
          <w:bCs/>
        </w:rPr>
        <w:t>Kindkomponenten</w:t>
      </w:r>
      <w:proofErr w:type="spellEnd"/>
      <w:r w:rsidRPr="004C7F08">
        <w:rPr>
          <w:bCs/>
        </w:rPr>
        <w:t xml:space="preserve">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 xml:space="preserve">Durch den Einsatz des </w:t>
      </w:r>
      <w:proofErr w:type="spellStart"/>
      <w:r w:rsidRPr="004C7F08">
        <w:rPr>
          <w:bCs/>
        </w:rPr>
        <w:t>AuthProvider</w:t>
      </w:r>
      <w:proofErr w:type="spellEnd"/>
      <w:r w:rsidRPr="004C7F08">
        <w:rPr>
          <w:bCs/>
        </w:rPr>
        <w:t xml:space="preserve"> können Zustandsänderungen, wie die Anmeldung eines Nutzers, effektiv an die Komponenten der Anwendung kommuniziert werden. Dies ermöglicht eine dynamische Anpassung der Benutzeroberfläche, insbesondere der </w:t>
      </w:r>
      <w:proofErr w:type="spellStart"/>
      <w:r w:rsidRPr="004C7F08">
        <w:rPr>
          <w:bCs/>
        </w:rPr>
        <w:t>Navigationbar</w:t>
      </w:r>
      <w:proofErr w:type="spellEnd"/>
      <w:r w:rsidRPr="004C7F08">
        <w:rPr>
          <w:bCs/>
        </w:rPr>
        <w:t>,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 xml:space="preserve">Schlüsselmoment des Tages: Implementierung des </w:t>
      </w:r>
      <w:proofErr w:type="spellStart"/>
      <w:r w:rsidRPr="00757C53">
        <w:rPr>
          <w:b/>
        </w:rPr>
        <w:t>Protected</w:t>
      </w:r>
      <w:proofErr w:type="spellEnd"/>
      <w:r w:rsidRPr="00757C53">
        <w:rPr>
          <w:b/>
        </w:rPr>
        <w:t xml:space="preserve">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 xml:space="preserve">Ein wichtiger Meilenstein für meine IPA war die Implementierung des </w:t>
      </w:r>
      <w:proofErr w:type="spellStart"/>
      <w:r w:rsidRPr="00757C53">
        <w:rPr>
          <w:bCs/>
        </w:rPr>
        <w:t>Protected</w:t>
      </w:r>
      <w:proofErr w:type="spellEnd"/>
      <w:r w:rsidRPr="00757C53">
        <w:rPr>
          <w:bCs/>
        </w:rPr>
        <w:t xml:space="preserve">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 xml:space="preserve">Erklärung des </w:t>
      </w:r>
      <w:proofErr w:type="spellStart"/>
      <w:r w:rsidRPr="00757C53">
        <w:rPr>
          <w:bCs/>
        </w:rPr>
        <w:t>Protected</w:t>
      </w:r>
      <w:proofErr w:type="spellEnd"/>
      <w:r w:rsidRPr="00757C53">
        <w:rPr>
          <w:bCs/>
        </w:rPr>
        <w:t xml:space="preserve">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 xml:space="preserve">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wird verwendet, um Seiten der Anwendung zu schützen und sicherzustellen, dass sie nur von authentifizierten Benutzern aufgerufen werden können. Hier ist ein Beispiel, wie 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w:t>
      </w:r>
      <w:proofErr w:type="spellStart"/>
      <w:r w:rsidR="00757C53" w:rsidRPr="00757C53">
        <w:rPr>
          <w:bCs/>
        </w:rPr>
        <w:t>Protected</w:t>
      </w:r>
      <w:proofErr w:type="spellEnd"/>
      <w:r w:rsidR="00757C53" w:rsidRPr="00757C53">
        <w:rPr>
          <w:bCs/>
        </w:rPr>
        <w:t xml:space="preserve"> </w:t>
      </w:r>
      <w:proofErr w:type="spellStart"/>
      <w:r w:rsidR="00757C53" w:rsidRPr="00757C53">
        <w:rPr>
          <w:bCs/>
        </w:rPr>
        <w:t>Component</w:t>
      </w:r>
      <w:proofErr w:type="spellEnd"/>
      <w:r w:rsidR="00757C53" w:rsidRPr="00757C53">
        <w:rPr>
          <w:bCs/>
        </w:rPr>
        <w:t xml:space="preserve">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 MERGEFORMAT </w:instrText>
      </w:r>
      <w:r w:rsidR="004D6B41" w:rsidRPr="004D6B41">
        <w:rPr>
          <w:color w:val="0070C0"/>
          <w:u w:val="single"/>
        </w:rPr>
      </w:r>
      <w:r w:rsidR="004D6B41" w:rsidRPr="004D6B41">
        <w:rPr>
          <w:color w:val="0070C0"/>
          <w:u w:val="single"/>
        </w:rPr>
        <w:fldChar w:fldCharType="separate"/>
      </w:r>
      <w:proofErr w:type="spellStart"/>
      <w:r w:rsidR="004D6B41" w:rsidRPr="004D6B41">
        <w:rPr>
          <w:color w:val="0070C0"/>
          <w:u w:val="single"/>
        </w:rPr>
        <w:t>Local</w:t>
      </w:r>
      <w:proofErr w:type="spellEnd"/>
      <w:r w:rsidR="004D6B41" w:rsidRPr="004D6B41">
        <w:rPr>
          <w:color w:val="0070C0"/>
          <w:u w:val="single"/>
        </w:rPr>
        <w:t xml:space="preserve">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186" w:name="localstor"/>
      <w:proofErr w:type="spellStart"/>
      <w:r w:rsidRPr="009D52A1">
        <w:rPr>
          <w:b/>
        </w:rPr>
        <w:t>Local</w:t>
      </w:r>
      <w:proofErr w:type="spellEnd"/>
      <w:r w:rsidRPr="009D52A1">
        <w:rPr>
          <w:b/>
        </w:rPr>
        <w:t xml:space="preserve"> Storage</w:t>
      </w:r>
      <w:bookmarkEnd w:id="186"/>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6">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w:t>
      </w:r>
      <w:proofErr w:type="spellStart"/>
      <w:r w:rsidR="009D52A1">
        <w:rPr>
          <w:bCs/>
        </w:rPr>
        <w:t>Expire</w:t>
      </w:r>
      <w:proofErr w:type="spellEnd"/>
      <w:r w:rsidR="009D52A1">
        <w:rPr>
          <w:bCs/>
        </w:rPr>
        <w:t xml:space="preserve"> Datum</w:t>
      </w:r>
      <w:r w:rsidR="009D52A1" w:rsidRPr="009D52A1">
        <w:rPr>
          <w:bCs/>
        </w:rPr>
        <w:t xml:space="preserve">, werden im </w:t>
      </w:r>
      <w:proofErr w:type="spellStart"/>
      <w:r w:rsidR="009D52A1" w:rsidRPr="009D52A1">
        <w:rPr>
          <w:bCs/>
        </w:rPr>
        <w:t>Local</w:t>
      </w:r>
      <w:proofErr w:type="spellEnd"/>
      <w:r w:rsidR="009D52A1" w:rsidRPr="009D52A1">
        <w:rPr>
          <w:bCs/>
        </w:rPr>
        <w:t xml:space="preserve">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w:t>
      </w:r>
      <w:proofErr w:type="spellStart"/>
      <w:r w:rsidR="009D52A1" w:rsidRPr="009D52A1">
        <w:rPr>
          <w:bCs/>
        </w:rPr>
        <w:t>Neuladen</w:t>
      </w:r>
      <w:proofErr w:type="spellEnd"/>
      <w:r w:rsidR="009D52A1" w:rsidRPr="009D52A1">
        <w:rPr>
          <w:bCs/>
        </w:rPr>
        <w:t xml:space="preserve">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 xml:space="preserve">Die Login-Seite wurde als </w:t>
      </w:r>
      <w:proofErr w:type="spellStart"/>
      <w:r w:rsidRPr="00F60A9B">
        <w:rPr>
          <w:bCs/>
        </w:rPr>
        <w:t>React</w:t>
      </w:r>
      <w:proofErr w:type="spellEnd"/>
      <w:r w:rsidRPr="00F60A9B">
        <w:rPr>
          <w:bCs/>
        </w:rPr>
        <w: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w:t>
      </w:r>
      <w:proofErr w:type="spellStart"/>
      <w:r w:rsidRPr="00F60A9B">
        <w:rPr>
          <w:bCs/>
        </w:rPr>
        <w:t>Row</w:t>
      </w:r>
      <w:proofErr w:type="spellEnd"/>
      <w:r w:rsidRPr="00F60A9B">
        <w:rPr>
          <w:bCs/>
        </w:rPr>
        <w:t xml:space="preserve"> für eine flexible Anordnung der Elemente. Ein wesentliches Merkmal ist die Verwendung von Zustandsvariablen über den </w:t>
      </w:r>
      <w:proofErr w:type="spellStart"/>
      <w:r w:rsidRPr="00F60A9B">
        <w:rPr>
          <w:bCs/>
        </w:rPr>
        <w:t>useState</w:t>
      </w:r>
      <w:proofErr w:type="spellEnd"/>
      <w:r w:rsidRPr="00F60A9B">
        <w:rPr>
          <w:bCs/>
        </w:rPr>
        <w:t>-Hook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w:t>
      </w:r>
      <w:proofErr w:type="spellStart"/>
      <w:r w:rsidRPr="00F60A9B">
        <w:rPr>
          <w:bCs/>
        </w:rPr>
        <w:t>name</w:t>
      </w:r>
      <w:proofErr w:type="spellEnd"/>
      <w:r w:rsidRPr="00F60A9B">
        <w:rPr>
          <w:bCs/>
        </w:rPr>
        <w:t>) und Passwort (</w:t>
      </w:r>
      <w:proofErr w:type="spellStart"/>
      <w:r w:rsidRPr="00F60A9B">
        <w:rPr>
          <w:bCs/>
        </w:rPr>
        <w:t>password</w:t>
      </w:r>
      <w:proofErr w:type="spellEnd"/>
      <w:r w:rsidRPr="00F60A9B">
        <w:rPr>
          <w:bCs/>
        </w:rPr>
        <w:t>) werden lokal im Zustand der Komponente gespeichert. Eine zusätzliche Zustandsvariable (</w:t>
      </w:r>
      <w:proofErr w:type="spellStart"/>
      <w:r w:rsidRPr="00F60A9B">
        <w:rPr>
          <w:bCs/>
        </w:rPr>
        <w:t>errorMessage</w:t>
      </w:r>
      <w:proofErr w:type="spellEnd"/>
      <w:r w:rsidRPr="00F60A9B">
        <w:rPr>
          <w:bCs/>
        </w:rPr>
        <w:t>)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w:t>
      </w:r>
      <w:proofErr w:type="spellStart"/>
      <w:r w:rsidRPr="00FF7069">
        <w:rPr>
          <w:bCs/>
        </w:rPr>
        <w:t>AuthButton</w:t>
      </w:r>
      <w:proofErr w:type="spellEnd"/>
      <w:r w:rsidRPr="00FF7069">
        <w:rPr>
          <w:bCs/>
        </w:rPr>
        <w:t xml:space="preserve"> in der Navigationsleiste</w:t>
      </w:r>
    </w:p>
    <w:p w14:paraId="296063B7" w14:textId="7C5FE31C" w:rsidR="00FF7069" w:rsidRPr="00FF7069" w:rsidRDefault="00FF7069" w:rsidP="00FF7069">
      <w:pPr>
        <w:rPr>
          <w:bCs/>
        </w:rPr>
      </w:pPr>
      <w:r w:rsidRPr="00FF7069">
        <w:rPr>
          <w:bCs/>
        </w:rPr>
        <w:t xml:space="preserve">Das erste Bild zeigt den </w:t>
      </w:r>
      <w:proofErr w:type="spellStart"/>
      <w:r w:rsidRPr="00FF7069">
        <w:rPr>
          <w:bCs/>
        </w:rPr>
        <w:t>AuthButton</w:t>
      </w:r>
      <w:proofErr w:type="spellEnd"/>
      <w:r w:rsidRPr="00FF7069">
        <w:rPr>
          <w:bCs/>
        </w:rPr>
        <w:t xml:space="preserve">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 xml:space="preserve">Nach einer erfolgreichen Anmeldung werden Sie zur ersten Administrationsseite weitergeleitet, welche momentan noch leer ist. Besonders bemerkenswert ist die Veränderung in der Navigationsleiste: Der </w:t>
      </w:r>
      <w:proofErr w:type="spellStart"/>
      <w:r w:rsidRPr="00FF7069">
        <w:rPr>
          <w:bCs/>
        </w:rPr>
        <w:t>AuthButton</w:t>
      </w:r>
      <w:proofErr w:type="spellEnd"/>
      <w:r w:rsidRPr="00FF7069">
        <w:rPr>
          <w:bCs/>
        </w:rPr>
        <w:t xml:space="preserve">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 xml:space="preserve">Die Implementierung des Authentifizierungsprozesses in meiner IPA wurde mit einem starken Fokus auf Benutzerführung und Sicherheit realisiert. Die sorgfältige Gestaltung des </w:t>
      </w:r>
      <w:proofErr w:type="spellStart"/>
      <w:r w:rsidRPr="00FF7069">
        <w:rPr>
          <w:bCs/>
        </w:rPr>
        <w:t>AuthButtons</w:t>
      </w:r>
      <w:proofErr w:type="spellEnd"/>
      <w:r w:rsidRPr="00FF7069">
        <w:rPr>
          <w:bCs/>
        </w:rPr>
        <w:t xml:space="preserve">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w:t>
      </w:r>
      <w:proofErr w:type="spellStart"/>
      <w:r w:rsidRPr="00FF7069">
        <w:rPr>
          <w:bCs/>
        </w:rPr>
        <w:t>Frontends</w:t>
      </w:r>
      <w:proofErr w:type="spellEnd"/>
      <w:r w:rsidRPr="00FF7069">
        <w:rPr>
          <w:bCs/>
        </w:rPr>
        <w:t>, da sie nicht nur die technischen Anforderungen erfüllt, sondern auch eine angenehme Benutzererfahrung sicherstellt.</w:t>
      </w:r>
      <w:r w:rsidR="00EC6BE5">
        <w:rPr>
          <w:bCs/>
        </w:rPr>
        <w:br w:type="page"/>
      </w:r>
    </w:p>
    <w:p w14:paraId="0E11D218" w14:textId="48DF3EF5" w:rsidR="00547A0A" w:rsidRPr="001733CC" w:rsidRDefault="00F53BDE" w:rsidP="001733CC">
      <w:pPr>
        <w:pStyle w:val="berschrift3"/>
      </w:pPr>
      <w:r>
        <w:lastRenderedPageBreak/>
        <w:t>Arbeitspaket</w:t>
      </w:r>
      <w:r w:rsidRPr="00E108A5">
        <w:rPr>
          <w:rStyle w:val="Hyperlink"/>
          <w:rFonts w:asciiTheme="minorHAnsi" w:eastAsiaTheme="minorHAnsi" w:hAnsiTheme="minorHAnsi" w:cstheme="minorBidi"/>
          <w:color w:val="0070C0"/>
          <w:szCs w:val="22"/>
        </w:rPr>
        <w:t xml:space="preserve"> </w:t>
      </w:r>
      <w:r w:rsidR="00547A0A" w:rsidRPr="00C50AF0">
        <w:rPr>
          <w:rStyle w:val="Hyperlink"/>
          <w:rFonts w:asciiTheme="minorHAnsi" w:eastAsiaTheme="minorHAnsi" w:hAnsiTheme="minorHAnsi" w:cstheme="minorBidi"/>
          <w:color w:val="0070C0"/>
          <w:szCs w:val="22"/>
        </w:rPr>
        <w:fldChar w:fldCharType="begin"/>
      </w:r>
      <w:r w:rsidR="00547A0A" w:rsidRPr="00C50AF0">
        <w:rPr>
          <w:rStyle w:val="Hyperlink"/>
          <w:rFonts w:asciiTheme="minorHAnsi" w:eastAsiaTheme="minorHAnsi" w:hAnsiTheme="minorHAnsi" w:cstheme="minorBidi"/>
          <w:color w:val="0070C0"/>
          <w:szCs w:val="22"/>
        </w:rPr>
        <w:instrText xml:space="preserve"> REF A23 \h </w:instrText>
      </w:r>
      <w:r w:rsidR="00545466" w:rsidRPr="00C50AF0">
        <w:rPr>
          <w:rStyle w:val="Hyperlink"/>
          <w:rFonts w:asciiTheme="minorHAnsi" w:eastAsiaTheme="minorHAnsi" w:hAnsiTheme="minorHAnsi" w:cstheme="minorBidi"/>
          <w:color w:val="0070C0"/>
          <w:szCs w:val="22"/>
        </w:rPr>
        <w:instrText xml:space="preserve"> \* MERGEFORMAT </w:instrText>
      </w:r>
      <w:r w:rsidR="00547A0A" w:rsidRPr="00C50AF0">
        <w:rPr>
          <w:rStyle w:val="Hyperlink"/>
          <w:rFonts w:asciiTheme="minorHAnsi" w:eastAsiaTheme="minorHAnsi" w:hAnsiTheme="minorHAnsi" w:cstheme="minorBidi"/>
          <w:color w:val="0070C0"/>
          <w:szCs w:val="22"/>
        </w:rPr>
      </w:r>
      <w:r w:rsidR="00547A0A" w:rsidRPr="00C50AF0">
        <w:rPr>
          <w:rStyle w:val="Hyperlink"/>
          <w:rFonts w:asciiTheme="minorHAnsi" w:eastAsiaTheme="minorHAnsi" w:hAnsiTheme="minorHAnsi" w:cstheme="minorBidi"/>
          <w:color w:val="0070C0"/>
          <w:szCs w:val="22"/>
        </w:rPr>
        <w:fldChar w:fldCharType="separate"/>
      </w:r>
      <w:r w:rsidR="00547A0A" w:rsidRPr="00C50AF0">
        <w:rPr>
          <w:rStyle w:val="Hyperlink"/>
          <w:rFonts w:asciiTheme="minorHAnsi" w:eastAsiaTheme="minorHAnsi" w:hAnsiTheme="minorHAnsi" w:cstheme="minorBidi"/>
          <w:color w:val="0070C0"/>
          <w:szCs w:val="22"/>
        </w:rPr>
        <w:t>23</w:t>
      </w:r>
      <w:r w:rsidR="00547A0A" w:rsidRPr="00C50AF0">
        <w:rPr>
          <w:rStyle w:val="Hyperlink"/>
          <w:rFonts w:asciiTheme="minorHAnsi" w:eastAsiaTheme="minorHAnsi" w:hAnsiTheme="minorHAnsi" w:cstheme="minorBidi"/>
          <w:color w:val="0070C0"/>
          <w:szCs w:val="22"/>
        </w:rPr>
        <w:fldChar w:fldCharType="end"/>
      </w:r>
    </w:p>
    <w:p w14:paraId="1FDC8FDB" w14:textId="77777777" w:rsidR="00F76129" w:rsidRPr="00F76129" w:rsidRDefault="00F76129" w:rsidP="00F76129">
      <w:pPr>
        <w:rPr>
          <w:bCs/>
        </w:rPr>
      </w:pPr>
      <w:r w:rsidRPr="00F76129">
        <w:rPr>
          <w:bCs/>
        </w:rPr>
        <w:t>Für das Arbeitspaket 23 ging es um die Implementierung einer Benutzeroberfläche und Logik für den Upload von Bildern durch den Benutzer. Statt auf den simplen &lt;</w:t>
      </w:r>
      <w:proofErr w:type="spellStart"/>
      <w:r w:rsidRPr="00F76129">
        <w:rPr>
          <w:bCs/>
        </w:rPr>
        <w:t>input</w:t>
      </w:r>
      <w:proofErr w:type="spellEnd"/>
      <w:r w:rsidRPr="00F76129">
        <w:rPr>
          <w:bCs/>
        </w:rPr>
        <w:t xml:space="preserve"> type="</w:t>
      </w:r>
      <w:proofErr w:type="spellStart"/>
      <w:r w:rsidRPr="00F76129">
        <w:rPr>
          <w:bCs/>
        </w:rPr>
        <w:t>file</w:t>
      </w:r>
      <w:proofErr w:type="spellEnd"/>
      <w:r w:rsidRPr="00F76129">
        <w:rPr>
          <w:bCs/>
        </w:rPr>
        <w:t>"&gt; Ansatz zurückzugreifen, entschied ich mich für eine benutzerfreundlichere Lösung, die insbesondere für das HR und die Leitung der CompAcademy ansprechend sein sollte. Hierfür wählte ich ein Drag-and-Drop-Verfahren, das nicht nur intuitiv, sondern auch visuell ansprechend gestaltet werden kann.</w:t>
      </w:r>
    </w:p>
    <w:p w14:paraId="6B879ACC" w14:textId="77777777" w:rsidR="00F76129" w:rsidRPr="00F76129" w:rsidRDefault="00F76129" w:rsidP="00F76129">
      <w:pPr>
        <w:rPr>
          <w:bCs/>
        </w:rPr>
      </w:pPr>
    </w:p>
    <w:p w14:paraId="47BDC21E" w14:textId="4C4A86EF" w:rsidR="007C14E4" w:rsidRDefault="00F76129" w:rsidP="00F76129">
      <w:pPr>
        <w:rPr>
          <w:bCs/>
        </w:rPr>
      </w:pPr>
      <w:r w:rsidRPr="00F76129">
        <w:rPr>
          <w:bCs/>
        </w:rPr>
        <w:t xml:space="preserve">Die Entscheidung fiel auf die Nutzung der bekannten Bibliothek </w:t>
      </w:r>
      <w:proofErr w:type="spellStart"/>
      <w:r w:rsidRPr="00F76129">
        <w:rPr>
          <w:bCs/>
        </w:rPr>
        <w:t>react-dropzone</w:t>
      </w:r>
      <w:proofErr w:type="spellEnd"/>
      <w:r w:rsidRPr="00F76129">
        <w:rPr>
          <w:bCs/>
        </w:rPr>
        <w:t xml:space="preserve">, wohlwissend, dass jede neue Library die Abhängigkeiten erhöht. Nach gründlicher Überlegung und der Abwägung von Vor- und Nachteilen entschloss ich mich dennoch für deren Integration. Das Hinzufügen von </w:t>
      </w:r>
      <w:proofErr w:type="spellStart"/>
      <w:r w:rsidRPr="00F76129">
        <w:rPr>
          <w:bCs/>
        </w:rPr>
        <w:t>react-dropzone</w:t>
      </w:r>
      <w:proofErr w:type="spellEnd"/>
      <w:r w:rsidRPr="00F76129">
        <w:rPr>
          <w:bCs/>
        </w:rPr>
        <w:t xml:space="preserve"> via </w:t>
      </w:r>
      <w:proofErr w:type="spellStart"/>
      <w:r w:rsidRPr="00F76129">
        <w:rPr>
          <w:bCs/>
        </w:rPr>
        <w:t>npm</w:t>
      </w:r>
      <w:proofErr w:type="spellEnd"/>
      <w:r w:rsidRPr="00F76129">
        <w:rPr>
          <w:bCs/>
        </w:rPr>
        <w:t xml:space="preserve"> </w:t>
      </w:r>
      <w:proofErr w:type="spellStart"/>
      <w:r w:rsidRPr="00F76129">
        <w:rPr>
          <w:bCs/>
        </w:rPr>
        <w:t>install</w:t>
      </w:r>
      <w:proofErr w:type="spellEnd"/>
      <w:r w:rsidRPr="00F76129">
        <w:rPr>
          <w:bCs/>
        </w:rPr>
        <w:t xml:space="preserve"> war der erste Schritt.</w:t>
      </w:r>
    </w:p>
    <w:p w14:paraId="6FE10D3C" w14:textId="1F523FE0" w:rsidR="00F76129" w:rsidRDefault="00F76129">
      <w:pPr>
        <w:rPr>
          <w:bCs/>
        </w:rPr>
      </w:pPr>
      <w:r>
        <w:rPr>
          <w:bCs/>
          <w:noProof/>
        </w:rPr>
        <w:drawing>
          <wp:anchor distT="0" distB="0" distL="114300" distR="114300" simplePos="0" relativeHeight="251685888" behindDoc="0" locked="0" layoutInCell="1" allowOverlap="1" wp14:anchorId="1F6114FA" wp14:editId="2B430819">
            <wp:simplePos x="0" y="0"/>
            <wp:positionH relativeFrom="margin">
              <wp:align>left</wp:align>
            </wp:positionH>
            <wp:positionV relativeFrom="paragraph">
              <wp:posOffset>622300</wp:posOffset>
            </wp:positionV>
            <wp:extent cx="5934075" cy="4048125"/>
            <wp:effectExtent l="0" t="0" r="9525" b="9525"/>
            <wp:wrapTopAndBottom/>
            <wp:docPr id="75212693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anchor>
        </w:drawing>
      </w:r>
      <w:r w:rsidRPr="00F76129">
        <w:rPr>
          <w:bCs/>
        </w:rPr>
        <w:t>Anschlie</w:t>
      </w:r>
      <w:r w:rsidR="00811478">
        <w:rPr>
          <w:bCs/>
        </w:rPr>
        <w:t>ss</w:t>
      </w:r>
      <w:r w:rsidRPr="00F76129">
        <w:rPr>
          <w:bCs/>
        </w:rPr>
        <w:t>end konzentrierte ich mich auf den Aufbau des Komponenten gemä</w:t>
      </w:r>
      <w:r w:rsidR="00811478">
        <w:rPr>
          <w:bCs/>
        </w:rPr>
        <w:t>ss</w:t>
      </w:r>
      <w:r w:rsidRPr="00F76129">
        <w:rPr>
          <w:bCs/>
        </w:rPr>
        <w:t xml:space="preserve"> meinen Anforderungen und der Dokumentation der Library</w:t>
      </w:r>
      <w:r w:rsidR="00811478" w:rsidRPr="00811478">
        <w:t xml:space="preserve"> </w:t>
      </w:r>
      <w:hyperlink r:id="rId63" w:history="1">
        <w:r w:rsidR="00811478" w:rsidRPr="00811478">
          <w:rPr>
            <w:rStyle w:val="Hyperlink"/>
            <w:color w:val="0070C0"/>
          </w:rPr>
          <w:t>https://www.npmjs.com/package/react-dropzone</w:t>
        </w:r>
      </w:hyperlink>
      <w:r w:rsidR="00811478">
        <w:rPr>
          <w:bCs/>
        </w:rPr>
        <w:t xml:space="preserve"> </w:t>
      </w:r>
      <w:r w:rsidRPr="00F76129">
        <w:rPr>
          <w:bCs/>
        </w:rPr>
        <w:t>Der Code sieht folgenderma</w:t>
      </w:r>
      <w:r w:rsidR="00811478">
        <w:rPr>
          <w:bCs/>
        </w:rPr>
        <w:t>ss</w:t>
      </w:r>
      <w:r w:rsidRPr="00F76129">
        <w:rPr>
          <w:bCs/>
        </w:rPr>
        <w:t>en aus:</w:t>
      </w:r>
    </w:p>
    <w:p w14:paraId="151D5820" w14:textId="77777777" w:rsidR="00F76129" w:rsidRPr="00F76129" w:rsidRDefault="00F76129" w:rsidP="00F76129">
      <w:pPr>
        <w:rPr>
          <w:bCs/>
        </w:rPr>
      </w:pPr>
      <w:r w:rsidRPr="00F76129">
        <w:rPr>
          <w:bCs/>
        </w:rPr>
        <w:t>In diesem Komponenten wurde bewusst der Text neutral gehalten ("Dateien hierher ziehen" statt spezifisch "Bilder"), um eine mögliche Wiederverwendung des Komponenten zu erleichtern.</w:t>
      </w:r>
    </w:p>
    <w:p w14:paraId="21CA83FE" w14:textId="77777777" w:rsidR="00F76129" w:rsidRPr="00F76129" w:rsidRDefault="00F76129" w:rsidP="00F76129">
      <w:pPr>
        <w:rPr>
          <w:bCs/>
        </w:rPr>
      </w:pPr>
    </w:p>
    <w:p w14:paraId="4D6F677B" w14:textId="1D5BE718" w:rsidR="00F76129" w:rsidRPr="00F76129" w:rsidRDefault="00F76129" w:rsidP="00F76129">
      <w:pPr>
        <w:rPr>
          <w:bCs/>
        </w:rPr>
      </w:pPr>
      <w:r w:rsidRPr="00F76129">
        <w:rPr>
          <w:bCs/>
        </w:rPr>
        <w:t>Das Design wurde mit gro</w:t>
      </w:r>
      <w:r w:rsidR="0089009E">
        <w:rPr>
          <w:bCs/>
        </w:rPr>
        <w:t>ss</w:t>
      </w:r>
      <w:r w:rsidRPr="00F76129">
        <w:rPr>
          <w:bCs/>
        </w:rPr>
        <w:t xml:space="preserve">er Sorgfalt umgesetzt, um nicht nur funktional, sondern auch optisch ansprechend zu sein. Dabei kamen Variablen aus dem Projekt sowie </w:t>
      </w:r>
      <w:proofErr w:type="spellStart"/>
      <w:r w:rsidRPr="00F76129">
        <w:rPr>
          <w:bCs/>
        </w:rPr>
        <w:t>rem</w:t>
      </w:r>
      <w:proofErr w:type="spellEnd"/>
      <w:r w:rsidRPr="00F76129">
        <w:rPr>
          <w:bCs/>
        </w:rPr>
        <w:t>-Einheiten zum Einsatz, um ein responsives Design zu unterstützen:</w:t>
      </w:r>
    </w:p>
    <w:p w14:paraId="591CBD5B" w14:textId="3E993C87" w:rsidR="00F76129" w:rsidRDefault="00F76129" w:rsidP="00F76129">
      <w:pPr>
        <w:rPr>
          <w:bCs/>
        </w:rPr>
      </w:pPr>
      <w:r>
        <w:rPr>
          <w:bCs/>
          <w:noProof/>
        </w:rPr>
        <w:lastRenderedPageBreak/>
        <w:drawing>
          <wp:anchor distT="0" distB="0" distL="114300" distR="114300" simplePos="0" relativeHeight="251686912" behindDoc="0" locked="0" layoutInCell="1" allowOverlap="1" wp14:anchorId="34668FA5" wp14:editId="7B5091A9">
            <wp:simplePos x="0" y="0"/>
            <wp:positionH relativeFrom="margin">
              <wp:align>left</wp:align>
            </wp:positionH>
            <wp:positionV relativeFrom="paragraph">
              <wp:posOffset>1112520</wp:posOffset>
            </wp:positionV>
            <wp:extent cx="5934075" cy="3467100"/>
            <wp:effectExtent l="0" t="0" r="9525" b="0"/>
            <wp:wrapTopAndBottom/>
            <wp:docPr id="111165343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anchor>
        </w:drawing>
      </w:r>
      <w:r w:rsidRPr="00F76129">
        <w:rPr>
          <w:bCs/>
        </w:rPr>
        <w:t xml:space="preserve">Das Styling zielt darauf ab, den </w:t>
      </w:r>
      <w:proofErr w:type="spellStart"/>
      <w:r w:rsidRPr="00F76129">
        <w:rPr>
          <w:bCs/>
        </w:rPr>
        <w:t>Dropzone</w:t>
      </w:r>
      <w:proofErr w:type="spellEnd"/>
      <w:r w:rsidRPr="00F76129">
        <w:rPr>
          <w:bCs/>
        </w:rPr>
        <w:t>-Bereich deutlich erkennbar und einladend zu gestalten. Durch den Einsatz von flex-</w:t>
      </w:r>
      <w:proofErr w:type="spellStart"/>
      <w:r w:rsidRPr="00F76129">
        <w:rPr>
          <w:bCs/>
        </w:rPr>
        <w:t>direction</w:t>
      </w:r>
      <w:proofErr w:type="spellEnd"/>
      <w:r w:rsidRPr="00F76129">
        <w:rPr>
          <w:bCs/>
        </w:rPr>
        <w:t xml:space="preserve">: </w:t>
      </w:r>
      <w:proofErr w:type="spellStart"/>
      <w:r w:rsidRPr="00F76129">
        <w:rPr>
          <w:bCs/>
        </w:rPr>
        <w:t>column</w:t>
      </w:r>
      <w:proofErr w:type="spellEnd"/>
      <w:r w:rsidRPr="00F76129">
        <w:rPr>
          <w:bCs/>
        </w:rPr>
        <w:t xml:space="preserve"> wird sichergestellt, dass Icon und Text zentriert und übereinander angeordnet sind, was die Interaktion intuitiv macht. Die Verwendung von </w:t>
      </w:r>
      <w:proofErr w:type="spellStart"/>
      <w:r w:rsidRPr="00F76129">
        <w:rPr>
          <w:bCs/>
        </w:rPr>
        <w:t>cursor</w:t>
      </w:r>
      <w:proofErr w:type="spellEnd"/>
      <w:r w:rsidRPr="00F76129">
        <w:rPr>
          <w:bCs/>
        </w:rPr>
        <w:t xml:space="preserve">: </w:t>
      </w:r>
      <w:proofErr w:type="spellStart"/>
      <w:r w:rsidRPr="00F76129">
        <w:rPr>
          <w:bCs/>
        </w:rPr>
        <w:t>pointer</w:t>
      </w:r>
      <w:proofErr w:type="spellEnd"/>
      <w:r w:rsidRPr="00F76129">
        <w:rPr>
          <w:bCs/>
        </w:rPr>
        <w:t xml:space="preserve"> und der Hover-Effekt signalisieren dem Benutzer klar, dass es sich um eine interaktive Zone handelt.</w:t>
      </w:r>
    </w:p>
    <w:p w14:paraId="0430C6DC" w14:textId="53F78100" w:rsidR="00F76129" w:rsidRDefault="00F76129" w:rsidP="00F76129">
      <w:pPr>
        <w:rPr>
          <w:bCs/>
        </w:rPr>
      </w:pPr>
      <w:r w:rsidRPr="00F76129">
        <w:rPr>
          <w:bCs/>
        </w:rPr>
        <w:t>Durch die sorgfältige Gestaltung und Implementierung des Drag-and-Drop-Uploads konnte ein Mehrwert für die Benutzererfahrung geschaffen werden. Besonders die Überlegung, die Komponente mit einem generischen Text für Dateiuploads zu versehen, eröffnet die Möglichkeit zur Wiederverwendung in anderen Bereichen des Lernportals.</w:t>
      </w:r>
    </w:p>
    <w:p w14:paraId="2D05D635" w14:textId="77777777" w:rsidR="00F76129" w:rsidRPr="00F76129" w:rsidRDefault="00F76129" w:rsidP="00F76129">
      <w:pPr>
        <w:rPr>
          <w:bCs/>
        </w:rPr>
      </w:pPr>
    </w:p>
    <w:p w14:paraId="5E49A17D" w14:textId="0D6B706D" w:rsidR="00F76129" w:rsidRPr="00F76129" w:rsidRDefault="00F76129" w:rsidP="00F76129">
      <w:pPr>
        <w:rPr>
          <w:b/>
        </w:rPr>
      </w:pPr>
      <w:r w:rsidRPr="00F76129">
        <w:rPr>
          <w:b/>
        </w:rPr>
        <w:t>Abhängigkeit</w:t>
      </w:r>
    </w:p>
    <w:p w14:paraId="08DB4579" w14:textId="77777777" w:rsidR="00F76129" w:rsidRDefault="00F76129" w:rsidP="00F76129">
      <w:pPr>
        <w:rPr>
          <w:bCs/>
        </w:rPr>
      </w:pPr>
      <w:r w:rsidRPr="00F76129">
        <w:rPr>
          <w:bCs/>
        </w:rPr>
        <w:t xml:space="preserve">Ein weiterer wichtiger Aspekt war die bewusste Auseinandersetzung mit den Abhängigkeiten, die durch die Integration externer Bibliotheken entstehen. Die Entscheidung für </w:t>
      </w:r>
      <w:proofErr w:type="spellStart"/>
      <w:r w:rsidRPr="00F76129">
        <w:rPr>
          <w:bCs/>
        </w:rPr>
        <w:t>react-dropzone</w:t>
      </w:r>
      <w:proofErr w:type="spellEnd"/>
      <w:r w:rsidRPr="00F76129">
        <w:rPr>
          <w:bCs/>
        </w:rPr>
        <w:t xml:space="preserve"> wurde nicht leichtfertig getroffen, sondern nach gründlicher Abwägung der Vor- und Nachteile. Diese Überlegungen sind essenziell, um die Langzeitwartbarkeit und -nutzbarkeit der Software sicherzustellen.</w:t>
      </w:r>
    </w:p>
    <w:p w14:paraId="590EED3F" w14:textId="77777777" w:rsidR="00F76129" w:rsidRDefault="00F76129" w:rsidP="00F76129">
      <w:pPr>
        <w:rPr>
          <w:bCs/>
        </w:rPr>
      </w:pPr>
    </w:p>
    <w:p w14:paraId="07DA3222" w14:textId="18923FD3" w:rsidR="00F76129" w:rsidRPr="00F76129" w:rsidRDefault="00F76129" w:rsidP="00F76129">
      <w:pPr>
        <w:rPr>
          <w:b/>
        </w:rPr>
      </w:pPr>
      <w:r w:rsidRPr="00F76129">
        <w:rPr>
          <w:b/>
        </w:rPr>
        <w:t>Fazit</w:t>
      </w:r>
    </w:p>
    <w:p w14:paraId="2C2B0070" w14:textId="2CB0708A" w:rsidR="007C14E4" w:rsidRDefault="00F76129" w:rsidP="00F76129">
      <w:pPr>
        <w:rPr>
          <w:bCs/>
        </w:rPr>
      </w:pPr>
      <w:r w:rsidRPr="00F76129">
        <w:rPr>
          <w:bCs/>
        </w:rPr>
        <w:t>Die Implementierung des Drag-and-Drop-Uploads ist ein Beispiel dafür, wie durchdachte Lösungen die Interaktion mit einer Anwendung nicht nur vereinfachen, sondern auch angenehmer gestalten können. Es bestätigt die Wichtigkeit, bei der Entwicklung stets die Bedürfnisse und Erwartungen der Endnutzer im Blick zu haben.</w:t>
      </w:r>
      <w:r w:rsidR="007C14E4">
        <w:rPr>
          <w:bCs/>
        </w:rPr>
        <w:br w:type="page"/>
      </w:r>
    </w:p>
    <w:p w14:paraId="67518B8F" w14:textId="377F2082" w:rsidR="007C14E4" w:rsidRDefault="007C14E4" w:rsidP="007C14E4">
      <w:pPr>
        <w:pStyle w:val="berschrift3"/>
      </w:pPr>
      <w:r>
        <w:lastRenderedPageBreak/>
        <w:t xml:space="preserve">Arbeitspaket </w:t>
      </w:r>
      <w:r w:rsidRPr="00C50AF0">
        <w:rPr>
          <w:rFonts w:asciiTheme="minorHAnsi" w:eastAsia="Calibri" w:hAnsiTheme="minorHAnsi" w:cstheme="minorHAnsi"/>
          <w:color w:val="0070C0"/>
          <w:sz w:val="24"/>
          <w:szCs w:val="22"/>
          <w:u w:val="single"/>
        </w:rPr>
        <w:fldChar w:fldCharType="begin"/>
      </w:r>
      <w:r w:rsidRPr="00C50AF0">
        <w:rPr>
          <w:rFonts w:asciiTheme="minorHAnsi" w:eastAsia="Calibri" w:hAnsiTheme="minorHAnsi" w:cstheme="minorHAnsi"/>
          <w:color w:val="0070C0"/>
          <w:sz w:val="24"/>
          <w:szCs w:val="22"/>
          <w:u w:val="single"/>
        </w:rPr>
        <w:instrText xml:space="preserve"> REF A24 \h  \* MERGEFORMAT </w:instrText>
      </w:r>
      <w:r w:rsidRPr="00C50AF0">
        <w:rPr>
          <w:rFonts w:asciiTheme="minorHAnsi" w:eastAsia="Calibri" w:hAnsiTheme="minorHAnsi" w:cstheme="minorHAnsi"/>
          <w:color w:val="0070C0"/>
          <w:sz w:val="24"/>
          <w:szCs w:val="22"/>
          <w:u w:val="single"/>
        </w:rPr>
      </w:r>
      <w:r w:rsidRPr="00C50AF0">
        <w:rPr>
          <w:rFonts w:asciiTheme="minorHAnsi" w:eastAsia="Calibri" w:hAnsiTheme="minorHAnsi" w:cstheme="minorHAnsi"/>
          <w:color w:val="0070C0"/>
          <w:sz w:val="24"/>
          <w:szCs w:val="22"/>
          <w:u w:val="single"/>
        </w:rPr>
        <w:fldChar w:fldCharType="separate"/>
      </w:r>
      <w:r w:rsidRPr="00C50AF0">
        <w:rPr>
          <w:rFonts w:asciiTheme="minorHAnsi" w:eastAsia="Calibri" w:hAnsiTheme="minorHAnsi" w:cstheme="minorHAnsi"/>
          <w:color w:val="0070C0"/>
          <w:sz w:val="24"/>
          <w:szCs w:val="22"/>
          <w:u w:val="single"/>
        </w:rPr>
        <w:t>24</w:t>
      </w:r>
      <w:r w:rsidRPr="00C50AF0">
        <w:rPr>
          <w:rFonts w:asciiTheme="minorHAnsi" w:eastAsia="Calibri" w:hAnsiTheme="minorHAnsi" w:cstheme="minorHAnsi"/>
          <w:color w:val="0070C0"/>
          <w:sz w:val="24"/>
          <w:szCs w:val="22"/>
          <w:u w:val="single"/>
        </w:rPr>
        <w:fldChar w:fldCharType="end"/>
      </w:r>
    </w:p>
    <w:p w14:paraId="40A8B906" w14:textId="614C34ED" w:rsidR="007C14E4" w:rsidRDefault="007C14E4" w:rsidP="007C14E4">
      <w:r>
        <w:t xml:space="preserve">Für Arbeitspaket 24 habe ich einen wichtigen Beitrag zur Verbesserung der Benutzerfreundlichkeit und der visuellen Darstellung des Lernportals </w:t>
      </w:r>
      <w:proofErr w:type="spellStart"/>
      <w:proofErr w:type="gramStart"/>
      <w:r>
        <w:t>geleistet.Bilder</w:t>
      </w:r>
      <w:proofErr w:type="spellEnd"/>
      <w:proofErr w:type="gramEnd"/>
      <w:r>
        <w:t xml:space="preserve"> spielen eine entscheidende Rolle bei der Benutzerinteraktion, da sie die Aufmerksamkeit auf sich ziehen und Informationen visuell übermitteln. Um dieses Problem zu lösen und die Attraktivität des Portals zu steigern, entwickelte ich den ImageGet-Komponenten.</w:t>
      </w:r>
    </w:p>
    <w:p w14:paraId="23CEEA4E" w14:textId="77777777" w:rsidR="007C14E4" w:rsidRDefault="007C14E4" w:rsidP="007C14E4"/>
    <w:p w14:paraId="53FF84FB" w14:textId="00B3EAB7" w:rsidR="007C14E4" w:rsidRDefault="007C14E4" w:rsidP="007C14E4">
      <w:r>
        <w:t xml:space="preserve">Der </w:t>
      </w:r>
      <w:proofErr w:type="spellStart"/>
      <w:r>
        <w:t>ImageGet-Komponent</w:t>
      </w:r>
      <w:proofErr w:type="spellEnd"/>
      <w:r>
        <w:rPr>
          <w:noProof/>
        </w:rPr>
        <w:drawing>
          <wp:inline distT="0" distB="0" distL="0" distR="0" wp14:anchorId="730CCC8E" wp14:editId="017500FF">
            <wp:extent cx="5934075" cy="4791075"/>
            <wp:effectExtent l="0" t="0" r="9525" b="9525"/>
            <wp:docPr id="19662277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4791075"/>
                    </a:xfrm>
                    <a:prstGeom prst="rect">
                      <a:avLst/>
                    </a:prstGeom>
                    <a:noFill/>
                    <a:ln>
                      <a:noFill/>
                    </a:ln>
                  </pic:spPr>
                </pic:pic>
              </a:graphicData>
            </a:graphic>
          </wp:inline>
        </w:drawing>
      </w:r>
    </w:p>
    <w:p w14:paraId="348660AF" w14:textId="7FF6EF6D" w:rsidR="00DC7465" w:rsidRDefault="007C14E4" w:rsidP="007C14E4">
      <w:r w:rsidRPr="007C14E4">
        <w:t xml:space="preserve">Der </w:t>
      </w:r>
      <w:proofErr w:type="spellStart"/>
      <w:r w:rsidRPr="007C14E4">
        <w:t>ImageGet-Komponent</w:t>
      </w:r>
      <w:proofErr w:type="spellEnd"/>
      <w:r w:rsidRPr="007C14E4">
        <w:t xml:space="preserve"> macht eine API-Anfrage, um ein Bild basierend auf der Event-ID zu erhalten, wandelt die Antwort in einen Blob um, der eine Dateiähnliche Struktur von binären Daten repräsentiert, und verwendet </w:t>
      </w:r>
      <w:proofErr w:type="spellStart"/>
      <w:r w:rsidRPr="007C14E4">
        <w:t>URL.</w:t>
      </w:r>
      <w:proofErr w:type="gramStart"/>
      <w:r w:rsidRPr="007C14E4">
        <w:t>createObjectURL</w:t>
      </w:r>
      <w:proofErr w:type="spellEnd"/>
      <w:proofErr w:type="gramEnd"/>
      <w:r w:rsidRPr="007C14E4">
        <w:t xml:space="preserve"> um eine URL für dieses Blob zu erstellen, damit das Bild im &lt;</w:t>
      </w:r>
      <w:proofErr w:type="spellStart"/>
      <w:r w:rsidRPr="007C14E4">
        <w:t>img</w:t>
      </w:r>
      <w:proofErr w:type="spellEnd"/>
      <w:r w:rsidRPr="007C14E4">
        <w:t>&gt;-Tag angezeigt werden kann.</w:t>
      </w:r>
      <w:r>
        <w:t xml:space="preserve"> Als alternativ wird </w:t>
      </w:r>
      <w:proofErr w:type="spellStart"/>
      <w:r>
        <w:t>description</w:t>
      </w:r>
      <w:proofErr w:type="spellEnd"/>
      <w:r>
        <w:t xml:space="preserve"> gesetzt. Dies ist besonders nützlich für Menschen mit Sehbehinderungen, die auf Screenreader angewiesen sind, da die Beschreibung des Bildes als Alt-Text dient. Der </w:t>
      </w:r>
      <w:proofErr w:type="spellStart"/>
      <w:r>
        <w:t>Komponent</w:t>
      </w:r>
      <w:proofErr w:type="spellEnd"/>
      <w:r>
        <w:t xml:space="preserve"> macht die Seite nicht nur zugänglicher, sondern trägt auch zu einem konsistenten und ansprechenden Design bei.</w:t>
      </w:r>
      <w:r w:rsidR="00DC7465">
        <w:br w:type="page"/>
      </w:r>
    </w:p>
    <w:p w14:paraId="2F0A1545" w14:textId="77777777" w:rsidR="00113E07" w:rsidRPr="00113E07" w:rsidRDefault="00113E07" w:rsidP="00113E07">
      <w:pPr>
        <w:pStyle w:val="berschrift2"/>
        <w:rPr>
          <w:rFonts w:asciiTheme="minorHAnsi" w:eastAsiaTheme="minorHAnsi" w:hAnsiTheme="minorHAnsi" w:cstheme="minorBidi"/>
          <w:b/>
          <w:sz w:val="22"/>
          <w:szCs w:val="22"/>
        </w:rPr>
      </w:pPr>
      <w:r w:rsidRPr="00113E07">
        <w:rPr>
          <w:rFonts w:asciiTheme="minorHAnsi" w:eastAsiaTheme="minorHAnsi" w:hAnsiTheme="minorHAnsi" w:cstheme="minorBidi"/>
          <w:b/>
          <w:sz w:val="22"/>
          <w:szCs w:val="22"/>
        </w:rPr>
        <w:lastRenderedPageBreak/>
        <w:t xml:space="preserve">Design-Konsistenz durch </w:t>
      </w:r>
      <w:proofErr w:type="spellStart"/>
      <w:r w:rsidRPr="00113E07">
        <w:rPr>
          <w:rFonts w:asciiTheme="minorHAnsi" w:eastAsiaTheme="minorHAnsi" w:hAnsiTheme="minorHAnsi" w:cstheme="minorBidi"/>
          <w:b/>
          <w:sz w:val="22"/>
          <w:szCs w:val="22"/>
        </w:rPr>
        <w:t>Aspect</w:t>
      </w:r>
      <w:proofErr w:type="spellEnd"/>
      <w:r w:rsidRPr="00113E07">
        <w:rPr>
          <w:rFonts w:asciiTheme="minorHAnsi" w:eastAsiaTheme="minorHAnsi" w:hAnsiTheme="minorHAnsi" w:cstheme="minorBidi"/>
          <w:b/>
          <w:sz w:val="22"/>
          <w:szCs w:val="22"/>
        </w:rPr>
        <w:t xml:space="preserve"> Ratio</w:t>
      </w:r>
    </w:p>
    <w:p w14:paraId="28F29A20" w14:textId="3B06F122" w:rsidR="00DC7465" w:rsidRDefault="00113E07" w:rsidP="00593CB1">
      <w:r>
        <w:rPr>
          <w:bCs/>
          <w:noProof/>
        </w:rPr>
        <w:drawing>
          <wp:anchor distT="0" distB="0" distL="114300" distR="114300" simplePos="0" relativeHeight="251683840" behindDoc="0" locked="0" layoutInCell="1" allowOverlap="1" wp14:anchorId="5F27506C" wp14:editId="60DCD85E">
            <wp:simplePos x="0" y="0"/>
            <wp:positionH relativeFrom="margin">
              <wp:align>right</wp:align>
            </wp:positionH>
            <wp:positionV relativeFrom="paragraph">
              <wp:posOffset>671195</wp:posOffset>
            </wp:positionV>
            <wp:extent cx="3419475" cy="1619250"/>
            <wp:effectExtent l="0" t="0" r="9525" b="0"/>
            <wp:wrapSquare wrapText="bothSides"/>
            <wp:docPr id="141133757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19475" cy="1619250"/>
                    </a:xfrm>
                    <a:prstGeom prst="rect">
                      <a:avLst/>
                    </a:prstGeom>
                    <a:noFill/>
                    <a:ln>
                      <a:noFill/>
                    </a:ln>
                  </pic:spPr>
                </pic:pic>
              </a:graphicData>
            </a:graphic>
          </wp:anchor>
        </w:drawing>
      </w:r>
      <w:r w:rsidRPr="00113E07">
        <w:t>Ein wesentliches Element für die Einheitlichkeit des Designs ist die Verwendung eines festen Seitenverhältnisses (</w:t>
      </w:r>
      <w:proofErr w:type="spellStart"/>
      <w:r w:rsidRPr="00113E07">
        <w:t>aspect</w:t>
      </w:r>
      <w:proofErr w:type="spellEnd"/>
      <w:r w:rsidRPr="00113E07">
        <w:t>-ratio) für alle Bilder. Für die ImageGet-Komponente habe ich ein Seitenverhältnis von 16:9 festgelegt, was der Standard für Videomaterial und viele Webinhalte ist. Dies stellt sicher, dass alle Bilder unabhängig von ihrer ursprünglichen Grö</w:t>
      </w:r>
      <w:r>
        <w:rPr>
          <w:bCs/>
        </w:rPr>
        <w:t>ss</w:t>
      </w:r>
      <w:r w:rsidRPr="00113E07">
        <w:t xml:space="preserve">e oder Form einheitlich angezeigt werden. Im Backend werden die Bilder auf eine Breite von </w:t>
      </w:r>
      <w:r w:rsidR="00593CB1">
        <w:rPr>
          <w:bCs/>
        </w:rPr>
        <w:fldChar w:fldCharType="begin"/>
      </w:r>
      <w:r w:rsidR="00593CB1">
        <w:rPr>
          <w:bCs/>
        </w:rPr>
        <w:instrText xml:space="preserve"> REF pixel \h  \* MERGEFORMAT </w:instrText>
      </w:r>
      <w:r w:rsidR="00593CB1">
        <w:rPr>
          <w:bCs/>
        </w:rPr>
      </w:r>
      <w:r w:rsidR="00593CB1">
        <w:rPr>
          <w:bCs/>
        </w:rPr>
        <w:fldChar w:fldCharType="separate"/>
      </w:r>
      <w:r w:rsidR="00593CB1" w:rsidRPr="00593CB1">
        <w:rPr>
          <w:rFonts w:eastAsia="Calibri" w:cstheme="minorHAnsi"/>
          <w:color w:val="0070C0"/>
          <w:sz w:val="24"/>
          <w:u w:val="single"/>
        </w:rPr>
        <w:t>1024 Pixeln</w:t>
      </w:r>
      <w:r w:rsidR="00593CB1">
        <w:t xml:space="preserve"> </w:t>
      </w:r>
      <w:r w:rsidR="00593CB1">
        <w:rPr>
          <w:bCs/>
        </w:rPr>
        <w:fldChar w:fldCharType="end"/>
      </w:r>
      <w:r w:rsidRPr="00113E07">
        <w:t xml:space="preserve">skaliert, wie bereits im Arbeitspaket </w:t>
      </w:r>
      <w:r w:rsidR="00593CB1" w:rsidRPr="00593CB1">
        <w:rPr>
          <w:rFonts w:eastAsia="Calibri" w:cstheme="minorHAnsi"/>
          <w:color w:val="0070C0"/>
          <w:sz w:val="24"/>
          <w:u w:val="single"/>
        </w:rPr>
        <w:fldChar w:fldCharType="begin"/>
      </w:r>
      <w:r w:rsidR="00593CB1" w:rsidRPr="00593CB1">
        <w:rPr>
          <w:rFonts w:eastAsia="Calibri" w:cstheme="minorHAnsi"/>
          <w:color w:val="0070C0"/>
          <w:sz w:val="24"/>
          <w:u w:val="single"/>
        </w:rPr>
        <w:instrText xml:space="preserve"> REF A15 \h </w:instrText>
      </w:r>
      <w:r w:rsidR="00593CB1">
        <w:rPr>
          <w:rFonts w:eastAsia="Calibri" w:cstheme="minorHAnsi"/>
          <w:color w:val="0070C0"/>
          <w:sz w:val="24"/>
          <w:u w:val="single"/>
        </w:rPr>
        <w:instrText xml:space="preserve"> \* MERGEFORMAT </w:instrText>
      </w:r>
      <w:r w:rsidR="00593CB1" w:rsidRPr="00593CB1">
        <w:rPr>
          <w:rFonts w:eastAsia="Calibri" w:cstheme="minorHAnsi"/>
          <w:color w:val="0070C0"/>
          <w:sz w:val="24"/>
          <w:u w:val="single"/>
        </w:rPr>
      </w:r>
      <w:r w:rsidR="00593CB1" w:rsidRPr="00593CB1">
        <w:rPr>
          <w:rFonts w:eastAsia="Calibri" w:cstheme="minorHAnsi"/>
          <w:color w:val="0070C0"/>
          <w:sz w:val="24"/>
          <w:u w:val="single"/>
        </w:rPr>
        <w:fldChar w:fldCharType="separate"/>
      </w:r>
      <w:r w:rsidR="00593CB1" w:rsidRPr="00593CB1">
        <w:rPr>
          <w:rFonts w:eastAsia="Calibri" w:cstheme="minorHAnsi"/>
          <w:color w:val="0070C0"/>
          <w:sz w:val="24"/>
          <w:u w:val="single"/>
        </w:rPr>
        <w:t>15</w:t>
      </w:r>
      <w:r w:rsidR="00593CB1" w:rsidRPr="00593CB1">
        <w:rPr>
          <w:rFonts w:eastAsia="Calibri" w:cstheme="minorHAnsi"/>
          <w:color w:val="0070C0"/>
          <w:sz w:val="24"/>
          <w:u w:val="single"/>
        </w:rPr>
        <w:fldChar w:fldCharType="end"/>
      </w:r>
      <w:r w:rsidRPr="00113E07">
        <w:t xml:space="preserve"> dokumentiert. Die </w:t>
      </w:r>
      <w:proofErr w:type="spellStart"/>
      <w:r w:rsidRPr="00113E07">
        <w:t>Aspect</w:t>
      </w:r>
      <w:proofErr w:type="spellEnd"/>
      <w:r w:rsidRPr="00113E07">
        <w:t xml:space="preserve"> Ratio sorgt dafür, dass die Bilder konsistent und ästhetisch ansprechend sind.</w:t>
      </w:r>
    </w:p>
    <w:p w14:paraId="0A86F3C4" w14:textId="77777777" w:rsidR="00593CB1" w:rsidRDefault="00593CB1" w:rsidP="00593CB1">
      <w:pPr>
        <w:rPr>
          <w:bCs/>
        </w:rPr>
      </w:pPr>
    </w:p>
    <w:p w14:paraId="705207B2" w14:textId="7D4CA793" w:rsidR="00593CB1" w:rsidRPr="00593CB1" w:rsidRDefault="00593CB1" w:rsidP="00593CB1">
      <w:pPr>
        <w:rPr>
          <w:b/>
          <w:bCs/>
        </w:rPr>
      </w:pPr>
      <w:bookmarkStart w:id="187" w:name="_Toc160533606"/>
      <w:r w:rsidRPr="00593CB1">
        <w:rPr>
          <w:b/>
          <w:bCs/>
        </w:rPr>
        <w:t>Integration in Event-Komponenten</w:t>
      </w:r>
    </w:p>
    <w:p w14:paraId="46E9CBDD" w14:textId="00C5A965" w:rsidR="00593CB1" w:rsidRDefault="00593CB1" w:rsidP="00593CB1">
      <w:r>
        <w:rPr>
          <w:noProof/>
        </w:rPr>
        <w:drawing>
          <wp:anchor distT="0" distB="0" distL="114300" distR="114300" simplePos="0" relativeHeight="251684864" behindDoc="0" locked="0" layoutInCell="1" allowOverlap="1" wp14:anchorId="71AC96B5" wp14:editId="3A0025E3">
            <wp:simplePos x="0" y="0"/>
            <wp:positionH relativeFrom="margin">
              <wp:align>right</wp:align>
            </wp:positionH>
            <wp:positionV relativeFrom="paragraph">
              <wp:posOffset>650240</wp:posOffset>
            </wp:positionV>
            <wp:extent cx="5939790" cy="2160270"/>
            <wp:effectExtent l="0" t="0" r="3810" b="0"/>
            <wp:wrapTopAndBottom/>
            <wp:docPr id="930773989" name="Grafik 3"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3989" name="Grafik 3" descr="Ein Bild, das Text, Screenshot, Software enthält.&#10;&#10;Automatisch generierte Beschreibu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2160270"/>
                    </a:xfrm>
                    <a:prstGeom prst="rect">
                      <a:avLst/>
                    </a:prstGeom>
                    <a:noFill/>
                    <a:ln>
                      <a:noFill/>
                    </a:ln>
                  </pic:spPr>
                </pic:pic>
              </a:graphicData>
            </a:graphic>
          </wp:anchor>
        </w:drawing>
      </w:r>
      <w:r>
        <w:t xml:space="preserve">Der </w:t>
      </w:r>
      <w:proofErr w:type="spellStart"/>
      <w:r>
        <w:t>ImageGet-Komponent</w:t>
      </w:r>
      <w:proofErr w:type="spellEnd"/>
      <w:r>
        <w:t xml:space="preserve"> wird in den Event-Komponenten integriert, um bei jedem Event ein Bild anzuzeigen. Dies verleiht dem Lernportal einen schönen Look und verbessert das gesamte Nutzererlebnis.</w:t>
      </w:r>
    </w:p>
    <w:p w14:paraId="6B2F319B" w14:textId="77777777" w:rsidR="00593CB1" w:rsidRDefault="00593CB1" w:rsidP="00593CB1">
      <w:pPr>
        <w:rPr>
          <w:b/>
          <w:bCs/>
        </w:rPr>
      </w:pPr>
    </w:p>
    <w:p w14:paraId="38CA070A" w14:textId="76425E79" w:rsidR="00593CB1" w:rsidRPr="00593CB1" w:rsidRDefault="00593CB1" w:rsidP="00593CB1">
      <w:pPr>
        <w:rPr>
          <w:b/>
          <w:bCs/>
        </w:rPr>
      </w:pPr>
      <w:r w:rsidRPr="00593CB1">
        <w:rPr>
          <w:b/>
          <w:bCs/>
        </w:rPr>
        <w:t>Fazit</w:t>
      </w:r>
    </w:p>
    <w:p w14:paraId="0915AE8B" w14:textId="4EBA3206" w:rsidR="00593CB1" w:rsidRDefault="00593CB1" w:rsidP="00593CB1">
      <w:pPr>
        <w:rPr>
          <w:rFonts w:asciiTheme="majorHAnsi" w:eastAsiaTheme="majorEastAsia" w:hAnsiTheme="majorHAnsi" w:cstheme="majorBidi"/>
          <w:bCs/>
          <w:sz w:val="28"/>
          <w:szCs w:val="26"/>
        </w:rPr>
      </w:pPr>
      <w:r>
        <w:t xml:space="preserve">Durch die Entwicklung und Integration des ImageGet-Komponenten konnte ich eine signifikante Verbesserung in der visuellen Darstellung und der Benutzerfreundlichkeit des Lernportals erreichen. Die Konsistenz im Design und die erhöhte Zugänglichkeit tragen dazu bei, dass das Portal einladender und attraktiver für alle Nutzergruppen ist. Dieses Arbeitspaket zeigt, wie wichtig visuelle Elemente für die Nutzererfahrung sind und wie durch </w:t>
      </w:r>
      <w:r w:rsidR="00FC2434">
        <w:t xml:space="preserve">"einfache" </w:t>
      </w:r>
      <w:r>
        <w:t>technische Lösungen ein</w:t>
      </w:r>
      <w:r w:rsidR="00FC2434">
        <w:t>en "grossen"</w:t>
      </w:r>
      <w:r>
        <w:t xml:space="preserve"> Mehrwert geschaffen werden kann.</w:t>
      </w:r>
      <w:r>
        <w:br w:type="page"/>
      </w:r>
    </w:p>
    <w:p w14:paraId="750FE441" w14:textId="1CF2D220" w:rsidR="00593CB1" w:rsidRDefault="00A83966" w:rsidP="00DC7465">
      <w:pPr>
        <w:pStyle w:val="berschrift2"/>
      </w:pPr>
      <w:r>
        <w:lastRenderedPageBreak/>
        <w:t xml:space="preserve">Arbeitspaket </w:t>
      </w:r>
      <w:r>
        <w:fldChar w:fldCharType="begin"/>
      </w:r>
      <w:r>
        <w:instrText xml:space="preserve"> REF A25 \h </w:instrText>
      </w:r>
      <w:r>
        <w:fldChar w:fldCharType="separate"/>
      </w:r>
      <w:r w:rsidRPr="00EF105C">
        <w:rPr>
          <w:rFonts w:eastAsia="Calibri" w:cstheme="minorHAnsi"/>
          <w:sz w:val="24"/>
        </w:rPr>
        <w:t>25</w:t>
      </w:r>
      <w:r>
        <w:fldChar w:fldCharType="end"/>
      </w:r>
    </w:p>
    <w:p w14:paraId="72378A2D" w14:textId="4C904937" w:rsidR="0062404B" w:rsidRDefault="0062404B" w:rsidP="0062404B">
      <w:r>
        <w:t>Die Bilderverwaltung im Frontend unserer Anwendung ist mir besonders am Herzen gelegen. Mein Ziel war es, den Administratoren eine benutzerfreundliche Umgebung zu bieten, um Kurse mit Bildern ansprechend zu gestalten und zu verwalten. Der Schlüssel zur Realisierung dieses Ziels lag in der effizienten Gestaltung der Benutzeroberfläche und der zugrundeliegenden Logik, um ein nahtloses Erlebnis bei der Bildverwaltung zu gewährleisten.</w:t>
      </w:r>
    </w:p>
    <w:p w14:paraId="57BCD430" w14:textId="37AD6F97" w:rsidR="0062404B" w:rsidRDefault="0062404B" w:rsidP="0062404B"/>
    <w:p w14:paraId="6D6B0F7E" w14:textId="03FA1875" w:rsidR="00EC1605" w:rsidRDefault="00522BAB" w:rsidP="0062404B">
      <w:r>
        <w:rPr>
          <w:noProof/>
        </w:rPr>
        <w:drawing>
          <wp:anchor distT="0" distB="0" distL="114300" distR="114300" simplePos="0" relativeHeight="251687936" behindDoc="0" locked="0" layoutInCell="1" allowOverlap="1" wp14:anchorId="4FBC93BD" wp14:editId="2C88FB53">
            <wp:simplePos x="0" y="0"/>
            <wp:positionH relativeFrom="margin">
              <wp:align>left</wp:align>
            </wp:positionH>
            <wp:positionV relativeFrom="paragraph">
              <wp:posOffset>428625</wp:posOffset>
            </wp:positionV>
            <wp:extent cx="5943600" cy="4219575"/>
            <wp:effectExtent l="0" t="0" r="0" b="9525"/>
            <wp:wrapTopAndBottom/>
            <wp:docPr id="173103657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anchor>
        </w:drawing>
      </w:r>
      <w:r w:rsidR="0062404B" w:rsidRPr="0062404B">
        <w:t xml:space="preserve">Die </w:t>
      </w:r>
      <w:proofErr w:type="spellStart"/>
      <w:r w:rsidR="0062404B" w:rsidRPr="0062404B">
        <w:t>ImagePage</w:t>
      </w:r>
      <w:proofErr w:type="spellEnd"/>
      <w:r w:rsidR="0062404B" w:rsidRPr="0062404B">
        <w:t xml:space="preserve"> dient als zentraler Punkt zur Anzeige der Kurse, aufgeteilt in zwei Kategorien: Kurse mit Bildern und Kurse ohne Bilder. </w:t>
      </w:r>
    </w:p>
    <w:p w14:paraId="0F0C77CC" w14:textId="1801467E" w:rsidR="00EC1605" w:rsidRDefault="00EC1605" w:rsidP="0062404B"/>
    <w:p w14:paraId="7C5C522A" w14:textId="3BA0C770" w:rsidR="00593CB1" w:rsidRDefault="0062404B" w:rsidP="00522BAB">
      <w:r w:rsidRPr="0062404B">
        <w:t xml:space="preserve">Die Daten hierfür werden über den </w:t>
      </w:r>
      <w:proofErr w:type="spellStart"/>
      <w:r w:rsidRPr="0062404B">
        <w:t>imageavailable</w:t>
      </w:r>
      <w:proofErr w:type="spellEnd"/>
      <w:r w:rsidRPr="0062404B">
        <w:t xml:space="preserve"> Domain-</w:t>
      </w:r>
      <w:proofErr w:type="spellStart"/>
      <w:r w:rsidRPr="0062404B">
        <w:t>Endpoint</w:t>
      </w:r>
      <w:proofErr w:type="spellEnd"/>
      <w:r w:rsidRPr="0062404B">
        <w:t xml:space="preserve"> bezogen, was eine DualListResponse liefert, die speziell für </w:t>
      </w:r>
      <w:r w:rsidR="00522BAB">
        <w:t>verschiedene</w:t>
      </w:r>
      <w:r w:rsidRPr="0062404B">
        <w:t xml:space="preserve"> Anwendungsf</w:t>
      </w:r>
      <w:r w:rsidR="00522BAB">
        <w:t>ä</w:t>
      </w:r>
      <w:r w:rsidRPr="0062404B">
        <w:t>ll</w:t>
      </w:r>
      <w:r w:rsidR="00522BAB">
        <w:t>e</w:t>
      </w:r>
      <w:r w:rsidRPr="0062404B">
        <w:t xml:space="preserve"> entworfen wurde, um eine generische Wiederverwendung zu ermöglichen.</w:t>
      </w:r>
    </w:p>
    <w:p w14:paraId="5B167A7A" w14:textId="6F630096" w:rsidR="00593CB1" w:rsidRDefault="00522BAB">
      <w:pPr>
        <w:rPr>
          <w:rFonts w:asciiTheme="majorHAnsi" w:eastAsiaTheme="majorEastAsia" w:hAnsiTheme="majorHAnsi" w:cstheme="majorBidi"/>
          <w:bCs/>
          <w:sz w:val="28"/>
          <w:szCs w:val="26"/>
        </w:rPr>
      </w:pPr>
      <w:r>
        <w:rPr>
          <w:noProof/>
        </w:rPr>
        <w:drawing>
          <wp:inline distT="0" distB="0" distL="0" distR="0" wp14:anchorId="7211C534" wp14:editId="414E2EB7">
            <wp:extent cx="3867150" cy="885825"/>
            <wp:effectExtent l="0" t="0" r="0" b="9525"/>
            <wp:docPr id="179164313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67150" cy="885825"/>
                    </a:xfrm>
                    <a:prstGeom prst="rect">
                      <a:avLst/>
                    </a:prstGeom>
                    <a:noFill/>
                    <a:ln>
                      <a:noFill/>
                    </a:ln>
                  </pic:spPr>
                </pic:pic>
              </a:graphicData>
            </a:graphic>
          </wp:inline>
        </w:drawing>
      </w:r>
      <w:r w:rsidR="00593CB1">
        <w:br w:type="page"/>
      </w:r>
    </w:p>
    <w:p w14:paraId="24CB7AAA" w14:textId="361F7B5D" w:rsidR="00EC1605" w:rsidRDefault="00EC1605" w:rsidP="00EC1605">
      <w:r>
        <w:lastRenderedPageBreak/>
        <w:t xml:space="preserve">Um Redundanzen zu vermeiden und eine konsistente Benutzererfahrung zu bieten, wurde ein besonderer Fokus auf die Wiederverwendung von Komponenten gelegt. Die Seite zur Bilderverwaltung hebt sich durch ihre Fähigkeit hervor, Kurse entweder mit oder ohne zugehörige Bilder anzuzeigen. Diese Funktionalität basiert auf der Nutzung </w:t>
      </w:r>
      <w:proofErr w:type="gramStart"/>
      <w:r>
        <w:t>desselben Komponenten</w:t>
      </w:r>
      <w:proofErr w:type="gramEnd"/>
      <w:r>
        <w:t xml:space="preserve"> für beide Fälle, wobei ein entscheidender Unterschied durch den </w:t>
      </w:r>
      <w:proofErr w:type="spellStart"/>
      <w:r>
        <w:t>hasImage</w:t>
      </w:r>
      <w:proofErr w:type="spellEnd"/>
      <w:r>
        <w:t xml:space="preserve"> Boolean gesteuert wird.</w:t>
      </w:r>
    </w:p>
    <w:p w14:paraId="2D2D86A7" w14:textId="70CC710E" w:rsidR="00EC1605" w:rsidRDefault="006F6116" w:rsidP="00EC1605">
      <w:r>
        <w:rPr>
          <w:noProof/>
        </w:rPr>
        <w:drawing>
          <wp:anchor distT="0" distB="0" distL="114300" distR="114300" simplePos="0" relativeHeight="251692032" behindDoc="0" locked="0" layoutInCell="1" allowOverlap="1" wp14:anchorId="7E1A77F8" wp14:editId="1D39E982">
            <wp:simplePos x="0" y="0"/>
            <wp:positionH relativeFrom="margin">
              <wp:align>left</wp:align>
            </wp:positionH>
            <wp:positionV relativeFrom="paragraph">
              <wp:posOffset>275590</wp:posOffset>
            </wp:positionV>
            <wp:extent cx="5934075" cy="3038475"/>
            <wp:effectExtent l="0" t="0" r="9525" b="9525"/>
            <wp:wrapTopAndBottom/>
            <wp:docPr id="4425087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anchor>
        </w:drawing>
      </w:r>
    </w:p>
    <w:p w14:paraId="4803E83C" w14:textId="77777777" w:rsidR="006F6116" w:rsidRDefault="006F6116" w:rsidP="00EC1605"/>
    <w:p w14:paraId="23E46310" w14:textId="51BFD965" w:rsidR="00593CB1" w:rsidRDefault="00EC1605" w:rsidP="00EC1605">
      <w:r>
        <w:rPr>
          <w:noProof/>
        </w:rPr>
        <w:drawing>
          <wp:anchor distT="0" distB="0" distL="114300" distR="114300" simplePos="0" relativeHeight="251688960" behindDoc="0" locked="0" layoutInCell="1" allowOverlap="1" wp14:anchorId="3A9D4B57" wp14:editId="1C74AA15">
            <wp:simplePos x="0" y="0"/>
            <wp:positionH relativeFrom="margin">
              <wp:align>left</wp:align>
            </wp:positionH>
            <wp:positionV relativeFrom="paragraph">
              <wp:posOffset>1161415</wp:posOffset>
            </wp:positionV>
            <wp:extent cx="4591050" cy="1314450"/>
            <wp:effectExtent l="0" t="0" r="0" b="0"/>
            <wp:wrapTopAndBottom/>
            <wp:docPr id="123196266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91050" cy="1314450"/>
                    </a:xfrm>
                    <a:prstGeom prst="rect">
                      <a:avLst/>
                    </a:prstGeom>
                    <a:noFill/>
                    <a:ln>
                      <a:noFill/>
                    </a:ln>
                  </pic:spPr>
                </pic:pic>
              </a:graphicData>
            </a:graphic>
          </wp:anchor>
        </w:drawing>
      </w:r>
      <w:r>
        <w:t>Die Entscheidung gegen die Verwendung von Dialogen und für die Navigation zu neuen Seiten für jede Bildverwaltungsaktion basiert auf dem Wunsch, eine klare und strukturierte Benutzerführung zu schaffen. Durch die Weiterleitung an eine dedizierte Seite mit der jeweiligen Event-ID kann der Nutzer sich vollständig auf die Verwaltung des ausgewählten Kurses konzentrieren.</w:t>
      </w:r>
    </w:p>
    <w:p w14:paraId="3998BE60" w14:textId="0F7F5A1D" w:rsidR="00593CB1" w:rsidRPr="00B03355" w:rsidRDefault="00593CB1" w:rsidP="00B03355">
      <w:pPr>
        <w:rPr>
          <w:rFonts w:asciiTheme="majorHAnsi" w:eastAsiaTheme="majorEastAsia" w:hAnsiTheme="majorHAnsi" w:cstheme="majorBidi"/>
          <w:bCs/>
          <w:sz w:val="28"/>
          <w:szCs w:val="26"/>
        </w:rPr>
      </w:pPr>
      <w:r>
        <w:br w:type="page"/>
      </w:r>
    </w:p>
    <w:p w14:paraId="51A4B80E" w14:textId="197E004B" w:rsidR="006F6116" w:rsidRDefault="00B03355">
      <w:r>
        <w:rPr>
          <w:noProof/>
        </w:rPr>
        <w:lastRenderedPageBreak/>
        <w:drawing>
          <wp:anchor distT="0" distB="0" distL="114300" distR="114300" simplePos="0" relativeHeight="251689984" behindDoc="0" locked="0" layoutInCell="1" allowOverlap="1" wp14:anchorId="313CDA62" wp14:editId="0E1D5034">
            <wp:simplePos x="0" y="0"/>
            <wp:positionH relativeFrom="margin">
              <wp:align>left</wp:align>
            </wp:positionH>
            <wp:positionV relativeFrom="paragraph">
              <wp:posOffset>1264920</wp:posOffset>
            </wp:positionV>
            <wp:extent cx="5934075" cy="1857375"/>
            <wp:effectExtent l="0" t="0" r="9525" b="9525"/>
            <wp:wrapTopAndBottom/>
            <wp:docPr id="104226039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1857375"/>
                    </a:xfrm>
                    <a:prstGeom prst="rect">
                      <a:avLst/>
                    </a:prstGeom>
                    <a:noFill/>
                    <a:ln>
                      <a:noFill/>
                    </a:ln>
                  </pic:spPr>
                </pic:pic>
              </a:graphicData>
            </a:graphic>
          </wp:anchor>
        </w:drawing>
      </w:r>
      <w:r w:rsidRPr="00B03355">
        <w:t xml:space="preserve">Die </w:t>
      </w:r>
      <w:proofErr w:type="spellStart"/>
      <w:r w:rsidRPr="00B03355">
        <w:t>ImageManagementPage</w:t>
      </w:r>
      <w:proofErr w:type="spellEnd"/>
      <w:r w:rsidRPr="00B03355">
        <w:t xml:space="preserve"> spielt eine zentrale Rolle in diesem System. Sie passt ihr Verhalten dynamisch an, je nachdem, ob ein Bild für das Event vorhanden ist oder nicht. Diese Anpassungsfähigkeit wird durch den </w:t>
      </w:r>
      <w:bookmarkStart w:id="188" w:name="hasimage"/>
      <w:proofErr w:type="spellStart"/>
      <w:r w:rsidRPr="00B03355">
        <w:t>hasImage</w:t>
      </w:r>
      <w:bookmarkEnd w:id="188"/>
      <w:proofErr w:type="spellEnd"/>
      <w:r w:rsidRPr="00B03355">
        <w:t xml:space="preserve"> Zustand ermöglicht, der entscheidend für die Differenzierung zwischen dem Erstellen und Bearbeiten von Bildern ist. Zusätzlich wird ein spezieller Drag-and-Drop-Upload-</w:t>
      </w:r>
      <w:proofErr w:type="spellStart"/>
      <w:r w:rsidRPr="00B03355">
        <w:t>Komponent</w:t>
      </w:r>
      <w:proofErr w:type="spellEnd"/>
      <w:r w:rsidRPr="00B03355">
        <w:t xml:space="preserve"> integriert, um den Upload-Prozess nicht nur effizient, sondern auch benutzerfreundlich zu gestalten.</w:t>
      </w:r>
    </w:p>
    <w:p w14:paraId="583E4EFE" w14:textId="26B51E9C" w:rsidR="006F6116" w:rsidRDefault="006F6116" w:rsidP="006F6116"/>
    <w:p w14:paraId="745A8A45" w14:textId="1297609F" w:rsidR="00A33E72" w:rsidRPr="00C121E4" w:rsidRDefault="006F6116" w:rsidP="00C121E4">
      <w:r>
        <w:t xml:space="preserve">Die Implementierung der Funktionen </w:t>
      </w:r>
      <w:r w:rsidRPr="00C121E4">
        <w:fldChar w:fldCharType="begin"/>
      </w:r>
      <w:r w:rsidRPr="00C121E4">
        <w:instrText xml:space="preserve"> REF aaa \h </w:instrText>
      </w:r>
      <w:r w:rsidR="00C121E4">
        <w:instrText xml:space="preserve"> \* MERGEFORMAT </w:instrText>
      </w:r>
      <w:r w:rsidRPr="00C121E4">
        <w:fldChar w:fldCharType="separate"/>
      </w:r>
      <w:r w:rsidR="00A33E72" w:rsidRPr="00C121E4">
        <w:fldChar w:fldCharType="begin"/>
      </w:r>
      <w:r w:rsidR="00A33E72" w:rsidRPr="00C121E4">
        <w:instrText xml:space="preserve"> REF handlesubmit \h </w:instrText>
      </w:r>
      <w:r w:rsidR="00C121E4">
        <w:instrText xml:space="preserve"> \* MERGEFORMAT </w:instrText>
      </w:r>
      <w:r w:rsidR="00A33E72" w:rsidRPr="00C121E4">
        <w:fldChar w:fldCharType="separate"/>
      </w:r>
      <w:r w:rsidR="00A33E72" w:rsidRPr="00C121E4">
        <w:rPr>
          <w:rFonts w:eastAsia="Calibri" w:cstheme="minorHAnsi"/>
          <w:color w:val="0070C0"/>
          <w:sz w:val="24"/>
          <w:u w:val="single"/>
        </w:rPr>
        <w:t>HandleSubmit-Funktion</w:t>
      </w:r>
    </w:p>
    <w:p w14:paraId="69695AB6" w14:textId="3FA43A85" w:rsidR="006F6116" w:rsidRDefault="00A33E72" w:rsidP="00C121E4">
      <w:r w:rsidRPr="00C121E4">
        <w:fldChar w:fldCharType="end"/>
      </w:r>
      <w:r w:rsidR="006F6116" w:rsidRPr="00C121E4">
        <w:fldChar w:fldCharType="end"/>
      </w:r>
      <w:r w:rsidR="006F6116">
        <w:t xml:space="preserve">und </w:t>
      </w:r>
      <w:proofErr w:type="spellStart"/>
      <w:r w:rsidR="006F6116">
        <w:t>handleDelete</w:t>
      </w:r>
      <w:proofErr w:type="spellEnd"/>
      <w:r w:rsidR="006F6116">
        <w:t xml:space="preserve"> auf der </w:t>
      </w:r>
      <w:proofErr w:type="spellStart"/>
      <w:r w:rsidR="006F6116">
        <w:t>ImageManagementPage</w:t>
      </w:r>
      <w:proofErr w:type="spellEnd"/>
      <w:r w:rsidR="006F6116">
        <w:t xml:space="preserve"> war entscheidend für die Schaffung einer intuitiven und effizienten Benutzeroberfläche zur Bildverwaltung. Der Gedanke hinter dieser Herangehensweise war es, den Administratoren der CompAcademy eine möglichst reibungslose und benutzerfreundliche Erfahrung beim Hochladen, Aktualisieren und Löschen von Bildern zu Kursen zu bieten.</w:t>
      </w:r>
    </w:p>
    <w:p w14:paraId="09C9DC4D" w14:textId="6AD231C3" w:rsidR="006F6116" w:rsidRDefault="006F6116" w:rsidP="006F6116"/>
    <w:p w14:paraId="1DE5A33C" w14:textId="733ED9CC" w:rsidR="006F6116" w:rsidRDefault="006F6116">
      <w:r w:rsidRPr="006F6116">
        <w:t xml:space="preserve">Das Kernstück dieser Entwicklung ist die Vermeidung von Redundanz durch den intelligenten Einsatz von Zuständen und </w:t>
      </w:r>
      <w:proofErr w:type="spellStart"/>
      <w:r w:rsidRPr="006F6116">
        <w:t>props</w:t>
      </w:r>
      <w:proofErr w:type="spellEnd"/>
      <w:r w:rsidRPr="006F6116">
        <w:t xml:space="preserve"> innerhalb der </w:t>
      </w:r>
      <w:proofErr w:type="spellStart"/>
      <w:r w:rsidRPr="006F6116">
        <w:t>React</w:t>
      </w:r>
      <w:proofErr w:type="spellEnd"/>
      <w:r w:rsidRPr="006F6116">
        <w:t>-Komponenten, was eine flexible und wiederverwendbare Architektur ermöglicht. Diese Herangehensweise stellt sicher, dass die Bilderverwaltung nicht nur funktional robust, sondern auch ästhetisch ansprechend und</w:t>
      </w:r>
      <w:r>
        <w:t xml:space="preserve"> </w:t>
      </w:r>
      <w:r w:rsidRPr="006F6116">
        <w:t>intuitiv zu bedienen ist, was die Verwaltung von Kursbildern zu einem angenehmen Erlebnis für die</w:t>
      </w:r>
      <w:r>
        <w:t xml:space="preserve"> </w:t>
      </w:r>
      <w:r w:rsidRPr="006F6116">
        <w:t>Administratoren macht.</w:t>
      </w:r>
    </w:p>
    <w:p w14:paraId="4C947810" w14:textId="2F0D5B24" w:rsidR="006F6116" w:rsidRDefault="006F6116" w:rsidP="006F6116"/>
    <w:p w14:paraId="7964A5A1" w14:textId="2E6E4B39" w:rsidR="006F6116" w:rsidRPr="006F6116" w:rsidRDefault="00E02C76">
      <w:pPr>
        <w:rPr>
          <w:b/>
          <w:bCs/>
        </w:rPr>
      </w:pPr>
      <w:bookmarkStart w:id="189" w:name="aaa"/>
      <w:bookmarkStart w:id="190" w:name="handlesubmit"/>
      <w:r>
        <w:rPr>
          <w:noProof/>
        </w:rPr>
        <w:lastRenderedPageBreak/>
        <w:drawing>
          <wp:anchor distT="0" distB="0" distL="114300" distR="114300" simplePos="0" relativeHeight="251691008" behindDoc="0" locked="0" layoutInCell="1" allowOverlap="1" wp14:anchorId="78B2445C" wp14:editId="584886B3">
            <wp:simplePos x="0" y="0"/>
            <wp:positionH relativeFrom="margin">
              <wp:align>left</wp:align>
            </wp:positionH>
            <wp:positionV relativeFrom="paragraph">
              <wp:posOffset>220345</wp:posOffset>
            </wp:positionV>
            <wp:extent cx="5934075" cy="5076825"/>
            <wp:effectExtent l="0" t="0" r="9525" b="9525"/>
            <wp:wrapTopAndBottom/>
            <wp:docPr id="1142952289"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anchor>
        </w:drawing>
      </w:r>
      <w:proofErr w:type="spellStart"/>
      <w:r w:rsidR="006F6116" w:rsidRPr="006F6116">
        <w:rPr>
          <w:b/>
          <w:bCs/>
        </w:rPr>
        <w:t>HandleSubmit</w:t>
      </w:r>
      <w:proofErr w:type="spellEnd"/>
      <w:r w:rsidR="006F6116" w:rsidRPr="006F6116">
        <w:rPr>
          <w:b/>
          <w:bCs/>
        </w:rPr>
        <w:t>-Funktion</w:t>
      </w:r>
    </w:p>
    <w:bookmarkEnd w:id="189"/>
    <w:bookmarkEnd w:id="190"/>
    <w:p w14:paraId="660C5C26" w14:textId="27C38BBB" w:rsidR="006F6116" w:rsidRDefault="006F6116" w:rsidP="006F6116">
      <w:r>
        <w:t xml:space="preserve">Die </w:t>
      </w:r>
      <w:proofErr w:type="spellStart"/>
      <w:r>
        <w:t>handleSubmit</w:t>
      </w:r>
      <w:proofErr w:type="spellEnd"/>
      <w:r>
        <w:t xml:space="preserve">-Funktion demonstriert eine flexible Handhabung des Bilduploads und der Bildaktualisierung, abhängig davon, ob bereits ein Bild für das Event vorhanden ist. Die Unterscheidung erfolgt über den </w:t>
      </w:r>
      <w:r w:rsidR="00E14486" w:rsidRPr="00E14486">
        <w:rPr>
          <w:rFonts w:eastAsia="Calibri" w:cstheme="minorHAnsi"/>
          <w:color w:val="0070C0"/>
          <w:u w:val="single"/>
        </w:rPr>
        <w:fldChar w:fldCharType="begin"/>
      </w:r>
      <w:r w:rsidR="00E14486" w:rsidRPr="00E14486">
        <w:rPr>
          <w:rFonts w:eastAsia="Calibri" w:cstheme="minorHAnsi"/>
          <w:color w:val="0070C0"/>
          <w:u w:val="single"/>
        </w:rPr>
        <w:instrText xml:space="preserve"> REF hasimage \h </w:instrText>
      </w:r>
      <w:r w:rsidR="00E14486" w:rsidRPr="00E14486">
        <w:rPr>
          <w:rFonts w:eastAsia="Calibri" w:cstheme="minorHAnsi"/>
          <w:color w:val="0070C0"/>
          <w:u w:val="single"/>
        </w:rPr>
      </w:r>
      <w:r w:rsidR="00E14486" w:rsidRPr="00E14486">
        <w:rPr>
          <w:rFonts w:eastAsia="Calibri" w:cstheme="minorHAnsi"/>
          <w:color w:val="0070C0"/>
          <w:u w:val="single"/>
        </w:rPr>
        <w:instrText xml:space="preserve"> \* MERGEFORMAT </w:instrText>
      </w:r>
      <w:r w:rsidR="00E14486" w:rsidRPr="00E14486">
        <w:rPr>
          <w:rFonts w:eastAsia="Calibri" w:cstheme="minorHAnsi"/>
          <w:color w:val="0070C0"/>
          <w:u w:val="single"/>
        </w:rPr>
        <w:fldChar w:fldCharType="separate"/>
      </w:r>
      <w:proofErr w:type="spellStart"/>
      <w:r w:rsidR="00E14486" w:rsidRPr="00E14486">
        <w:rPr>
          <w:rFonts w:eastAsia="Calibri" w:cstheme="minorHAnsi"/>
          <w:color w:val="0070C0"/>
          <w:u w:val="single"/>
        </w:rPr>
        <w:t>hasImage</w:t>
      </w:r>
      <w:proofErr w:type="spellEnd"/>
      <w:r w:rsidR="00E14486" w:rsidRPr="00E14486">
        <w:rPr>
          <w:rFonts w:eastAsia="Calibri" w:cstheme="minorHAnsi"/>
          <w:color w:val="0070C0"/>
          <w:u w:val="single"/>
        </w:rPr>
        <w:fldChar w:fldCharType="end"/>
      </w:r>
      <w:r>
        <w:t>-Boolean. Diese Vorgehensweise ermöglicht es, denselben Formular-Workflow für das Erstellen neuer Bilder und das Aktualisieren bestehender Bilder zu nutzen, was die Codebasis vereinfacht und Wartung erleichtert.</w:t>
      </w:r>
    </w:p>
    <w:p w14:paraId="140951EA" w14:textId="7CE13CA1" w:rsidR="006F6116" w:rsidRDefault="006F6116" w:rsidP="006F6116"/>
    <w:p w14:paraId="4498457D" w14:textId="7E72FE25" w:rsidR="006F6116" w:rsidRDefault="006F6116" w:rsidP="006F6116">
      <w:proofErr w:type="spellStart"/>
      <w:r w:rsidRPr="00E14486">
        <w:rPr>
          <w:b/>
          <w:bCs/>
        </w:rPr>
        <w:t>FormData</w:t>
      </w:r>
      <w:proofErr w:type="spellEnd"/>
      <w:r w:rsidRPr="00E14486">
        <w:rPr>
          <w:b/>
          <w:bCs/>
        </w:rPr>
        <w:t>:</w:t>
      </w:r>
      <w:r>
        <w:t xml:space="preserve"> Die Verwendung von </w:t>
      </w:r>
      <w:proofErr w:type="spellStart"/>
      <w:r>
        <w:t>FormData</w:t>
      </w:r>
      <w:proofErr w:type="spellEnd"/>
      <w:r>
        <w:t xml:space="preserve"> ermöglicht es, Dateiuploads und zusätzliche Daten wie Event-ID und Bildbeschreibung in einem einzigen Request zu kombinieren. Dies vereinfacht die Handhabung auf dem Server und sorgt für eine effiziente Datenübertragung.</w:t>
      </w:r>
    </w:p>
    <w:p w14:paraId="20AEB131" w14:textId="5E08E795" w:rsidR="006F6116" w:rsidRDefault="006F6116" w:rsidP="006F6116"/>
    <w:p w14:paraId="68D0640A" w14:textId="493394BE" w:rsidR="006F6116" w:rsidRDefault="006F6116" w:rsidP="006F6116">
      <w:r w:rsidRPr="00E14486">
        <w:rPr>
          <w:b/>
          <w:bCs/>
        </w:rPr>
        <w:t>Dynamische API-Anfrage:</w:t>
      </w:r>
      <w:r>
        <w:t xml:space="preserve"> Basierend auf dem Zustand </w:t>
      </w:r>
      <w:proofErr w:type="spellStart"/>
      <w:r>
        <w:t>hasImage</w:t>
      </w:r>
      <w:proofErr w:type="spellEnd"/>
      <w:r>
        <w:t xml:space="preserve"> wird dynamisch entschieden, ob eine PUT- oder POST-Anfrage verwendet wird, um das Bild entsprechend zu aktualisieren oder neu zu erstellen. Diese Flexibilität in der Anfragegestaltung erlaubt es, mit einer einzigen Funktion zwei unterschiedliche, aber verwandte Abläufe abzudecken.</w:t>
      </w:r>
    </w:p>
    <w:p w14:paraId="5941F93E" w14:textId="77777777" w:rsidR="00EA0862" w:rsidRDefault="00EA0862" w:rsidP="006F6116"/>
    <w:p w14:paraId="1D9AB92A" w14:textId="731FA97C" w:rsidR="006F6116" w:rsidRDefault="006F6116" w:rsidP="006F6116"/>
    <w:p w14:paraId="2E60BF73" w14:textId="77777777" w:rsidR="00EA0862" w:rsidRDefault="00EA0862" w:rsidP="00EA0862">
      <w:r>
        <w:rPr>
          <w:noProof/>
        </w:rPr>
        <w:lastRenderedPageBreak/>
        <w:drawing>
          <wp:anchor distT="0" distB="0" distL="114300" distR="114300" simplePos="0" relativeHeight="251693056" behindDoc="0" locked="0" layoutInCell="1" allowOverlap="1" wp14:anchorId="70FF2C7F" wp14:editId="22BAC283">
            <wp:simplePos x="0" y="0"/>
            <wp:positionH relativeFrom="margin">
              <wp:align>left</wp:align>
            </wp:positionH>
            <wp:positionV relativeFrom="paragraph">
              <wp:posOffset>426720</wp:posOffset>
            </wp:positionV>
            <wp:extent cx="5934075" cy="3152775"/>
            <wp:effectExtent l="0" t="0" r="9525" b="9525"/>
            <wp:wrapTopAndBottom/>
            <wp:docPr id="11016482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anchor>
        </w:drawing>
      </w:r>
      <w:r>
        <w:t xml:space="preserve">Die Validierung von Bildern im Frontend spielt eine wesentliche Rolle in der Benutzererfahrung beim Hochladen von Dateien. </w:t>
      </w:r>
    </w:p>
    <w:p w14:paraId="65BA737D" w14:textId="5F603FBA" w:rsidR="00EA0862" w:rsidRDefault="00EA0862" w:rsidP="00EA0862">
      <w:r>
        <w:t>Durch das Setzen einer maximalen Dateigrö</w:t>
      </w:r>
      <w:r w:rsidR="00465685">
        <w:t>ss</w:t>
      </w:r>
      <w:r>
        <w:t xml:space="preserve">e und das Überprüfen des Dateityps direkt im Frontend, wie im </w:t>
      </w:r>
      <w:proofErr w:type="spellStart"/>
      <w:r>
        <w:t>handleFileAccepted</w:t>
      </w:r>
      <w:proofErr w:type="spellEnd"/>
      <w:r>
        <w:t>-Verfahren illustriert, profitieren die Nutzer von einer sofortigen Rückmeldung. Diese Art der Validierung dient dazu, die Usability der Plattform zu steigern, indem sie verhindert, dass Benutzer auf eine Serverantwort warten müssen, nur um dann möglicherweise festzustellen, dass ihre Datei nicht den Anforderungen entspricht.</w:t>
      </w:r>
    </w:p>
    <w:p w14:paraId="3CED6145" w14:textId="77777777" w:rsidR="00EA0862" w:rsidRDefault="00EA0862" w:rsidP="00EA0862"/>
    <w:p w14:paraId="79B96C41" w14:textId="7175F52B" w:rsidR="00EA0862" w:rsidRDefault="00EA0862" w:rsidP="00EA0862">
      <w:r>
        <w:t>Die im Frontend durchgeführte Validierung fungiert als erste Verteidigungslinie gegen unerwünschte Dateiuploads. Sie stellt sicher, dass nur Bilder im PNG- oder JPEG-Format und mit einer Dateigrö</w:t>
      </w:r>
      <w:r>
        <w:t>ss</w:t>
      </w:r>
      <w:r>
        <w:t>e, die einen vorgegebenen Maximalwert nicht überschreitet, akzeptiert werden. Diese sofortige Validierung sorgt für eine effiziente Nutzung der Serverressourcen, indem unnötige Datenübertragungen vermieden werden.</w:t>
      </w:r>
    </w:p>
    <w:p w14:paraId="597AF1CC" w14:textId="77777777" w:rsidR="00EA0862" w:rsidRDefault="00EA0862" w:rsidP="00EA0862"/>
    <w:p w14:paraId="5C9B066F" w14:textId="7E838486" w:rsidR="00EA0862" w:rsidRDefault="00EA0862" w:rsidP="00EA0862">
      <w:r>
        <w:t>Es ist jedoch zu beachten, dass die Frontend-Validierung allein nicht ausreichend ist, um die Sicherheit und Integrität der Plattform zu gewährleisten. Aufgrund der Möglichkeit, Frontend-Validierungen zu umgehen oder MIME-Typen zu manipulieren, ist eine zusätzliche Überprüfung auf Serverseite unerlässlich. Wie bereits in einem früheren Arbeitspaket erwähnt, geht die Backend-Validierung einen Schritt weiter, indem sie nicht nur die Dateieigenschaften überprüft, sondern auch den Inhalt der Datei analysiert</w:t>
      </w:r>
      <w:r w:rsidR="00205133">
        <w:t xml:space="preserve"> wie hier in der </w:t>
      </w:r>
      <w:r w:rsidR="00205133" w:rsidRPr="005F72A3">
        <w:rPr>
          <w:rFonts w:eastAsia="Calibri" w:cstheme="minorHAnsi"/>
          <w:color w:val="0070C0"/>
          <w:u w:val="single"/>
        </w:rPr>
        <w:fldChar w:fldCharType="begin"/>
      </w:r>
      <w:r w:rsidR="00205133" w:rsidRPr="005F72A3">
        <w:rPr>
          <w:rFonts w:eastAsia="Calibri" w:cstheme="minorHAnsi"/>
          <w:color w:val="0070C0"/>
          <w:u w:val="single"/>
        </w:rPr>
        <w:instrText xml:space="preserve"> REF imagevalid \h </w:instrText>
      </w:r>
      <w:r w:rsidR="00205133" w:rsidRPr="005F72A3">
        <w:rPr>
          <w:rFonts w:eastAsia="Calibri" w:cstheme="minorHAnsi"/>
          <w:color w:val="0070C0"/>
          <w:u w:val="single"/>
        </w:rPr>
      </w:r>
      <w:r w:rsidR="005F72A3">
        <w:rPr>
          <w:rFonts w:eastAsia="Calibri" w:cstheme="minorHAnsi"/>
          <w:color w:val="0070C0"/>
          <w:u w:val="single"/>
        </w:rPr>
        <w:instrText xml:space="preserve"> \* MERGEFORMAT </w:instrText>
      </w:r>
      <w:r w:rsidR="00205133" w:rsidRPr="005F72A3">
        <w:rPr>
          <w:rFonts w:eastAsia="Calibri" w:cstheme="minorHAnsi"/>
          <w:color w:val="0070C0"/>
          <w:u w:val="single"/>
        </w:rPr>
        <w:fldChar w:fldCharType="separate"/>
      </w:r>
      <w:r w:rsidR="00205133" w:rsidRPr="005F72A3">
        <w:rPr>
          <w:rFonts w:eastAsia="Calibri" w:cstheme="minorHAnsi"/>
          <w:color w:val="0070C0"/>
          <w:u w:val="single"/>
        </w:rPr>
        <w:t>isImageValid</w:t>
      </w:r>
      <w:r w:rsidR="00205133" w:rsidRPr="005F72A3">
        <w:rPr>
          <w:rFonts w:eastAsia="Calibri" w:cstheme="minorHAnsi"/>
          <w:color w:val="0070C0"/>
          <w:u w:val="single"/>
        </w:rPr>
        <w:fldChar w:fldCharType="end"/>
      </w:r>
      <w:r w:rsidR="00205133">
        <w:t xml:space="preserve"> Methode</w:t>
      </w:r>
      <w:r>
        <w:t>, um sicherzustellen, dass er mit dem angegebenen Dateityp übereinstimmt.</w:t>
      </w:r>
    </w:p>
    <w:p w14:paraId="4252BCAC" w14:textId="77777777" w:rsidR="00EA0862" w:rsidRDefault="00EA0862" w:rsidP="00EA0862"/>
    <w:p w14:paraId="43889CD2" w14:textId="4DEE5B4F" w:rsidR="006F6116" w:rsidRDefault="005F72A3" w:rsidP="005F72A3">
      <w:r w:rsidRPr="005F72A3">
        <w:t xml:space="preserve">Diese Strategie vereint eine sofortige Rückmeldung an den Nutzer mit einer gründlichen Sicherheitsüberprüfung im Backend, um sowohl Benutzerfreundlichkeit als auch die Integrität der Datenverarbeitung zu gewährleisten. </w:t>
      </w:r>
    </w:p>
    <w:p w14:paraId="120992EB" w14:textId="77777777" w:rsidR="00D54E49" w:rsidRDefault="00D54E49" w:rsidP="006F6116"/>
    <w:p w14:paraId="408ADB69" w14:textId="77777777" w:rsidR="00D54E49" w:rsidRDefault="00D54E49">
      <w:r>
        <w:br w:type="page"/>
      </w:r>
    </w:p>
    <w:p w14:paraId="46E95A6B" w14:textId="0DEE5AF4" w:rsidR="00D54E49" w:rsidRDefault="00D54E49" w:rsidP="006F6116"/>
    <w:p w14:paraId="5A71298E" w14:textId="77777777" w:rsidR="00D54E49" w:rsidRDefault="00D54E49">
      <w:r>
        <w:br w:type="page"/>
      </w:r>
    </w:p>
    <w:p w14:paraId="69F49D01" w14:textId="013E9F47" w:rsidR="00593CB1" w:rsidRDefault="00593CB1" w:rsidP="006F6116">
      <w:pPr>
        <w:rPr>
          <w:rFonts w:asciiTheme="majorHAnsi" w:eastAsiaTheme="majorEastAsia" w:hAnsiTheme="majorHAnsi" w:cstheme="majorBidi"/>
          <w:bCs/>
          <w:sz w:val="28"/>
          <w:szCs w:val="26"/>
        </w:rPr>
      </w:pPr>
      <w:r>
        <w:lastRenderedPageBreak/>
        <w:br w:type="page"/>
      </w:r>
    </w:p>
    <w:p w14:paraId="434907FE" w14:textId="4124FC5B" w:rsidR="00D519B2" w:rsidRDefault="00D519B2" w:rsidP="00DC7465">
      <w:pPr>
        <w:pStyle w:val="berschrift2"/>
      </w:pPr>
      <w:r w:rsidRPr="008648FF">
        <w:lastRenderedPageBreak/>
        <w:t>Phase "</w:t>
      </w:r>
      <w:r>
        <w:t>Kontrollieren</w:t>
      </w:r>
      <w:r w:rsidRPr="008648FF">
        <w:t>"</w:t>
      </w:r>
      <w:bookmarkEnd w:id="187"/>
    </w:p>
    <w:p w14:paraId="32660FD2" w14:textId="77777777" w:rsidR="000F0EFC" w:rsidRDefault="000F0EFC">
      <w:r>
        <w:br w:type="page"/>
      </w:r>
    </w:p>
    <w:p w14:paraId="0A492A4B" w14:textId="6F63A91A" w:rsidR="00ED0F81" w:rsidRDefault="00ED0F81" w:rsidP="00ED0F81">
      <w:pPr>
        <w:pStyle w:val="berschrift2"/>
      </w:pPr>
      <w:bookmarkStart w:id="191" w:name="_Toc160533607"/>
      <w:r w:rsidRPr="008648FF">
        <w:lastRenderedPageBreak/>
        <w:t>Phase "</w:t>
      </w:r>
      <w:r>
        <w:t>Auswerten</w:t>
      </w:r>
      <w:r w:rsidRPr="008648FF">
        <w:t>"</w:t>
      </w:r>
      <w:bookmarkEnd w:id="191"/>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92" w:name="_Toc160533608"/>
      <w:r>
        <w:lastRenderedPageBreak/>
        <w:t>Persönliches</w:t>
      </w:r>
      <w:r w:rsidR="003071FB">
        <w:t xml:space="preserve"> Fazit</w:t>
      </w:r>
      <w:bookmarkEnd w:id="192"/>
    </w:p>
    <w:p w14:paraId="28EEB640" w14:textId="77777777" w:rsidR="007E63E1" w:rsidRDefault="007E63E1">
      <w:r>
        <w:br w:type="page"/>
      </w:r>
    </w:p>
    <w:p w14:paraId="6280DE13" w14:textId="6C70C6F7" w:rsidR="000F0EFC" w:rsidRDefault="007E63E1" w:rsidP="007E63E1">
      <w:pPr>
        <w:pStyle w:val="berschrift2"/>
      </w:pPr>
      <w:bookmarkStart w:id="193" w:name="_Toc160533609"/>
      <w:r>
        <w:lastRenderedPageBreak/>
        <w:t>Quellenverzeichnis</w:t>
      </w:r>
      <w:bookmarkEnd w:id="193"/>
      <w:r w:rsidR="000F0EFC">
        <w:br w:type="page"/>
      </w:r>
    </w:p>
    <w:p w14:paraId="2B7AE9ED" w14:textId="08EBFC98" w:rsidR="000F0EFC" w:rsidRDefault="00FB13C9" w:rsidP="00FB13C9">
      <w:pPr>
        <w:pStyle w:val="berschrift2"/>
      </w:pPr>
      <w:bookmarkStart w:id="194" w:name="_Toc160533610"/>
      <w:r>
        <w:lastRenderedPageBreak/>
        <w:t>Glossar</w:t>
      </w:r>
      <w:bookmarkEnd w:id="194"/>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1D4AFF">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4D55D" w14:textId="77777777" w:rsidR="001D4AFF" w:rsidRDefault="001D4AFF" w:rsidP="00F91D37">
      <w:pPr>
        <w:spacing w:line="240" w:lineRule="auto"/>
      </w:pPr>
      <w:r>
        <w:separator/>
      </w:r>
    </w:p>
  </w:endnote>
  <w:endnote w:type="continuationSeparator" w:id="0">
    <w:p w14:paraId="3E0BA004" w14:textId="77777777" w:rsidR="001D4AFF" w:rsidRDefault="001D4AFF"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48E83" w14:textId="77777777" w:rsidR="001D4AFF" w:rsidRDefault="001D4AFF" w:rsidP="00F91D37">
      <w:pPr>
        <w:spacing w:line="240" w:lineRule="auto"/>
      </w:pPr>
      <w:r>
        <w:separator/>
      </w:r>
    </w:p>
  </w:footnote>
  <w:footnote w:type="continuationSeparator" w:id="0">
    <w:p w14:paraId="6497C32B" w14:textId="77777777" w:rsidR="001D4AFF" w:rsidRDefault="001D4AFF"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529B"/>
    <w:rsid w:val="00087573"/>
    <w:rsid w:val="00090380"/>
    <w:rsid w:val="000906B1"/>
    <w:rsid w:val="0009141D"/>
    <w:rsid w:val="00092B1C"/>
    <w:rsid w:val="00095189"/>
    <w:rsid w:val="00096E8E"/>
    <w:rsid w:val="000A067A"/>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04"/>
    <w:rsid w:val="00106688"/>
    <w:rsid w:val="00107F09"/>
    <w:rsid w:val="00110F2F"/>
    <w:rsid w:val="001134C7"/>
    <w:rsid w:val="00113CB8"/>
    <w:rsid w:val="00113E07"/>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3CC"/>
    <w:rsid w:val="00173AB6"/>
    <w:rsid w:val="001773B4"/>
    <w:rsid w:val="001803A5"/>
    <w:rsid w:val="00186F01"/>
    <w:rsid w:val="00186F56"/>
    <w:rsid w:val="00193162"/>
    <w:rsid w:val="00194B1A"/>
    <w:rsid w:val="001952D5"/>
    <w:rsid w:val="00196CA2"/>
    <w:rsid w:val="001A1AAE"/>
    <w:rsid w:val="001A33D0"/>
    <w:rsid w:val="001A3606"/>
    <w:rsid w:val="001A43A0"/>
    <w:rsid w:val="001A43BD"/>
    <w:rsid w:val="001B1204"/>
    <w:rsid w:val="001B1A64"/>
    <w:rsid w:val="001C53B5"/>
    <w:rsid w:val="001D4AFF"/>
    <w:rsid w:val="001D5788"/>
    <w:rsid w:val="001D626B"/>
    <w:rsid w:val="001D7296"/>
    <w:rsid w:val="001E11C1"/>
    <w:rsid w:val="001E18F4"/>
    <w:rsid w:val="001E1FC2"/>
    <w:rsid w:val="001E2A58"/>
    <w:rsid w:val="001E638C"/>
    <w:rsid w:val="001E73F4"/>
    <w:rsid w:val="001E777A"/>
    <w:rsid w:val="001F1B13"/>
    <w:rsid w:val="001F397A"/>
    <w:rsid w:val="001F4A7E"/>
    <w:rsid w:val="001F4B8C"/>
    <w:rsid w:val="001F4F9B"/>
    <w:rsid w:val="001F5E3C"/>
    <w:rsid w:val="00201554"/>
    <w:rsid w:val="00203E56"/>
    <w:rsid w:val="00204882"/>
    <w:rsid w:val="00205133"/>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255DF"/>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A4D"/>
    <w:rsid w:val="003B2EDD"/>
    <w:rsid w:val="003C0AAE"/>
    <w:rsid w:val="003C3AED"/>
    <w:rsid w:val="003C3D32"/>
    <w:rsid w:val="003C7357"/>
    <w:rsid w:val="003D0FAA"/>
    <w:rsid w:val="003D41A8"/>
    <w:rsid w:val="003D7C98"/>
    <w:rsid w:val="003E5401"/>
    <w:rsid w:val="003E63D9"/>
    <w:rsid w:val="003E645E"/>
    <w:rsid w:val="003E7641"/>
    <w:rsid w:val="003E77D6"/>
    <w:rsid w:val="003F01CC"/>
    <w:rsid w:val="003F025B"/>
    <w:rsid w:val="003F166B"/>
    <w:rsid w:val="003F1A56"/>
    <w:rsid w:val="003F490D"/>
    <w:rsid w:val="003F56A8"/>
    <w:rsid w:val="003F696C"/>
    <w:rsid w:val="0041047C"/>
    <w:rsid w:val="00410C8F"/>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0A1D"/>
    <w:rsid w:val="00465685"/>
    <w:rsid w:val="004660DA"/>
    <w:rsid w:val="00472E65"/>
    <w:rsid w:val="00477FAE"/>
    <w:rsid w:val="00480603"/>
    <w:rsid w:val="004839E1"/>
    <w:rsid w:val="00484920"/>
    <w:rsid w:val="00486DBB"/>
    <w:rsid w:val="00492FEC"/>
    <w:rsid w:val="00494FD7"/>
    <w:rsid w:val="00495E12"/>
    <w:rsid w:val="00495F83"/>
    <w:rsid w:val="00496B2B"/>
    <w:rsid w:val="00497FAD"/>
    <w:rsid w:val="004A039B"/>
    <w:rsid w:val="004A0808"/>
    <w:rsid w:val="004A1B32"/>
    <w:rsid w:val="004B0FDB"/>
    <w:rsid w:val="004B1455"/>
    <w:rsid w:val="004B20A0"/>
    <w:rsid w:val="004B3225"/>
    <w:rsid w:val="004C1329"/>
    <w:rsid w:val="004C3880"/>
    <w:rsid w:val="004C7F08"/>
    <w:rsid w:val="004D0F2F"/>
    <w:rsid w:val="004D179F"/>
    <w:rsid w:val="004D5B31"/>
    <w:rsid w:val="004D6939"/>
    <w:rsid w:val="004D6B41"/>
    <w:rsid w:val="004E16A9"/>
    <w:rsid w:val="004E3AFF"/>
    <w:rsid w:val="004E6A63"/>
    <w:rsid w:val="004F106A"/>
    <w:rsid w:val="004F22CB"/>
    <w:rsid w:val="004F4987"/>
    <w:rsid w:val="004F5D95"/>
    <w:rsid w:val="004F62F8"/>
    <w:rsid w:val="00500294"/>
    <w:rsid w:val="0050493D"/>
    <w:rsid w:val="005074AD"/>
    <w:rsid w:val="00511C2D"/>
    <w:rsid w:val="00512E2F"/>
    <w:rsid w:val="00514C82"/>
    <w:rsid w:val="005178C3"/>
    <w:rsid w:val="00521D7F"/>
    <w:rsid w:val="00522BAB"/>
    <w:rsid w:val="00523BEE"/>
    <w:rsid w:val="00526C93"/>
    <w:rsid w:val="005339AE"/>
    <w:rsid w:val="00535EA2"/>
    <w:rsid w:val="005371A9"/>
    <w:rsid w:val="00537410"/>
    <w:rsid w:val="00540C61"/>
    <w:rsid w:val="00545466"/>
    <w:rsid w:val="00546C0C"/>
    <w:rsid w:val="00547A0A"/>
    <w:rsid w:val="00550787"/>
    <w:rsid w:val="00551DDB"/>
    <w:rsid w:val="00554D4C"/>
    <w:rsid w:val="00560A37"/>
    <w:rsid w:val="00562128"/>
    <w:rsid w:val="0056562D"/>
    <w:rsid w:val="00566BA1"/>
    <w:rsid w:val="00571C22"/>
    <w:rsid w:val="00576439"/>
    <w:rsid w:val="005776E7"/>
    <w:rsid w:val="00580589"/>
    <w:rsid w:val="0058142B"/>
    <w:rsid w:val="005830C0"/>
    <w:rsid w:val="00584D91"/>
    <w:rsid w:val="00586101"/>
    <w:rsid w:val="00591832"/>
    <w:rsid w:val="00592841"/>
    <w:rsid w:val="005937CC"/>
    <w:rsid w:val="00593BC7"/>
    <w:rsid w:val="00593CB1"/>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6AB7"/>
    <w:rsid w:val="005D76E8"/>
    <w:rsid w:val="005E3307"/>
    <w:rsid w:val="005E5AF7"/>
    <w:rsid w:val="005E5C40"/>
    <w:rsid w:val="005F0A86"/>
    <w:rsid w:val="005F42CA"/>
    <w:rsid w:val="005F52CC"/>
    <w:rsid w:val="005F72A3"/>
    <w:rsid w:val="005F7C8E"/>
    <w:rsid w:val="006044D5"/>
    <w:rsid w:val="006124C5"/>
    <w:rsid w:val="00622481"/>
    <w:rsid w:val="00622FDC"/>
    <w:rsid w:val="00623FD2"/>
    <w:rsid w:val="0062404B"/>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A4A"/>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6F6116"/>
    <w:rsid w:val="007004E6"/>
    <w:rsid w:val="007040B6"/>
    <w:rsid w:val="00704D1B"/>
    <w:rsid w:val="00705076"/>
    <w:rsid w:val="00711147"/>
    <w:rsid w:val="00711EB3"/>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57C53"/>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97FA5"/>
    <w:rsid w:val="007A024A"/>
    <w:rsid w:val="007A1946"/>
    <w:rsid w:val="007A2007"/>
    <w:rsid w:val="007A3508"/>
    <w:rsid w:val="007A4845"/>
    <w:rsid w:val="007A7F8F"/>
    <w:rsid w:val="007B20CC"/>
    <w:rsid w:val="007B2D39"/>
    <w:rsid w:val="007B4C8E"/>
    <w:rsid w:val="007B5396"/>
    <w:rsid w:val="007C0B2A"/>
    <w:rsid w:val="007C0B6D"/>
    <w:rsid w:val="007C14E4"/>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1FF2"/>
    <w:rsid w:val="00803C9A"/>
    <w:rsid w:val="00805D1A"/>
    <w:rsid w:val="00806256"/>
    <w:rsid w:val="008062F2"/>
    <w:rsid w:val="0080637B"/>
    <w:rsid w:val="00806CF3"/>
    <w:rsid w:val="00810FBF"/>
    <w:rsid w:val="00811478"/>
    <w:rsid w:val="00812A8A"/>
    <w:rsid w:val="00812D41"/>
    <w:rsid w:val="00813C61"/>
    <w:rsid w:val="00820F2B"/>
    <w:rsid w:val="008241DC"/>
    <w:rsid w:val="00826782"/>
    <w:rsid w:val="008279C7"/>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70017"/>
    <w:rsid w:val="00874CFE"/>
    <w:rsid w:val="00874E49"/>
    <w:rsid w:val="00875199"/>
    <w:rsid w:val="00876898"/>
    <w:rsid w:val="00877986"/>
    <w:rsid w:val="00882F83"/>
    <w:rsid w:val="00883CC4"/>
    <w:rsid w:val="00884C8D"/>
    <w:rsid w:val="00885CE2"/>
    <w:rsid w:val="008867F9"/>
    <w:rsid w:val="0089009E"/>
    <w:rsid w:val="0089180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627"/>
    <w:rsid w:val="008F4B0E"/>
    <w:rsid w:val="00900F13"/>
    <w:rsid w:val="00906CBD"/>
    <w:rsid w:val="00913D09"/>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647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A6B9D"/>
    <w:rsid w:val="009B030C"/>
    <w:rsid w:val="009B0C96"/>
    <w:rsid w:val="009B0E25"/>
    <w:rsid w:val="009B2C15"/>
    <w:rsid w:val="009B337F"/>
    <w:rsid w:val="009C0CD1"/>
    <w:rsid w:val="009C222B"/>
    <w:rsid w:val="009C67A8"/>
    <w:rsid w:val="009D201B"/>
    <w:rsid w:val="009D2800"/>
    <w:rsid w:val="009D52A1"/>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3E72"/>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83966"/>
    <w:rsid w:val="00A87399"/>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7BA"/>
    <w:rsid w:val="00AB6BB3"/>
    <w:rsid w:val="00AC0DF9"/>
    <w:rsid w:val="00AC2D5B"/>
    <w:rsid w:val="00AC3A26"/>
    <w:rsid w:val="00AC3C0A"/>
    <w:rsid w:val="00AC4304"/>
    <w:rsid w:val="00AD0055"/>
    <w:rsid w:val="00AD2C30"/>
    <w:rsid w:val="00AD36B2"/>
    <w:rsid w:val="00AD397A"/>
    <w:rsid w:val="00AD5C8F"/>
    <w:rsid w:val="00AD5E9F"/>
    <w:rsid w:val="00AE2320"/>
    <w:rsid w:val="00AE2926"/>
    <w:rsid w:val="00AE62A9"/>
    <w:rsid w:val="00AF40C9"/>
    <w:rsid w:val="00AF47AE"/>
    <w:rsid w:val="00AF7956"/>
    <w:rsid w:val="00AF7CA8"/>
    <w:rsid w:val="00B01A68"/>
    <w:rsid w:val="00B03355"/>
    <w:rsid w:val="00B03633"/>
    <w:rsid w:val="00B042CF"/>
    <w:rsid w:val="00B05554"/>
    <w:rsid w:val="00B072E6"/>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2C69"/>
    <w:rsid w:val="00B431DE"/>
    <w:rsid w:val="00B43E13"/>
    <w:rsid w:val="00B452C0"/>
    <w:rsid w:val="00B47029"/>
    <w:rsid w:val="00B50511"/>
    <w:rsid w:val="00B50D7D"/>
    <w:rsid w:val="00B616B3"/>
    <w:rsid w:val="00B61A0B"/>
    <w:rsid w:val="00B622CF"/>
    <w:rsid w:val="00B64BDD"/>
    <w:rsid w:val="00B67165"/>
    <w:rsid w:val="00B70D03"/>
    <w:rsid w:val="00B7378C"/>
    <w:rsid w:val="00B7399A"/>
    <w:rsid w:val="00B759C6"/>
    <w:rsid w:val="00B76DCC"/>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1E4"/>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0AF0"/>
    <w:rsid w:val="00C50BD6"/>
    <w:rsid w:val="00C51D2F"/>
    <w:rsid w:val="00C52EC0"/>
    <w:rsid w:val="00C53195"/>
    <w:rsid w:val="00C53E8E"/>
    <w:rsid w:val="00C60136"/>
    <w:rsid w:val="00C6038F"/>
    <w:rsid w:val="00C60AC3"/>
    <w:rsid w:val="00C60C1D"/>
    <w:rsid w:val="00C61E85"/>
    <w:rsid w:val="00C63F01"/>
    <w:rsid w:val="00C649A8"/>
    <w:rsid w:val="00C65736"/>
    <w:rsid w:val="00C66DF5"/>
    <w:rsid w:val="00C6757B"/>
    <w:rsid w:val="00C73727"/>
    <w:rsid w:val="00C75CD8"/>
    <w:rsid w:val="00C7643C"/>
    <w:rsid w:val="00C8164B"/>
    <w:rsid w:val="00C93BA1"/>
    <w:rsid w:val="00CA028F"/>
    <w:rsid w:val="00CA205C"/>
    <w:rsid w:val="00CA348A"/>
    <w:rsid w:val="00CA4AF7"/>
    <w:rsid w:val="00CA5EF8"/>
    <w:rsid w:val="00CA6734"/>
    <w:rsid w:val="00CA705F"/>
    <w:rsid w:val="00CB18A2"/>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2A51"/>
    <w:rsid w:val="00D359F5"/>
    <w:rsid w:val="00D36D26"/>
    <w:rsid w:val="00D509AF"/>
    <w:rsid w:val="00D519B2"/>
    <w:rsid w:val="00D54E49"/>
    <w:rsid w:val="00D57397"/>
    <w:rsid w:val="00D60010"/>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45F"/>
    <w:rsid w:val="00DC07B2"/>
    <w:rsid w:val="00DC3472"/>
    <w:rsid w:val="00DC4E4F"/>
    <w:rsid w:val="00DC7285"/>
    <w:rsid w:val="00DC7465"/>
    <w:rsid w:val="00DE21B5"/>
    <w:rsid w:val="00DE3618"/>
    <w:rsid w:val="00DE6301"/>
    <w:rsid w:val="00DE7375"/>
    <w:rsid w:val="00E00948"/>
    <w:rsid w:val="00E02C76"/>
    <w:rsid w:val="00E108A5"/>
    <w:rsid w:val="00E12F4A"/>
    <w:rsid w:val="00E14486"/>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0862"/>
    <w:rsid w:val="00EA5013"/>
    <w:rsid w:val="00EA59B8"/>
    <w:rsid w:val="00EA5A01"/>
    <w:rsid w:val="00EB0D0A"/>
    <w:rsid w:val="00EB4382"/>
    <w:rsid w:val="00EB4E66"/>
    <w:rsid w:val="00EB6216"/>
    <w:rsid w:val="00EC1605"/>
    <w:rsid w:val="00EC2DF9"/>
    <w:rsid w:val="00EC6854"/>
    <w:rsid w:val="00EC6BE5"/>
    <w:rsid w:val="00ED0F81"/>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B59"/>
    <w:rsid w:val="00F45CDD"/>
    <w:rsid w:val="00F53BDE"/>
    <w:rsid w:val="00F5543D"/>
    <w:rsid w:val="00F5551A"/>
    <w:rsid w:val="00F55C6A"/>
    <w:rsid w:val="00F56636"/>
    <w:rsid w:val="00F56AAB"/>
    <w:rsid w:val="00F57D6E"/>
    <w:rsid w:val="00F600C7"/>
    <w:rsid w:val="00F60990"/>
    <w:rsid w:val="00F60A9B"/>
    <w:rsid w:val="00F65675"/>
    <w:rsid w:val="00F6599A"/>
    <w:rsid w:val="00F7064A"/>
    <w:rsid w:val="00F719A0"/>
    <w:rsid w:val="00F72C0C"/>
    <w:rsid w:val="00F73331"/>
    <w:rsid w:val="00F741AC"/>
    <w:rsid w:val="00F76129"/>
    <w:rsid w:val="00F8468A"/>
    <w:rsid w:val="00F84A84"/>
    <w:rsid w:val="00F87174"/>
    <w:rsid w:val="00F90C2C"/>
    <w:rsid w:val="00F91D37"/>
    <w:rsid w:val="00F91DEC"/>
    <w:rsid w:val="00F9262F"/>
    <w:rsid w:val="00F93538"/>
    <w:rsid w:val="00F9428B"/>
    <w:rsid w:val="00F95D6C"/>
    <w:rsid w:val="00F9610D"/>
    <w:rsid w:val="00FA07BA"/>
    <w:rsid w:val="00FA16D2"/>
    <w:rsid w:val="00FA176D"/>
    <w:rsid w:val="00FA2C17"/>
    <w:rsid w:val="00FB13C9"/>
    <w:rsid w:val="00FB299C"/>
    <w:rsid w:val="00FB657F"/>
    <w:rsid w:val="00FB6C3B"/>
    <w:rsid w:val="00FB7818"/>
    <w:rsid w:val="00FC2434"/>
    <w:rsid w:val="00FC51DB"/>
    <w:rsid w:val="00FD0553"/>
    <w:rsid w:val="00FD2DDC"/>
    <w:rsid w:val="00FD3860"/>
    <w:rsid w:val="00FE198D"/>
    <w:rsid w:val="00FE37AB"/>
    <w:rsid w:val="00FE447F"/>
    <w:rsid w:val="00FE46A6"/>
    <w:rsid w:val="00FE47DA"/>
    <w:rsid w:val="00FE64A1"/>
    <w:rsid w:val="00FE7D09"/>
    <w:rsid w:val="00FF0D79"/>
    <w:rsid w:val="00FF2DCE"/>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32230">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42951699">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63278995">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39822384">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61395628">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4529386">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0555569">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330074">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5181204">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2088158">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25485480">
      <w:bodyDiv w:val="1"/>
      <w:marLeft w:val="0"/>
      <w:marRight w:val="0"/>
      <w:marTop w:val="0"/>
      <w:marBottom w:val="0"/>
      <w:divBdr>
        <w:top w:val="none" w:sz="0" w:space="0" w:color="auto"/>
        <w:left w:val="none" w:sz="0" w:space="0" w:color="auto"/>
        <w:bottom w:val="none" w:sz="0" w:space="0" w:color="auto"/>
        <w:right w:val="none" w:sz="0" w:space="0" w:color="auto"/>
      </w:divBdr>
    </w:div>
    <w:div w:id="1537043256">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10987276">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 w:id="210082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baeldung.com/spring-boot-thymeleaf-image-upload" TargetMode="External"/><Relationship Id="rId21" Type="http://schemas.openxmlformats.org/officeDocument/2006/relationships/hyperlink" Target="https://www.baeldung.com/java-reflection-class-fields"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ww.npmjs.com/package/react-dropzone" TargetMode="External"/><Relationship Id="rId68" Type="http://schemas.openxmlformats.org/officeDocument/2006/relationships/image" Target="media/image41.png"/><Relationship Id="rId16" Type="http://schemas.openxmlformats.org/officeDocument/2006/relationships/hyperlink" Target="https://www.baeldung.com/java-resize-image" TargetMode="External"/><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yperlink" Target="https://stackoverflow.com/questions/11114428/jaxb-xmladapter-method-does-not-throws-exception"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hyperlink" Target="https://github.com/Competec/ita-community-api" TargetMode="External"/><Relationship Id="rId14" Type="http://schemas.openxmlformats.org/officeDocument/2006/relationships/header" Target="header2.xml"/><Relationship Id="rId22" Type="http://schemas.openxmlformats.org/officeDocument/2006/relationships/hyperlink" Target="https://docs.spring.io/spring-framework/reference/data-access/oxm.html" TargetMode="External"/><Relationship Id="rId27" Type="http://schemas.openxmlformats.org/officeDocument/2006/relationships/hyperlink" Target="https://www.baeldung.com/java-resize-image" TargetMode="External"/><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docs.spring.io/spring-security/reference/servlet/configuration/java.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hyperlink" Target="https://www.npmjs.com/package/react-dropzone"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coding-examples.com/java/exception-bubbling-in-java/"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s://react.dev/reference/react/createContext"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30B31"/>
    <w:rsid w:val="00183CFA"/>
    <w:rsid w:val="00372E80"/>
    <w:rsid w:val="003F0ED4"/>
    <w:rsid w:val="004873C5"/>
    <w:rsid w:val="00487CDB"/>
    <w:rsid w:val="005311A6"/>
    <w:rsid w:val="005464EB"/>
    <w:rsid w:val="00585F3B"/>
    <w:rsid w:val="006125C3"/>
    <w:rsid w:val="00834364"/>
    <w:rsid w:val="00972E99"/>
    <w:rsid w:val="00BA2688"/>
    <w:rsid w:val="00C473C3"/>
    <w:rsid w:val="00C57DFE"/>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94</Pages>
  <Words>17983</Words>
  <Characters>113300</Characters>
  <Application>Microsoft Office Word</Application>
  <DocSecurity>0</DocSecurity>
  <Lines>944</Lines>
  <Paragraphs>262</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586</cp:revision>
  <cp:lastPrinted>2022-03-15T09:03:00Z</cp:lastPrinted>
  <dcterms:created xsi:type="dcterms:W3CDTF">2024-02-26T15:06:00Z</dcterms:created>
  <dcterms:modified xsi:type="dcterms:W3CDTF">2024-03-12T07:43:00Z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