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77952" w14:textId="443AD3A8" w:rsidR="0066378F" w:rsidRDefault="00E72E97" w:rsidP="00E72E97">
      <w:pPr>
        <w:pStyle w:val="Heading1"/>
        <w:pBdr>
          <w:bottom w:val="single" w:sz="12" w:space="1" w:color="auto"/>
        </w:pBdr>
      </w:pPr>
      <w:r>
        <w:rPr>
          <w:noProof/>
        </w:rPr>
        <w:drawing>
          <wp:anchor distT="0" distB="0" distL="114300" distR="114300" simplePos="0" relativeHeight="251658240" behindDoc="1" locked="0" layoutInCell="1" allowOverlap="1" wp14:anchorId="6F78DA39" wp14:editId="00CB6450">
            <wp:simplePos x="0" y="0"/>
            <wp:positionH relativeFrom="column">
              <wp:posOffset>7037882</wp:posOffset>
            </wp:positionH>
            <wp:positionV relativeFrom="paragraph">
              <wp:posOffset>-223520</wp:posOffset>
            </wp:positionV>
            <wp:extent cx="2222160" cy="72712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ii log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2160" cy="727129"/>
                    </a:xfrm>
                    <a:prstGeom prst="rect">
                      <a:avLst/>
                    </a:prstGeom>
                  </pic:spPr>
                </pic:pic>
              </a:graphicData>
            </a:graphic>
            <wp14:sizeRelH relativeFrom="margin">
              <wp14:pctWidth>0</wp14:pctWidth>
            </wp14:sizeRelH>
            <wp14:sizeRelV relativeFrom="margin">
              <wp14:pctHeight>0</wp14:pctHeight>
            </wp14:sizeRelV>
          </wp:anchor>
        </w:drawing>
      </w:r>
      <w:r w:rsidR="007409A7">
        <w:t xml:space="preserve">Understanding the </w:t>
      </w:r>
      <w:r w:rsidR="003028F9">
        <w:t xml:space="preserve">Portfolio Input </w:t>
      </w:r>
      <w:r w:rsidR="00617B72">
        <w:t xml:space="preserve">Check Tool </w:t>
      </w:r>
      <w:r w:rsidR="003028F9">
        <w:t xml:space="preserve"> </w:t>
      </w:r>
    </w:p>
    <w:p w14:paraId="1888B68E" w14:textId="2A9E965A" w:rsidR="00CE0EF8" w:rsidRPr="00CE0EF8" w:rsidRDefault="007409A7" w:rsidP="00CE0EF8">
      <w:r>
        <w:t xml:space="preserve">This document describes the </w:t>
      </w:r>
      <w:hyperlink w:anchor="_Key_Processes" w:history="1">
        <w:r w:rsidR="00CD7451" w:rsidRPr="00410DA7">
          <w:rPr>
            <w:rStyle w:val="Hyperlink"/>
            <w:b/>
            <w:color w:val="000000" w:themeColor="text1"/>
            <w:u w:val="none"/>
          </w:rPr>
          <w:t>Ke</w:t>
        </w:r>
        <w:r w:rsidR="00CD7451" w:rsidRPr="00410DA7">
          <w:rPr>
            <w:rStyle w:val="Hyperlink"/>
            <w:b/>
            <w:color w:val="000000" w:themeColor="text1"/>
            <w:u w:val="none"/>
          </w:rPr>
          <w:t>y</w:t>
        </w:r>
        <w:r w:rsidR="006D581C" w:rsidRPr="00410DA7">
          <w:rPr>
            <w:rStyle w:val="Hyperlink"/>
            <w:b/>
            <w:color w:val="000000" w:themeColor="text1"/>
            <w:u w:val="none"/>
          </w:rPr>
          <w:t xml:space="preserve"> Processes</w:t>
        </w:r>
      </w:hyperlink>
      <w:r w:rsidRPr="00410DA7">
        <w:rPr>
          <w:b/>
          <w:color w:val="000000" w:themeColor="text1"/>
        </w:rPr>
        <w:t xml:space="preserve">, </w:t>
      </w:r>
      <w:hyperlink w:anchor="_Outputs" w:history="1">
        <w:r w:rsidR="006D581C" w:rsidRPr="00410DA7">
          <w:rPr>
            <w:rStyle w:val="Hyperlink"/>
            <w:b/>
            <w:color w:val="000000" w:themeColor="text1"/>
            <w:u w:val="none"/>
          </w:rPr>
          <w:t>Ou</w:t>
        </w:r>
        <w:r w:rsidR="006D581C" w:rsidRPr="00410DA7">
          <w:rPr>
            <w:rStyle w:val="Hyperlink"/>
            <w:b/>
            <w:color w:val="000000" w:themeColor="text1"/>
            <w:u w:val="none"/>
          </w:rPr>
          <w:t>t</w:t>
        </w:r>
        <w:r w:rsidR="006D581C" w:rsidRPr="00410DA7">
          <w:rPr>
            <w:rStyle w:val="Hyperlink"/>
            <w:b/>
            <w:color w:val="000000" w:themeColor="text1"/>
            <w:u w:val="none"/>
          </w:rPr>
          <w:t>puts</w:t>
        </w:r>
      </w:hyperlink>
      <w:r w:rsidRPr="00410DA7">
        <w:rPr>
          <w:b/>
          <w:color w:val="000000" w:themeColor="text1"/>
        </w:rPr>
        <w:t xml:space="preserve">, </w:t>
      </w:r>
      <w:r w:rsidRPr="00410DA7">
        <w:rPr>
          <w:color w:val="000000" w:themeColor="text1"/>
        </w:rPr>
        <w:t>and</w:t>
      </w:r>
      <w:r w:rsidRPr="00410DA7">
        <w:rPr>
          <w:b/>
          <w:color w:val="000000" w:themeColor="text1"/>
        </w:rPr>
        <w:t xml:space="preserve"> </w:t>
      </w:r>
      <w:hyperlink w:anchor="_Data_Dictionary" w:history="1">
        <w:r w:rsidR="006D581C" w:rsidRPr="00410DA7">
          <w:rPr>
            <w:rStyle w:val="Hyperlink"/>
            <w:b/>
            <w:color w:val="000000" w:themeColor="text1"/>
            <w:u w:val="none"/>
          </w:rPr>
          <w:t>Ide</w:t>
        </w:r>
        <w:r w:rsidR="006D581C" w:rsidRPr="00410DA7">
          <w:rPr>
            <w:rStyle w:val="Hyperlink"/>
            <w:b/>
            <w:color w:val="000000" w:themeColor="text1"/>
            <w:u w:val="none"/>
          </w:rPr>
          <w:t>n</w:t>
        </w:r>
        <w:r w:rsidR="006D581C" w:rsidRPr="00410DA7">
          <w:rPr>
            <w:rStyle w:val="Hyperlink"/>
            <w:b/>
            <w:color w:val="000000" w:themeColor="text1"/>
            <w:u w:val="none"/>
          </w:rPr>
          <w:t>tifiers</w:t>
        </w:r>
      </w:hyperlink>
      <w:r w:rsidR="00CD7451">
        <w:t xml:space="preserve"> associated with </w:t>
      </w:r>
      <w:r w:rsidR="003028F9">
        <w:t xml:space="preserve">the initial data preparation. </w:t>
      </w:r>
      <w:r w:rsidR="00CD7451">
        <w:t xml:space="preserve"> </w:t>
      </w:r>
    </w:p>
    <w:p w14:paraId="791616B5" w14:textId="02C70BC3" w:rsidR="00852CA9" w:rsidRDefault="00C86280" w:rsidP="00E677ED">
      <w:pPr>
        <w:pStyle w:val="Heading2"/>
      </w:pPr>
      <w:bookmarkStart w:id="0" w:name="_Key_Processes"/>
      <w:bookmarkEnd w:id="0"/>
      <w:r w:rsidRPr="007409A7">
        <w:t xml:space="preserve">Key </w:t>
      </w:r>
      <w:r w:rsidR="003028F9">
        <w:t xml:space="preserve">Processes  </w:t>
      </w:r>
    </w:p>
    <w:p w14:paraId="291AEED7" w14:textId="77777777" w:rsidR="00E677ED" w:rsidRPr="00E677ED" w:rsidRDefault="00E677ED" w:rsidP="00E677ED">
      <w:pPr>
        <w:rPr>
          <w:sz w:val="8"/>
        </w:rPr>
      </w:pPr>
    </w:p>
    <w:p w14:paraId="4E3D58A8" w14:textId="4266B40C" w:rsidR="00C86280" w:rsidRDefault="003028F9" w:rsidP="00852CA9">
      <w:pPr>
        <w:pStyle w:val="Heading3"/>
        <w:spacing w:before="0" w:after="40"/>
      </w:pPr>
      <w:r>
        <w:t xml:space="preserve">Input Holding Validity  </w:t>
      </w:r>
    </w:p>
    <w:p w14:paraId="60E0DED8" w14:textId="03BFB9F5" w:rsidR="003028F9" w:rsidRDefault="00567E2B" w:rsidP="00852CA9">
      <w:pPr>
        <w:pStyle w:val="Heading3"/>
        <w:spacing w:before="0" w:after="40"/>
        <w:rPr>
          <w:b w:val="0"/>
          <w:sz w:val="18"/>
          <w:szCs w:val="18"/>
          <w:bdr w:val="none" w:sz="0" w:space="0" w:color="auto" w:frame="1"/>
        </w:rPr>
      </w:pPr>
      <w:r>
        <w:rPr>
          <w:rFonts w:eastAsiaTheme="minorHAnsi" w:cstheme="minorBidi"/>
          <w:b w:val="0"/>
          <w:sz w:val="18"/>
          <w:szCs w:val="22"/>
          <w:bdr w:val="none" w:sz="0" w:space="0" w:color="auto" w:frame="1"/>
          <w:lang w:val="en-AU"/>
        </w:rPr>
        <w:t xml:space="preserve">This R code </w:t>
      </w:r>
      <w:r w:rsidR="003028F9" w:rsidRPr="003028F9">
        <w:rPr>
          <w:rFonts w:eastAsiaTheme="minorHAnsi" w:cstheme="minorBidi"/>
          <w:b w:val="0"/>
          <w:sz w:val="18"/>
          <w:szCs w:val="22"/>
          <w:bdr w:val="none" w:sz="0" w:space="0" w:color="auto" w:frame="1"/>
          <w:lang w:val="en-AU"/>
        </w:rPr>
        <w:t>Decides if for each row of the input portfolio (a "holding"), did the user/investor</w:t>
      </w:r>
      <w:r w:rsidR="003028F9">
        <w:rPr>
          <w:rFonts w:eastAsiaTheme="minorHAnsi" w:cstheme="minorBidi"/>
          <w:b w:val="0"/>
          <w:sz w:val="18"/>
          <w:szCs w:val="22"/>
          <w:bdr w:val="none" w:sz="0" w:space="0" w:color="auto" w:frame="1"/>
          <w:lang w:val="en-AU"/>
        </w:rPr>
        <w:t xml:space="preserve"> </w:t>
      </w:r>
      <w:r w:rsidR="003028F9" w:rsidRPr="003028F9">
        <w:rPr>
          <w:rFonts w:eastAsiaTheme="minorHAnsi" w:cstheme="minorBidi"/>
          <w:b w:val="0"/>
          <w:sz w:val="18"/>
          <w:szCs w:val="22"/>
          <w:bdr w:val="none" w:sz="0" w:space="0" w:color="auto" w:frame="1"/>
          <w:lang w:val="en-AU"/>
        </w:rPr>
        <w:t>provide valid input data for the analysis</w:t>
      </w:r>
      <w:r w:rsidR="003028F9" w:rsidRPr="008004EB">
        <w:rPr>
          <w:rFonts w:eastAsiaTheme="minorHAnsi" w:cstheme="minorBidi"/>
          <w:b w:val="0"/>
          <w:sz w:val="18"/>
          <w:szCs w:val="18"/>
          <w:bdr w:val="none" w:sz="0" w:space="0" w:color="auto" w:frame="1"/>
          <w:lang w:val="en-AU"/>
        </w:rPr>
        <w:t xml:space="preserve">. </w:t>
      </w:r>
      <w:r w:rsidR="008004EB" w:rsidRPr="008004EB">
        <w:rPr>
          <w:b w:val="0"/>
          <w:sz w:val="18"/>
          <w:szCs w:val="18"/>
          <w:bdr w:val="none" w:sz="0" w:space="0" w:color="auto" w:frame="1"/>
        </w:rPr>
        <w:t>Set</w:t>
      </w:r>
      <w:r w:rsidR="008004EB">
        <w:rPr>
          <w:b w:val="0"/>
          <w:sz w:val="18"/>
          <w:szCs w:val="18"/>
          <w:bdr w:val="none" w:sz="0" w:space="0" w:color="auto" w:frame="1"/>
        </w:rPr>
        <w:t>s “</w:t>
      </w:r>
      <w:proofErr w:type="spellStart"/>
      <w:r w:rsidR="008004EB" w:rsidRPr="008004EB">
        <w:rPr>
          <w:b w:val="0"/>
          <w:sz w:val="18"/>
          <w:szCs w:val="18"/>
          <w:bdr w:val="none" w:sz="0" w:space="0" w:color="auto" w:frame="1"/>
        </w:rPr>
        <w:t>Valid.Input</w:t>
      </w:r>
      <w:proofErr w:type="spellEnd"/>
      <w:r w:rsidR="008004EB">
        <w:rPr>
          <w:b w:val="0"/>
          <w:sz w:val="18"/>
          <w:szCs w:val="18"/>
          <w:bdr w:val="none" w:sz="0" w:space="0" w:color="auto" w:frame="1"/>
        </w:rPr>
        <w:t>”</w:t>
      </w:r>
      <w:r w:rsidR="008004EB" w:rsidRPr="008004EB">
        <w:rPr>
          <w:b w:val="0"/>
          <w:sz w:val="18"/>
          <w:szCs w:val="18"/>
          <w:bdr w:val="none" w:sz="0" w:space="0" w:color="auto" w:frame="1"/>
        </w:rPr>
        <w:t xml:space="preserve"> </w:t>
      </w:r>
      <w:r w:rsidR="008004EB">
        <w:rPr>
          <w:b w:val="0"/>
          <w:sz w:val="18"/>
          <w:szCs w:val="18"/>
          <w:bdr w:val="none" w:sz="0" w:space="0" w:color="auto" w:frame="1"/>
        </w:rPr>
        <w:t>equal to</w:t>
      </w:r>
      <w:r w:rsidR="008004EB" w:rsidRPr="008004EB">
        <w:rPr>
          <w:b w:val="0"/>
          <w:sz w:val="18"/>
          <w:szCs w:val="18"/>
          <w:bdr w:val="none" w:sz="0" w:space="0" w:color="auto" w:frame="1"/>
        </w:rPr>
        <w:t xml:space="preserve"> </w:t>
      </w:r>
      <w:r w:rsidR="00FB6DEF">
        <w:rPr>
          <w:b w:val="0"/>
          <w:sz w:val="18"/>
          <w:szCs w:val="18"/>
          <w:bdr w:val="none" w:sz="0" w:space="0" w:color="auto" w:frame="1"/>
        </w:rPr>
        <w:t>1</w:t>
      </w:r>
      <w:r w:rsidR="008004EB" w:rsidRPr="008004EB">
        <w:rPr>
          <w:b w:val="0"/>
          <w:sz w:val="18"/>
          <w:szCs w:val="18"/>
          <w:bdr w:val="none" w:sz="0" w:space="0" w:color="auto" w:frame="1"/>
        </w:rPr>
        <w:t xml:space="preserve"> or </w:t>
      </w:r>
      <w:r w:rsidR="00FB6DEF">
        <w:rPr>
          <w:b w:val="0"/>
          <w:sz w:val="18"/>
          <w:szCs w:val="18"/>
          <w:bdr w:val="none" w:sz="0" w:space="0" w:color="auto" w:frame="1"/>
        </w:rPr>
        <w:t>0 (True or False)</w:t>
      </w:r>
    </w:p>
    <w:p w14:paraId="337A8FA2" w14:textId="77777777" w:rsidR="00852CA9" w:rsidRPr="00852CA9" w:rsidRDefault="00852CA9" w:rsidP="00852CA9">
      <w:pPr>
        <w:rPr>
          <w:sz w:val="8"/>
        </w:rPr>
      </w:pPr>
    </w:p>
    <w:p w14:paraId="45854C65" w14:textId="2DD1EBCC" w:rsidR="00C86280" w:rsidRDefault="003028F9" w:rsidP="00852CA9">
      <w:pPr>
        <w:pStyle w:val="Heading3"/>
        <w:spacing w:before="0" w:after="40"/>
      </w:pPr>
      <w:r>
        <w:t>Fund Breakdown</w:t>
      </w:r>
    </w:p>
    <w:p w14:paraId="694FB717" w14:textId="71BF02CE" w:rsidR="003028F9" w:rsidRPr="00FB6DEF" w:rsidRDefault="00567E2B" w:rsidP="00852CA9">
      <w:pPr>
        <w:spacing w:after="40"/>
        <w:rPr>
          <w:lang w:val="en-AU"/>
        </w:rPr>
      </w:pPr>
      <w:r>
        <w:rPr>
          <w:lang w:val="en-AU"/>
        </w:rPr>
        <w:t>This R code m</w:t>
      </w:r>
      <w:r w:rsidR="003028F9" w:rsidRPr="003028F9">
        <w:rPr>
          <w:lang w:val="en-AU"/>
        </w:rPr>
        <w:t>atches with Morningstar fund database to "break down" as many funds as</w:t>
      </w:r>
      <w:r w:rsidR="003028F9">
        <w:rPr>
          <w:lang w:val="en-AU"/>
        </w:rPr>
        <w:t xml:space="preserve"> </w:t>
      </w:r>
      <w:r w:rsidR="003028F9" w:rsidRPr="003028F9">
        <w:rPr>
          <w:lang w:val="en-AU"/>
        </w:rPr>
        <w:t>possible into their underlying holdings</w:t>
      </w:r>
      <w:r w:rsidR="008004EB">
        <w:rPr>
          <w:lang w:val="en-AU"/>
        </w:rPr>
        <w:t>. Sets “</w:t>
      </w:r>
      <w:proofErr w:type="spellStart"/>
      <w:r w:rsidR="008004EB">
        <w:rPr>
          <w:lang w:val="en-AU"/>
        </w:rPr>
        <w:t>Direct.Holding</w:t>
      </w:r>
      <w:proofErr w:type="spellEnd"/>
      <w:r w:rsidR="008004EB">
        <w:rPr>
          <w:lang w:val="en-AU"/>
        </w:rPr>
        <w:t xml:space="preserve">” equal to </w:t>
      </w:r>
      <w:r w:rsidR="00FB6DEF">
        <w:rPr>
          <w:lang w:val="en-AU"/>
        </w:rPr>
        <w:t>1</w:t>
      </w:r>
      <w:r w:rsidR="008004EB">
        <w:rPr>
          <w:lang w:val="en-AU"/>
        </w:rPr>
        <w:t xml:space="preserve"> or </w:t>
      </w:r>
      <w:r w:rsidR="00FB6DEF">
        <w:rPr>
          <w:lang w:val="en-AU"/>
        </w:rPr>
        <w:t xml:space="preserve">0 </w:t>
      </w:r>
      <w:r w:rsidR="00FB6DEF" w:rsidRPr="00FB6DEF">
        <w:t>(True or False)</w:t>
      </w:r>
      <w:r w:rsidR="008004EB" w:rsidRPr="00FB6DEF">
        <w:rPr>
          <w:lang w:val="en-AU"/>
        </w:rPr>
        <w:t xml:space="preserve">. </w:t>
      </w:r>
    </w:p>
    <w:p w14:paraId="100F178C" w14:textId="77777777" w:rsidR="00852CA9" w:rsidRPr="00852CA9" w:rsidRDefault="00852CA9" w:rsidP="00852CA9">
      <w:pPr>
        <w:spacing w:after="40"/>
        <w:rPr>
          <w:sz w:val="8"/>
          <w:lang w:val="en-AU"/>
        </w:rPr>
      </w:pPr>
    </w:p>
    <w:p w14:paraId="50165874" w14:textId="27FF0584" w:rsidR="00C86280" w:rsidRPr="00C86280" w:rsidRDefault="003028F9" w:rsidP="00852CA9">
      <w:pPr>
        <w:pStyle w:val="Heading3"/>
        <w:spacing w:before="0" w:after="40"/>
      </w:pPr>
      <w:r>
        <w:t xml:space="preserve">Analysis Validity </w:t>
      </w:r>
    </w:p>
    <w:p w14:paraId="3E0A71AE" w14:textId="1F19461D" w:rsidR="003028F9" w:rsidRDefault="00567E2B" w:rsidP="00852CA9">
      <w:pPr>
        <w:pStyle w:val="Heading3"/>
        <w:spacing w:before="0" w:after="40"/>
        <w:rPr>
          <w:b w:val="0"/>
          <w:sz w:val="18"/>
          <w:szCs w:val="18"/>
          <w:bdr w:val="none" w:sz="0" w:space="0" w:color="auto" w:frame="1"/>
        </w:rPr>
      </w:pPr>
      <w:r>
        <w:rPr>
          <w:rFonts w:eastAsiaTheme="minorHAnsi" w:cstheme="minorBidi"/>
          <w:b w:val="0"/>
          <w:sz w:val="18"/>
          <w:szCs w:val="22"/>
        </w:rPr>
        <w:t>This R code m</w:t>
      </w:r>
      <w:r w:rsidR="003028F9" w:rsidRPr="003028F9">
        <w:rPr>
          <w:rFonts w:eastAsiaTheme="minorHAnsi" w:cstheme="minorBidi"/>
          <w:b w:val="0"/>
          <w:sz w:val="18"/>
          <w:szCs w:val="22"/>
        </w:rPr>
        <w:t xml:space="preserve">atches with </w:t>
      </w:r>
      <w:r w:rsidR="00617B72">
        <w:rPr>
          <w:rFonts w:eastAsiaTheme="minorHAnsi" w:cstheme="minorBidi"/>
          <w:b w:val="0"/>
          <w:sz w:val="18"/>
          <w:szCs w:val="22"/>
        </w:rPr>
        <w:t>Bloomberg</w:t>
      </w:r>
      <w:r w:rsidR="003028F9" w:rsidRPr="003028F9">
        <w:rPr>
          <w:rFonts w:eastAsiaTheme="minorHAnsi" w:cstheme="minorBidi"/>
          <w:b w:val="0"/>
          <w:sz w:val="18"/>
          <w:szCs w:val="22"/>
        </w:rPr>
        <w:t xml:space="preserve"> security-level financial data, and then determines for each</w:t>
      </w:r>
      <w:r w:rsidR="003028F9">
        <w:rPr>
          <w:rFonts w:eastAsiaTheme="minorHAnsi" w:cstheme="minorBidi"/>
          <w:b w:val="0"/>
          <w:sz w:val="18"/>
          <w:szCs w:val="22"/>
        </w:rPr>
        <w:t xml:space="preserve"> </w:t>
      </w:r>
      <w:r w:rsidR="003028F9" w:rsidRPr="003028F9">
        <w:rPr>
          <w:rFonts w:eastAsiaTheme="minorHAnsi" w:cstheme="minorBidi"/>
          <w:b w:val="0"/>
          <w:sz w:val="18"/>
          <w:szCs w:val="22"/>
        </w:rPr>
        <w:t>row if we have the associated financial data that is needed to perform the analysis.</w:t>
      </w:r>
      <w:r w:rsidR="003028F9">
        <w:rPr>
          <w:rFonts w:eastAsiaTheme="minorHAnsi" w:cstheme="minorBidi"/>
          <w:b w:val="0"/>
          <w:sz w:val="18"/>
          <w:szCs w:val="22"/>
        </w:rPr>
        <w:t xml:space="preserve"> </w:t>
      </w:r>
      <w:r w:rsidR="008004EB" w:rsidRPr="008004EB">
        <w:rPr>
          <w:b w:val="0"/>
          <w:sz w:val="18"/>
          <w:szCs w:val="18"/>
          <w:bdr w:val="none" w:sz="0" w:space="0" w:color="auto" w:frame="1"/>
        </w:rPr>
        <w:t>Set</w:t>
      </w:r>
      <w:r w:rsidR="008004EB">
        <w:rPr>
          <w:b w:val="0"/>
          <w:sz w:val="18"/>
          <w:szCs w:val="18"/>
          <w:bdr w:val="none" w:sz="0" w:space="0" w:color="auto" w:frame="1"/>
        </w:rPr>
        <w:t>s “</w:t>
      </w:r>
      <w:proofErr w:type="spellStart"/>
      <w:r w:rsidR="008004EB" w:rsidRPr="008004EB">
        <w:rPr>
          <w:b w:val="0"/>
          <w:sz w:val="18"/>
          <w:szCs w:val="18"/>
          <w:bdr w:val="none" w:sz="0" w:space="0" w:color="auto" w:frame="1"/>
        </w:rPr>
        <w:t>Valid.</w:t>
      </w:r>
      <w:r w:rsidR="008004EB">
        <w:rPr>
          <w:b w:val="0"/>
          <w:sz w:val="18"/>
          <w:szCs w:val="18"/>
          <w:bdr w:val="none" w:sz="0" w:space="0" w:color="auto" w:frame="1"/>
        </w:rPr>
        <w:t>BBG</w:t>
      </w:r>
      <w:proofErr w:type="spellEnd"/>
      <w:r w:rsidR="008004EB">
        <w:rPr>
          <w:b w:val="0"/>
          <w:sz w:val="18"/>
          <w:szCs w:val="18"/>
          <w:bdr w:val="none" w:sz="0" w:space="0" w:color="auto" w:frame="1"/>
        </w:rPr>
        <w:t>”</w:t>
      </w:r>
      <w:r w:rsidR="008004EB" w:rsidRPr="008004EB">
        <w:rPr>
          <w:b w:val="0"/>
          <w:sz w:val="18"/>
          <w:szCs w:val="18"/>
          <w:bdr w:val="none" w:sz="0" w:space="0" w:color="auto" w:frame="1"/>
        </w:rPr>
        <w:t xml:space="preserve"> </w:t>
      </w:r>
      <w:r w:rsidR="008004EB">
        <w:rPr>
          <w:b w:val="0"/>
          <w:sz w:val="18"/>
          <w:szCs w:val="18"/>
          <w:bdr w:val="none" w:sz="0" w:space="0" w:color="auto" w:frame="1"/>
        </w:rPr>
        <w:t>equal to</w:t>
      </w:r>
      <w:r w:rsidR="008004EB" w:rsidRPr="008004EB">
        <w:rPr>
          <w:b w:val="0"/>
          <w:sz w:val="18"/>
          <w:szCs w:val="18"/>
          <w:bdr w:val="none" w:sz="0" w:space="0" w:color="auto" w:frame="1"/>
        </w:rPr>
        <w:t xml:space="preserve"> </w:t>
      </w:r>
      <w:r w:rsidR="00FB6DEF">
        <w:rPr>
          <w:b w:val="0"/>
          <w:sz w:val="18"/>
          <w:szCs w:val="18"/>
          <w:bdr w:val="none" w:sz="0" w:space="0" w:color="auto" w:frame="1"/>
        </w:rPr>
        <w:t>1</w:t>
      </w:r>
      <w:r w:rsidR="008004EB" w:rsidRPr="008004EB">
        <w:rPr>
          <w:b w:val="0"/>
          <w:sz w:val="18"/>
          <w:szCs w:val="18"/>
          <w:bdr w:val="none" w:sz="0" w:space="0" w:color="auto" w:frame="1"/>
        </w:rPr>
        <w:t xml:space="preserve"> or </w:t>
      </w:r>
      <w:r w:rsidR="00FB6DEF">
        <w:rPr>
          <w:b w:val="0"/>
          <w:sz w:val="18"/>
          <w:szCs w:val="18"/>
          <w:bdr w:val="none" w:sz="0" w:space="0" w:color="auto" w:frame="1"/>
        </w:rPr>
        <w:t xml:space="preserve">0 (True or False). </w:t>
      </w:r>
    </w:p>
    <w:p w14:paraId="61485F88" w14:textId="77777777" w:rsidR="00852CA9" w:rsidRPr="00852CA9" w:rsidRDefault="00852CA9" w:rsidP="00852CA9">
      <w:pPr>
        <w:rPr>
          <w:sz w:val="8"/>
        </w:rPr>
      </w:pPr>
    </w:p>
    <w:p w14:paraId="5D6D20E2" w14:textId="7ED71997" w:rsidR="003028F9" w:rsidRPr="003028F9" w:rsidRDefault="003028F9" w:rsidP="00852CA9">
      <w:pPr>
        <w:pStyle w:val="Heading3"/>
        <w:spacing w:before="0" w:after="40"/>
        <w:rPr>
          <w:rFonts w:eastAsiaTheme="minorHAnsi" w:cstheme="minorBidi"/>
          <w:b w:val="0"/>
          <w:sz w:val="18"/>
          <w:szCs w:val="22"/>
        </w:rPr>
      </w:pPr>
      <w:r>
        <w:t xml:space="preserve">Analysis/Methodology to Perform </w:t>
      </w:r>
      <w:bookmarkStart w:id="1" w:name="_GoBack"/>
      <w:bookmarkEnd w:id="1"/>
    </w:p>
    <w:p w14:paraId="45F89C4A" w14:textId="73EFEE33" w:rsidR="008004EB" w:rsidRPr="00E677ED" w:rsidRDefault="00567E2B" w:rsidP="00E677ED">
      <w:pPr>
        <w:pStyle w:val="Heading3"/>
        <w:spacing w:before="0" w:after="40"/>
        <w:rPr>
          <w:rFonts w:eastAsiaTheme="minorHAnsi" w:cstheme="minorBidi"/>
          <w:b w:val="0"/>
          <w:sz w:val="12"/>
          <w:szCs w:val="22"/>
        </w:rPr>
      </w:pPr>
      <w:r>
        <w:rPr>
          <w:rFonts w:eastAsiaTheme="minorHAnsi" w:cstheme="minorBidi"/>
          <w:b w:val="0"/>
          <w:sz w:val="18"/>
          <w:szCs w:val="22"/>
        </w:rPr>
        <w:t>This R code d</w:t>
      </w:r>
      <w:r w:rsidR="003028F9" w:rsidRPr="003028F9">
        <w:rPr>
          <w:rFonts w:eastAsiaTheme="minorHAnsi" w:cstheme="minorBidi"/>
          <w:b w:val="0"/>
          <w:sz w:val="18"/>
          <w:szCs w:val="22"/>
        </w:rPr>
        <w:t>etermines which "</w:t>
      </w:r>
      <w:proofErr w:type="spellStart"/>
      <w:r w:rsidR="003028F9" w:rsidRPr="003028F9">
        <w:rPr>
          <w:rFonts w:eastAsiaTheme="minorHAnsi" w:cstheme="minorBidi"/>
          <w:b w:val="0"/>
          <w:sz w:val="18"/>
          <w:szCs w:val="22"/>
        </w:rPr>
        <w:t>Asset.Type</w:t>
      </w:r>
      <w:proofErr w:type="spellEnd"/>
      <w:r w:rsidR="003028F9" w:rsidRPr="003028F9">
        <w:rPr>
          <w:rFonts w:eastAsiaTheme="minorHAnsi" w:cstheme="minorBidi"/>
          <w:b w:val="0"/>
          <w:sz w:val="18"/>
          <w:szCs w:val="22"/>
        </w:rPr>
        <w:t>" each row is.</w:t>
      </w:r>
      <w:r w:rsidR="003028F9">
        <w:rPr>
          <w:rFonts w:eastAsiaTheme="minorHAnsi" w:cstheme="minorBidi"/>
          <w:b w:val="0"/>
          <w:sz w:val="18"/>
          <w:szCs w:val="22"/>
        </w:rPr>
        <w:t xml:space="preserve"> </w:t>
      </w:r>
      <w:r w:rsidR="003028F9" w:rsidRPr="003028F9">
        <w:rPr>
          <w:rFonts w:eastAsiaTheme="minorHAnsi" w:cstheme="minorBidi"/>
          <w:b w:val="0"/>
          <w:sz w:val="18"/>
          <w:szCs w:val="22"/>
        </w:rPr>
        <w:t>Possible values are BONDS, EQUITY</w:t>
      </w:r>
      <w:r w:rsidR="00617B72">
        <w:rPr>
          <w:rFonts w:eastAsiaTheme="minorHAnsi" w:cstheme="minorBidi"/>
          <w:b w:val="0"/>
          <w:sz w:val="18"/>
          <w:szCs w:val="22"/>
        </w:rPr>
        <w:t>,</w:t>
      </w:r>
      <w:r w:rsidR="003028F9" w:rsidRPr="003028F9">
        <w:rPr>
          <w:rFonts w:eastAsiaTheme="minorHAnsi" w:cstheme="minorBidi"/>
          <w:b w:val="0"/>
          <w:sz w:val="18"/>
          <w:szCs w:val="22"/>
        </w:rPr>
        <w:t xml:space="preserve"> also OTHER (no analysis),</w:t>
      </w:r>
      <w:r w:rsidR="003028F9">
        <w:rPr>
          <w:rFonts w:eastAsiaTheme="minorHAnsi" w:cstheme="minorBidi"/>
          <w:b w:val="0"/>
          <w:sz w:val="18"/>
          <w:szCs w:val="22"/>
        </w:rPr>
        <w:t xml:space="preserve"> </w:t>
      </w:r>
      <w:r w:rsidR="003028F9" w:rsidRPr="003028F9">
        <w:rPr>
          <w:rFonts w:eastAsiaTheme="minorHAnsi" w:cstheme="minorBidi"/>
          <w:b w:val="0"/>
          <w:sz w:val="18"/>
          <w:szCs w:val="22"/>
        </w:rPr>
        <w:t>or NA (no analysis).</w:t>
      </w:r>
      <w:r w:rsidR="00E677ED">
        <w:rPr>
          <w:rFonts w:eastAsiaTheme="minorHAnsi" w:cstheme="minorBidi"/>
          <w:b w:val="0"/>
          <w:sz w:val="18"/>
          <w:szCs w:val="22"/>
        </w:rPr>
        <w:t xml:space="preserve"> </w:t>
      </w:r>
      <w:r w:rsidR="008004EB" w:rsidRPr="00E677ED">
        <w:rPr>
          <w:b w:val="0"/>
          <w:sz w:val="18"/>
        </w:rPr>
        <w:t xml:space="preserve">At the end of the </w:t>
      </w:r>
      <w:r w:rsidR="008004EB" w:rsidRPr="00E677ED">
        <w:rPr>
          <w:b w:val="0"/>
          <w:i/>
          <w:sz w:val="18"/>
        </w:rPr>
        <w:t>portfolio input check tool</w:t>
      </w:r>
      <w:r w:rsidR="008004EB" w:rsidRPr="00E677ED">
        <w:rPr>
          <w:b w:val="0"/>
          <w:sz w:val="18"/>
        </w:rPr>
        <w:t xml:space="preserve"> the “</w:t>
      </w:r>
      <w:proofErr w:type="spellStart"/>
      <w:r w:rsidR="008004EB" w:rsidRPr="00E677ED">
        <w:rPr>
          <w:b w:val="0"/>
          <w:sz w:val="18"/>
        </w:rPr>
        <w:t>TwoD.Valid</w:t>
      </w:r>
      <w:proofErr w:type="spellEnd"/>
      <w:r w:rsidR="008004EB" w:rsidRPr="00E677ED">
        <w:rPr>
          <w:b w:val="0"/>
          <w:sz w:val="18"/>
        </w:rPr>
        <w:t>” field combines the results of both “</w:t>
      </w:r>
      <w:proofErr w:type="spellStart"/>
      <w:r w:rsidR="008004EB" w:rsidRPr="00E677ED">
        <w:rPr>
          <w:b w:val="0"/>
          <w:sz w:val="18"/>
        </w:rPr>
        <w:t>Valid.Input</w:t>
      </w:r>
      <w:proofErr w:type="spellEnd"/>
      <w:r w:rsidR="008004EB" w:rsidRPr="00E677ED">
        <w:rPr>
          <w:b w:val="0"/>
          <w:sz w:val="18"/>
        </w:rPr>
        <w:t>” and “</w:t>
      </w:r>
      <w:proofErr w:type="spellStart"/>
      <w:r w:rsidR="008004EB" w:rsidRPr="00E677ED">
        <w:rPr>
          <w:b w:val="0"/>
          <w:sz w:val="18"/>
        </w:rPr>
        <w:t>Valid.BBG</w:t>
      </w:r>
      <w:proofErr w:type="spellEnd"/>
      <w:r w:rsidR="008004EB" w:rsidRPr="00E677ED">
        <w:rPr>
          <w:b w:val="0"/>
          <w:sz w:val="18"/>
        </w:rPr>
        <w:t xml:space="preserve">”. If </w:t>
      </w:r>
      <w:proofErr w:type="spellStart"/>
      <w:r w:rsidR="008004EB" w:rsidRPr="00E677ED">
        <w:rPr>
          <w:b w:val="0"/>
          <w:sz w:val="18"/>
        </w:rPr>
        <w:t>TwoD.Valid</w:t>
      </w:r>
      <w:proofErr w:type="spellEnd"/>
      <w:r w:rsidR="008004EB" w:rsidRPr="00E677ED">
        <w:rPr>
          <w:b w:val="0"/>
          <w:sz w:val="18"/>
        </w:rPr>
        <w:t xml:space="preserve"> is equal to 1, it can be included in the </w:t>
      </w:r>
      <w:proofErr w:type="spellStart"/>
      <w:r w:rsidR="008004EB" w:rsidRPr="00E677ED">
        <w:rPr>
          <w:b w:val="0"/>
          <w:sz w:val="18"/>
        </w:rPr>
        <w:t>anlysis</w:t>
      </w:r>
      <w:proofErr w:type="spellEnd"/>
      <w:r w:rsidR="008004EB" w:rsidRPr="00E677ED">
        <w:rPr>
          <w:b w:val="0"/>
          <w:sz w:val="18"/>
        </w:rPr>
        <w:t xml:space="preserve">, and if </w:t>
      </w:r>
      <w:proofErr w:type="spellStart"/>
      <w:r w:rsidR="008004EB" w:rsidRPr="00E677ED">
        <w:rPr>
          <w:b w:val="0"/>
          <w:sz w:val="18"/>
        </w:rPr>
        <w:t>TwoD.Valid</w:t>
      </w:r>
      <w:proofErr w:type="spellEnd"/>
      <w:r w:rsidR="008004EB" w:rsidRPr="00E677ED">
        <w:rPr>
          <w:b w:val="0"/>
          <w:sz w:val="18"/>
        </w:rPr>
        <w:t xml:space="preserve"> is equal to 0 it cannot.  </w:t>
      </w:r>
    </w:p>
    <w:p w14:paraId="22FECA47" w14:textId="6D81A591" w:rsidR="006B3890" w:rsidRDefault="00C86280" w:rsidP="006B3890">
      <w:pPr>
        <w:pStyle w:val="Heading2"/>
      </w:pPr>
      <w:bookmarkStart w:id="2" w:name="_Outputs"/>
      <w:bookmarkEnd w:id="2"/>
      <w:r>
        <w:t>Outputs</w:t>
      </w:r>
    </w:p>
    <w:p w14:paraId="3D82B5D9" w14:textId="44F655BC" w:rsidR="0039275B" w:rsidRDefault="006D581C" w:rsidP="00E93DEC">
      <w:pPr>
        <w:pStyle w:val="Heading3"/>
      </w:pPr>
      <w:r>
        <w:t xml:space="preserve">Output </w:t>
      </w:r>
      <w:r w:rsidR="001C3C9F">
        <w:t>Files</w:t>
      </w:r>
    </w:p>
    <w:p w14:paraId="4E2F6B40" w14:textId="1864A926" w:rsidR="00B35B9D" w:rsidRPr="00EB00B0" w:rsidRDefault="00D0665A">
      <w:pPr>
        <w:rPr>
          <w:sz w:val="20"/>
          <w:szCs w:val="20"/>
        </w:rPr>
      </w:pPr>
      <w:r>
        <w:rPr>
          <w:sz w:val="20"/>
          <w:szCs w:val="20"/>
        </w:rPr>
        <w:t xml:space="preserve">The </w:t>
      </w:r>
      <w:r w:rsidR="0081746C">
        <w:rPr>
          <w:sz w:val="20"/>
          <w:szCs w:val="20"/>
        </w:rPr>
        <w:t>files</w:t>
      </w:r>
      <w:r>
        <w:rPr>
          <w:sz w:val="20"/>
          <w:szCs w:val="20"/>
        </w:rPr>
        <w:t xml:space="preserve"> </w:t>
      </w:r>
      <w:r w:rsidR="008E5CCA">
        <w:rPr>
          <w:sz w:val="20"/>
          <w:szCs w:val="20"/>
        </w:rPr>
        <w:t>below are used for</w:t>
      </w:r>
      <w:r>
        <w:rPr>
          <w:sz w:val="20"/>
          <w:szCs w:val="20"/>
        </w:rPr>
        <w:t xml:space="preserve"> </w:t>
      </w:r>
      <w:r w:rsidR="008E5CCA">
        <w:rPr>
          <w:sz w:val="20"/>
          <w:szCs w:val="20"/>
        </w:rPr>
        <w:t xml:space="preserve">tracking </w:t>
      </w:r>
      <w:r w:rsidR="00F80802">
        <w:rPr>
          <w:sz w:val="20"/>
          <w:szCs w:val="20"/>
        </w:rPr>
        <w:t xml:space="preserve">how </w:t>
      </w:r>
      <w:r>
        <w:rPr>
          <w:sz w:val="20"/>
          <w:szCs w:val="20"/>
        </w:rPr>
        <w:t xml:space="preserve">securities in the input portfolio </w:t>
      </w:r>
      <w:r w:rsidR="00FE0187">
        <w:rPr>
          <w:sz w:val="20"/>
          <w:szCs w:val="20"/>
        </w:rPr>
        <w:t>map</w:t>
      </w:r>
      <w:r>
        <w:rPr>
          <w:sz w:val="20"/>
          <w:szCs w:val="20"/>
        </w:rPr>
        <w:t xml:space="preserve"> to physical asset data</w:t>
      </w:r>
      <w:r w:rsidR="00FE0187">
        <w:rPr>
          <w:sz w:val="20"/>
          <w:szCs w:val="20"/>
        </w:rPr>
        <w:t>, and therefore contribute to the overall results</w:t>
      </w:r>
      <w:r>
        <w:rPr>
          <w:sz w:val="20"/>
          <w:szCs w:val="20"/>
        </w:rPr>
        <w:t xml:space="preserve">. </w:t>
      </w:r>
    </w:p>
    <w:tbl>
      <w:tblPr>
        <w:tblStyle w:val="PlainTable2"/>
        <w:tblW w:w="14035" w:type="dxa"/>
        <w:tblLook w:val="04A0" w:firstRow="1" w:lastRow="0" w:firstColumn="1" w:lastColumn="0" w:noHBand="0" w:noVBand="1"/>
      </w:tblPr>
      <w:tblGrid>
        <w:gridCol w:w="3686"/>
        <w:gridCol w:w="3604"/>
        <w:gridCol w:w="6745"/>
      </w:tblGrid>
      <w:tr w:rsidR="008C509A" w:rsidRPr="00EB00B0" w14:paraId="1E06B293" w14:textId="77777777" w:rsidTr="00F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2E2F31"/>
            <w:vAlign w:val="center"/>
          </w:tcPr>
          <w:p w14:paraId="1FDBB991" w14:textId="3263ED61" w:rsidR="008C509A" w:rsidRPr="0028518D" w:rsidRDefault="008C509A" w:rsidP="0028518D">
            <w:pPr>
              <w:pStyle w:val="BodyText"/>
              <w:rPr>
                <w:b w:val="0"/>
                <w:color w:val="FFFFFF" w:themeColor="background1"/>
              </w:rPr>
            </w:pPr>
            <w:r w:rsidRPr="0028518D">
              <w:rPr>
                <w:color w:val="FFFFFF" w:themeColor="background1"/>
              </w:rPr>
              <w:t>Type of Data</w:t>
            </w:r>
          </w:p>
        </w:tc>
        <w:tc>
          <w:tcPr>
            <w:tcW w:w="3604" w:type="dxa"/>
            <w:shd w:val="clear" w:color="auto" w:fill="2E2F31"/>
            <w:vAlign w:val="center"/>
          </w:tcPr>
          <w:p w14:paraId="4B6ABDD3" w14:textId="7C78A807" w:rsidR="008C509A" w:rsidRPr="0028518D" w:rsidRDefault="008C509A" w:rsidP="0028518D">
            <w:pPr>
              <w:pStyle w:val="Body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28518D">
              <w:rPr>
                <w:color w:val="FFFFFF" w:themeColor="background1"/>
              </w:rPr>
              <w:t>File Name</w:t>
            </w:r>
          </w:p>
        </w:tc>
        <w:tc>
          <w:tcPr>
            <w:tcW w:w="6745" w:type="dxa"/>
            <w:shd w:val="clear" w:color="auto" w:fill="2E2F31"/>
            <w:vAlign w:val="center"/>
          </w:tcPr>
          <w:p w14:paraId="590132CC" w14:textId="0DA2E658" w:rsidR="008C509A" w:rsidRPr="0028518D" w:rsidRDefault="008C509A" w:rsidP="0028518D">
            <w:pPr>
              <w:pStyle w:val="Body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28518D">
              <w:rPr>
                <w:color w:val="FFFFFF" w:themeColor="background1"/>
              </w:rPr>
              <w:t>Purpose</w:t>
            </w:r>
          </w:p>
        </w:tc>
      </w:tr>
      <w:tr w:rsidR="008C509A" w:rsidRPr="00EB00B0" w14:paraId="2DEAF51F" w14:textId="77777777" w:rsidTr="00F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01FD6B8D" w14:textId="6A64D424" w:rsidR="008C509A" w:rsidRPr="00EB00B0" w:rsidRDefault="006D581C" w:rsidP="0028518D">
            <w:pPr>
              <w:pStyle w:val="BodyText"/>
            </w:pPr>
            <w:r>
              <w:t xml:space="preserve">Valid Equity &amp; Bond Portfolios </w:t>
            </w:r>
          </w:p>
        </w:tc>
        <w:tc>
          <w:tcPr>
            <w:tcW w:w="3604" w:type="dxa"/>
            <w:vAlign w:val="center"/>
          </w:tcPr>
          <w:p w14:paraId="75C051BE" w14:textId="623BBD03" w:rsidR="008C509A" w:rsidRDefault="006D581C" w:rsidP="0028518D">
            <w:pPr>
              <w:pStyle w:val="BodyText"/>
              <w:cnfStyle w:val="000000100000" w:firstRow="0" w:lastRow="0" w:firstColumn="0" w:lastColumn="0" w:oddVBand="0" w:evenVBand="0" w:oddHBand="1" w:evenHBand="0" w:firstRowFirstColumn="0" w:firstRowLastColumn="0" w:lastRowFirstColumn="0" w:lastRowLastColumn="0"/>
            </w:pPr>
            <w:r>
              <w:t xml:space="preserve">EQPortfolio.rda </w:t>
            </w:r>
          </w:p>
          <w:p w14:paraId="7213B1E6" w14:textId="32608491" w:rsidR="006D581C" w:rsidRPr="00EB00B0" w:rsidRDefault="006D581C" w:rsidP="0028518D">
            <w:pPr>
              <w:pStyle w:val="BodyText"/>
              <w:cnfStyle w:val="000000100000" w:firstRow="0" w:lastRow="0" w:firstColumn="0" w:lastColumn="0" w:oddVBand="0" w:evenVBand="0" w:oddHBand="1" w:evenHBand="0" w:firstRowFirstColumn="0" w:firstRowLastColumn="0" w:lastRowFirstColumn="0" w:lastRowLastColumn="0"/>
            </w:pPr>
            <w:r>
              <w:t xml:space="preserve">DebtPortfolio.rda </w:t>
            </w:r>
          </w:p>
        </w:tc>
        <w:tc>
          <w:tcPr>
            <w:tcW w:w="6745" w:type="dxa"/>
            <w:vAlign w:val="center"/>
          </w:tcPr>
          <w:p w14:paraId="789CAECD" w14:textId="30AA0401" w:rsidR="008C509A" w:rsidRPr="00EB00B0" w:rsidRDefault="006D581C" w:rsidP="0028518D">
            <w:pPr>
              <w:pStyle w:val="BodyText"/>
              <w:cnfStyle w:val="000000100000" w:firstRow="0" w:lastRow="0" w:firstColumn="0" w:lastColumn="0" w:oddVBand="0" w:evenVBand="0" w:oddHBand="1" w:evenHBand="0" w:firstRowFirstColumn="0" w:firstRowLastColumn="0" w:lastRowFirstColumn="0" w:lastRowLastColumn="0"/>
            </w:pPr>
            <w:r>
              <w:t xml:space="preserve">Data-frames with either valid equity or bond portfolios. </w:t>
            </w:r>
          </w:p>
        </w:tc>
      </w:tr>
      <w:tr w:rsidR="006D581C" w:rsidRPr="00EB00B0" w14:paraId="0BEBC27E" w14:textId="77777777" w:rsidTr="00F24F34">
        <w:tc>
          <w:tcPr>
            <w:cnfStyle w:val="001000000000" w:firstRow="0" w:lastRow="0" w:firstColumn="1" w:lastColumn="0" w:oddVBand="0" w:evenVBand="0" w:oddHBand="0" w:evenHBand="0" w:firstRowFirstColumn="0" w:firstRowLastColumn="0" w:lastRowFirstColumn="0" w:lastRowLastColumn="0"/>
            <w:tcW w:w="3686" w:type="dxa"/>
            <w:vAlign w:val="center"/>
          </w:tcPr>
          <w:p w14:paraId="29D9F7BD" w14:textId="6C30AB0B" w:rsidR="006D581C" w:rsidRPr="00F24F34" w:rsidRDefault="006D581C" w:rsidP="006D581C">
            <w:pPr>
              <w:pStyle w:val="BodyText"/>
              <w:rPr>
                <w:b w:val="0"/>
                <w:bCs w:val="0"/>
              </w:rPr>
            </w:pPr>
            <w:r>
              <w:t xml:space="preserve">Valid Equity </w:t>
            </w:r>
            <w:r>
              <w:t>&amp;</w:t>
            </w:r>
            <w:r>
              <w:t xml:space="preserve"> Bond Portfolios </w:t>
            </w:r>
            <w:r>
              <w:t xml:space="preserve">with Balance Sheet Data </w:t>
            </w:r>
          </w:p>
        </w:tc>
        <w:tc>
          <w:tcPr>
            <w:tcW w:w="3604" w:type="dxa"/>
            <w:vAlign w:val="center"/>
          </w:tcPr>
          <w:p w14:paraId="7B1DC38E" w14:textId="45948C85" w:rsidR="006D581C" w:rsidRPr="00EB00B0" w:rsidRDefault="006D581C" w:rsidP="006D581C">
            <w:pPr>
              <w:pStyle w:val="BodyText"/>
              <w:cnfStyle w:val="000000000000" w:firstRow="0" w:lastRow="0" w:firstColumn="0" w:lastColumn="0" w:oddVBand="0" w:evenVBand="0" w:oddHBand="0" w:evenHBand="0" w:firstRowFirstColumn="0" w:firstRowLastColumn="0" w:lastRowFirstColumn="0" w:lastRowLastColumn="0"/>
            </w:pPr>
            <w:r>
              <w:t xml:space="preserve">BVPortfolio.rda </w:t>
            </w:r>
          </w:p>
          <w:p w14:paraId="2A01D020" w14:textId="7E9771E6" w:rsidR="006D581C" w:rsidRPr="00EB00B0" w:rsidRDefault="006D581C" w:rsidP="006D581C">
            <w:pPr>
              <w:pStyle w:val="BodyText"/>
              <w:cnfStyle w:val="000000000000" w:firstRow="0" w:lastRow="0" w:firstColumn="0" w:lastColumn="0" w:oddVBand="0" w:evenVBand="0" w:oddHBand="0" w:evenHBand="0" w:firstRowFirstColumn="0" w:firstRowLastColumn="0" w:lastRowFirstColumn="0" w:lastRowLastColumn="0"/>
            </w:pPr>
          </w:p>
        </w:tc>
        <w:tc>
          <w:tcPr>
            <w:tcW w:w="6745" w:type="dxa"/>
            <w:vAlign w:val="center"/>
          </w:tcPr>
          <w:p w14:paraId="229A1386" w14:textId="4805797B" w:rsidR="006D581C" w:rsidRPr="00EB00B0" w:rsidRDefault="006D581C" w:rsidP="006D581C">
            <w:pPr>
              <w:pStyle w:val="BodyText"/>
              <w:cnfStyle w:val="000000000000" w:firstRow="0" w:lastRow="0" w:firstColumn="0" w:lastColumn="0" w:oddVBand="0" w:evenVBand="0" w:oddHBand="0" w:evenHBand="0" w:firstRowFirstColumn="0" w:firstRowLastColumn="0" w:lastRowFirstColumn="0" w:lastRowLastColumn="0"/>
            </w:pPr>
            <w:r>
              <w:t>Data-frame with</w:t>
            </w:r>
            <w:r w:rsidRPr="00EB00B0">
              <w:t xml:space="preserve"> </w:t>
            </w:r>
            <w:r>
              <w:t xml:space="preserve">valid </w:t>
            </w:r>
            <w:r w:rsidRPr="00EB00B0">
              <w:t>equity and bond portfolios map</w:t>
            </w:r>
            <w:r>
              <w:t>ped</w:t>
            </w:r>
            <w:r w:rsidRPr="00EB00B0">
              <w:t xml:space="preserve"> to compan</w:t>
            </w:r>
            <w:r>
              <w:t xml:space="preserve">y balance sheets and therefore production in </w:t>
            </w:r>
            <w:r w:rsidRPr="00EB00B0">
              <w:t>the asset-level data.</w:t>
            </w:r>
          </w:p>
        </w:tc>
      </w:tr>
    </w:tbl>
    <w:p w14:paraId="21F4DBAF" w14:textId="67B8292A" w:rsidR="001C3C9F" w:rsidRDefault="00404F44" w:rsidP="00E93DEC">
      <w:pPr>
        <w:pStyle w:val="Heading3"/>
      </w:pPr>
      <w:r>
        <w:lastRenderedPageBreak/>
        <w:t xml:space="preserve">Flags </w:t>
      </w:r>
    </w:p>
    <w:p w14:paraId="4D8F425F" w14:textId="0D895899" w:rsidR="002A59FC" w:rsidRPr="00EB00B0" w:rsidRDefault="002A59FC">
      <w:pPr>
        <w:rPr>
          <w:sz w:val="20"/>
          <w:szCs w:val="20"/>
        </w:rPr>
      </w:pPr>
      <w:r w:rsidRPr="00EB00B0">
        <w:rPr>
          <w:sz w:val="20"/>
          <w:szCs w:val="20"/>
        </w:rPr>
        <w:t xml:space="preserve">The </w:t>
      </w:r>
      <w:r w:rsidR="00951A1F">
        <w:rPr>
          <w:sz w:val="20"/>
          <w:szCs w:val="20"/>
        </w:rPr>
        <w:t>table</w:t>
      </w:r>
      <w:r w:rsidRPr="00EB00B0">
        <w:rPr>
          <w:sz w:val="20"/>
          <w:szCs w:val="20"/>
        </w:rPr>
        <w:t xml:space="preserve"> </w:t>
      </w:r>
      <w:r w:rsidR="009C3487">
        <w:rPr>
          <w:sz w:val="20"/>
          <w:szCs w:val="20"/>
        </w:rPr>
        <w:t xml:space="preserve">below </w:t>
      </w:r>
      <w:r w:rsidRPr="00EB00B0">
        <w:rPr>
          <w:sz w:val="20"/>
          <w:szCs w:val="20"/>
        </w:rPr>
        <w:t>contain</w:t>
      </w:r>
      <w:r w:rsidR="00404F44">
        <w:rPr>
          <w:sz w:val="20"/>
          <w:szCs w:val="20"/>
        </w:rPr>
        <w:t>s</w:t>
      </w:r>
      <w:r w:rsidRPr="00EB00B0">
        <w:rPr>
          <w:sz w:val="20"/>
          <w:szCs w:val="20"/>
        </w:rPr>
        <w:t xml:space="preserve"> </w:t>
      </w:r>
      <w:r w:rsidR="00951A1F">
        <w:rPr>
          <w:sz w:val="20"/>
          <w:szCs w:val="20"/>
        </w:rPr>
        <w:t xml:space="preserve">possible output flags when running the </w:t>
      </w:r>
      <w:r w:rsidR="00951A1F" w:rsidRPr="00086457">
        <w:rPr>
          <w:i/>
          <w:sz w:val="20"/>
          <w:szCs w:val="20"/>
        </w:rPr>
        <w:t>portfolio input check tool</w:t>
      </w:r>
      <w:r w:rsidR="00951A1F">
        <w:rPr>
          <w:sz w:val="20"/>
          <w:szCs w:val="20"/>
        </w:rPr>
        <w:t xml:space="preserve"> in R. The left-hand column contains all possible flags generated in the R console. The middle column contains the coding process during which the flag was generated. The right-hand column describes the purpose of the flag and possible the solutions. </w:t>
      </w:r>
    </w:p>
    <w:tbl>
      <w:tblPr>
        <w:tblStyle w:val="PlainTable2"/>
        <w:tblW w:w="14035" w:type="dxa"/>
        <w:tblLook w:val="04A0" w:firstRow="1" w:lastRow="0" w:firstColumn="1" w:lastColumn="0" w:noHBand="0" w:noVBand="1"/>
      </w:tblPr>
      <w:tblGrid>
        <w:gridCol w:w="3686"/>
        <w:gridCol w:w="3059"/>
        <w:gridCol w:w="7290"/>
      </w:tblGrid>
      <w:tr w:rsidR="002A59FC" w:rsidRPr="00EB00B0" w14:paraId="69B8B817" w14:textId="77777777" w:rsidTr="00311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2E2F31"/>
            <w:vAlign w:val="center"/>
          </w:tcPr>
          <w:p w14:paraId="174627BF" w14:textId="63F2EDE5" w:rsidR="002A59FC" w:rsidRPr="00812BFA" w:rsidRDefault="00CF1597" w:rsidP="00812BFA">
            <w:pPr>
              <w:pStyle w:val="BodyText"/>
              <w:rPr>
                <w:b w:val="0"/>
                <w:color w:val="FFFFFF" w:themeColor="background1"/>
              </w:rPr>
            </w:pPr>
            <w:r>
              <w:rPr>
                <w:color w:val="FFFFFF" w:themeColor="background1"/>
              </w:rPr>
              <w:t xml:space="preserve">Flag </w:t>
            </w:r>
          </w:p>
        </w:tc>
        <w:tc>
          <w:tcPr>
            <w:tcW w:w="3059" w:type="dxa"/>
            <w:shd w:val="clear" w:color="auto" w:fill="2E2F31"/>
            <w:vAlign w:val="center"/>
          </w:tcPr>
          <w:p w14:paraId="796F9829" w14:textId="42AA0ECD" w:rsidR="002A59FC" w:rsidRPr="00812BFA" w:rsidRDefault="00CF1597" w:rsidP="00812BFA">
            <w:pPr>
              <w:pStyle w:val="Body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 xml:space="preserve">Process </w:t>
            </w:r>
          </w:p>
        </w:tc>
        <w:tc>
          <w:tcPr>
            <w:tcW w:w="7290" w:type="dxa"/>
            <w:shd w:val="clear" w:color="auto" w:fill="2E2F31"/>
            <w:vAlign w:val="center"/>
          </w:tcPr>
          <w:p w14:paraId="492D4B90" w14:textId="77777777" w:rsidR="002A59FC" w:rsidRPr="00812BFA" w:rsidRDefault="002A59FC" w:rsidP="00812BFA">
            <w:pPr>
              <w:pStyle w:val="Body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812BFA">
              <w:rPr>
                <w:color w:val="FFFFFF" w:themeColor="background1"/>
              </w:rPr>
              <w:t>Purpose</w:t>
            </w:r>
          </w:p>
        </w:tc>
      </w:tr>
      <w:tr w:rsidR="002A59FC" w:rsidRPr="00EB00B0" w14:paraId="677BE67D" w14:textId="77777777" w:rsidTr="0031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0D277F1B" w14:textId="10070372" w:rsidR="002A59FC" w:rsidRPr="00EB00B0" w:rsidRDefault="00CF1597" w:rsidP="00812BFA">
            <w:pPr>
              <w:pStyle w:val="BodyText"/>
            </w:pPr>
            <w:r>
              <w:t>“</w:t>
            </w:r>
            <w:r w:rsidRPr="00CF1597">
              <w:t>Missing ISIN</w:t>
            </w:r>
            <w:r>
              <w:t>”</w:t>
            </w:r>
          </w:p>
        </w:tc>
        <w:tc>
          <w:tcPr>
            <w:tcW w:w="3059" w:type="dxa"/>
            <w:vAlign w:val="center"/>
          </w:tcPr>
          <w:p w14:paraId="3F43E582" w14:textId="09E0BD07" w:rsidR="002A59FC" w:rsidRPr="00EB00B0" w:rsidRDefault="00CF1597" w:rsidP="00812BFA">
            <w:pPr>
              <w:pStyle w:val="BodyText"/>
              <w:cnfStyle w:val="000000100000" w:firstRow="0" w:lastRow="0" w:firstColumn="0" w:lastColumn="0" w:oddVBand="0" w:evenVBand="0" w:oddHBand="1" w:evenHBand="0" w:firstRowFirstColumn="0" w:firstRowLastColumn="0" w:lastRowFirstColumn="0" w:lastRowLastColumn="0"/>
            </w:pPr>
            <w:r>
              <w:t xml:space="preserve">Fund Breakdown </w:t>
            </w:r>
          </w:p>
        </w:tc>
        <w:tc>
          <w:tcPr>
            <w:tcW w:w="7290" w:type="dxa"/>
            <w:vAlign w:val="center"/>
          </w:tcPr>
          <w:p w14:paraId="2AC876A2" w14:textId="3AD9E582" w:rsidR="002A59FC" w:rsidRPr="00EB00B0" w:rsidRDefault="006E3F5A" w:rsidP="00812BFA">
            <w:pPr>
              <w:pStyle w:val="BodyText"/>
              <w:cnfStyle w:val="000000100000" w:firstRow="0" w:lastRow="0" w:firstColumn="0" w:lastColumn="0" w:oddVBand="0" w:evenVBand="0" w:oddHBand="1" w:evenHBand="0" w:firstRowFirstColumn="0" w:firstRowLastColumn="0" w:lastRowFirstColumn="0" w:lastRowLastColumn="0"/>
            </w:pPr>
            <w:r>
              <w:t>One or more</w:t>
            </w:r>
            <w:r w:rsidR="00EF1E0D">
              <w:t xml:space="preserve"> </w:t>
            </w:r>
            <w:r w:rsidR="004712B6">
              <w:t xml:space="preserve">securities </w:t>
            </w:r>
            <w:r w:rsidR="00EF1E0D">
              <w:t>are missing</w:t>
            </w:r>
            <w:r>
              <w:t xml:space="preserve"> ISIN</w:t>
            </w:r>
            <w:r w:rsidR="00EF1E0D">
              <w:t>s</w:t>
            </w:r>
            <w:r>
              <w:t xml:space="preserve"> </w:t>
            </w:r>
            <w:r w:rsidR="00EF1E0D">
              <w:t xml:space="preserve">from </w:t>
            </w:r>
            <w:r>
              <w:t xml:space="preserve">the input data. Please, reassess input data ISINs for completeness </w:t>
            </w:r>
            <w:r w:rsidR="00086457">
              <w:t>and</w:t>
            </w:r>
            <w:r>
              <w:t xml:space="preserve"> formatting errors. </w:t>
            </w:r>
          </w:p>
        </w:tc>
      </w:tr>
      <w:tr w:rsidR="002A59FC" w:rsidRPr="00EB00B0" w14:paraId="4A8C8009" w14:textId="77777777" w:rsidTr="00311EA0">
        <w:tc>
          <w:tcPr>
            <w:cnfStyle w:val="001000000000" w:firstRow="0" w:lastRow="0" w:firstColumn="1" w:lastColumn="0" w:oddVBand="0" w:evenVBand="0" w:oddHBand="0" w:evenHBand="0" w:firstRowFirstColumn="0" w:firstRowLastColumn="0" w:lastRowFirstColumn="0" w:lastRowLastColumn="0"/>
            <w:tcW w:w="3686" w:type="dxa"/>
            <w:shd w:val="clear" w:color="auto" w:fill="F2F2F2"/>
            <w:vAlign w:val="center"/>
          </w:tcPr>
          <w:p w14:paraId="3ABBC416" w14:textId="5B8AF0D4" w:rsidR="002A59FC" w:rsidRPr="00EB00B0" w:rsidRDefault="00CF1597" w:rsidP="00812BFA">
            <w:pPr>
              <w:pStyle w:val="BodyText"/>
            </w:pPr>
            <w:r>
              <w:t>“</w:t>
            </w:r>
            <w:r w:rsidRPr="00CF1597">
              <w:t>Invalid ISIN Input</w:t>
            </w:r>
            <w:r>
              <w:t>”</w:t>
            </w:r>
          </w:p>
        </w:tc>
        <w:tc>
          <w:tcPr>
            <w:tcW w:w="3059" w:type="dxa"/>
            <w:shd w:val="clear" w:color="auto" w:fill="F2F2F2"/>
            <w:vAlign w:val="center"/>
          </w:tcPr>
          <w:p w14:paraId="531A0043" w14:textId="4FB417DB" w:rsidR="002A59FC" w:rsidRPr="00EB00B0" w:rsidRDefault="00CF1597" w:rsidP="00812BFA">
            <w:pPr>
              <w:pStyle w:val="BodyText"/>
              <w:cnfStyle w:val="000000000000" w:firstRow="0" w:lastRow="0" w:firstColumn="0" w:lastColumn="0" w:oddVBand="0" w:evenVBand="0" w:oddHBand="0" w:evenHBand="0" w:firstRowFirstColumn="0" w:firstRowLastColumn="0" w:lastRowFirstColumn="0" w:lastRowLastColumn="0"/>
            </w:pPr>
            <w:r>
              <w:t>Fund Breakdown</w:t>
            </w:r>
          </w:p>
        </w:tc>
        <w:tc>
          <w:tcPr>
            <w:tcW w:w="7290" w:type="dxa"/>
            <w:shd w:val="clear" w:color="auto" w:fill="F2F2F2"/>
            <w:vAlign w:val="center"/>
          </w:tcPr>
          <w:p w14:paraId="2788EA2D" w14:textId="430116EB" w:rsidR="002A59FC" w:rsidRPr="00EB00B0" w:rsidRDefault="00EF1E0D" w:rsidP="00812BFA">
            <w:pPr>
              <w:pStyle w:val="BodyText"/>
              <w:cnfStyle w:val="000000000000" w:firstRow="0" w:lastRow="0" w:firstColumn="0" w:lastColumn="0" w:oddVBand="0" w:evenVBand="0" w:oddHBand="0" w:evenHBand="0" w:firstRowFirstColumn="0" w:firstRowLastColumn="0" w:lastRowFirstColumn="0" w:lastRowLastColumn="0"/>
            </w:pPr>
            <w:r>
              <w:t xml:space="preserve">One or more </w:t>
            </w:r>
            <w:r w:rsidR="004712B6">
              <w:t xml:space="preserve">securities </w:t>
            </w:r>
            <w:r>
              <w:t>are missing ISINs from the input data</w:t>
            </w:r>
            <w:r w:rsidR="006E3F5A">
              <w:t>. Please, reassess input data for formatting errors</w:t>
            </w:r>
            <w:r w:rsidR="00086457">
              <w:t xml:space="preserve"> and completeness. </w:t>
            </w:r>
          </w:p>
        </w:tc>
      </w:tr>
      <w:tr w:rsidR="00D85AB6" w:rsidRPr="00EB00B0" w14:paraId="5E7F3EEC" w14:textId="77777777" w:rsidTr="0031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7D754DB2" w14:textId="44E7FD1A" w:rsidR="00886A60" w:rsidRPr="00EB00B0" w:rsidRDefault="00CF1597" w:rsidP="00812BFA">
            <w:pPr>
              <w:pStyle w:val="BodyText"/>
            </w:pPr>
            <w:r w:rsidRPr="00CF1597">
              <w:t>"No Currency"</w:t>
            </w:r>
          </w:p>
        </w:tc>
        <w:tc>
          <w:tcPr>
            <w:tcW w:w="3059" w:type="dxa"/>
            <w:vAlign w:val="center"/>
          </w:tcPr>
          <w:p w14:paraId="1832A545" w14:textId="1D3CC7EF" w:rsidR="00D85AB6" w:rsidRPr="00EB00B0" w:rsidRDefault="00CF1597" w:rsidP="00812BFA">
            <w:pPr>
              <w:pStyle w:val="BodyText"/>
              <w:cnfStyle w:val="000000100000" w:firstRow="0" w:lastRow="0" w:firstColumn="0" w:lastColumn="0" w:oddVBand="0" w:evenVBand="0" w:oddHBand="1" w:evenHBand="0" w:firstRowFirstColumn="0" w:firstRowLastColumn="0" w:lastRowFirstColumn="0" w:lastRowLastColumn="0"/>
            </w:pPr>
            <w:r>
              <w:t xml:space="preserve">Fund Breakdown </w:t>
            </w:r>
          </w:p>
        </w:tc>
        <w:tc>
          <w:tcPr>
            <w:tcW w:w="7290" w:type="dxa"/>
            <w:vAlign w:val="center"/>
          </w:tcPr>
          <w:p w14:paraId="69FB086D" w14:textId="1133FFEB" w:rsidR="00D85AB6" w:rsidRPr="00086457" w:rsidRDefault="00086457" w:rsidP="00812BFA">
            <w:pPr>
              <w:pStyle w:val="BodyText"/>
              <w:cnfStyle w:val="000000100000" w:firstRow="0" w:lastRow="0" w:firstColumn="0" w:lastColumn="0" w:oddVBand="0" w:evenVBand="0" w:oddHBand="1" w:evenHBand="0" w:firstRowFirstColumn="0" w:firstRowLastColumn="0" w:lastRowFirstColumn="0" w:lastRowLastColumn="0"/>
            </w:pPr>
            <w:r>
              <w:t xml:space="preserve">One or more </w:t>
            </w:r>
            <w:r w:rsidR="004712B6">
              <w:t xml:space="preserve">securities </w:t>
            </w:r>
            <w:r>
              <w:t xml:space="preserve">have a market value but no currency. If input data provides the market value, currencies must be provided for the </w:t>
            </w:r>
            <w:r w:rsidRPr="00086457">
              <w:rPr>
                <w:i/>
              </w:rPr>
              <w:t xml:space="preserve">portfolio input check tool </w:t>
            </w:r>
            <w:r>
              <w:t>to</w:t>
            </w:r>
            <w:r w:rsidR="00410DA7">
              <w:t xml:space="preserve"> properly</w:t>
            </w:r>
            <w:r>
              <w:t xml:space="preserve"> treat the data. </w:t>
            </w:r>
          </w:p>
        </w:tc>
      </w:tr>
      <w:tr w:rsidR="00CF1597" w:rsidRPr="00EB00B0" w14:paraId="7FDDA411" w14:textId="77777777" w:rsidTr="00311EA0">
        <w:tc>
          <w:tcPr>
            <w:cnfStyle w:val="001000000000" w:firstRow="0" w:lastRow="0" w:firstColumn="1" w:lastColumn="0" w:oddVBand="0" w:evenVBand="0" w:oddHBand="0" w:evenHBand="0" w:firstRowFirstColumn="0" w:firstRowLastColumn="0" w:lastRowFirstColumn="0" w:lastRowLastColumn="0"/>
            <w:tcW w:w="3686" w:type="dxa"/>
            <w:shd w:val="clear" w:color="auto" w:fill="F2F2F2"/>
            <w:vAlign w:val="center"/>
          </w:tcPr>
          <w:p w14:paraId="339FDC99" w14:textId="4CEA4940" w:rsidR="00CF1597" w:rsidRPr="00CF1597" w:rsidRDefault="00CF1597" w:rsidP="00CF1597">
            <w:pPr>
              <w:pStyle w:val="BodyText"/>
            </w:pPr>
            <w:r w:rsidRPr="00CF1597">
              <w:t xml:space="preserve">"No Position Data"  </w:t>
            </w:r>
          </w:p>
        </w:tc>
        <w:tc>
          <w:tcPr>
            <w:tcW w:w="3059" w:type="dxa"/>
            <w:shd w:val="clear" w:color="auto" w:fill="F2F2F2"/>
            <w:vAlign w:val="center"/>
          </w:tcPr>
          <w:p w14:paraId="16DEA364" w14:textId="0465FF4B" w:rsidR="00CF1597" w:rsidRPr="00EB00B0" w:rsidRDefault="00CF1597" w:rsidP="00CF1597">
            <w:pPr>
              <w:pStyle w:val="BodyText"/>
              <w:cnfStyle w:val="000000000000" w:firstRow="0" w:lastRow="0" w:firstColumn="0" w:lastColumn="0" w:oddVBand="0" w:evenVBand="0" w:oddHBand="0" w:evenHBand="0" w:firstRowFirstColumn="0" w:firstRowLastColumn="0" w:lastRowFirstColumn="0" w:lastRowLastColumn="0"/>
            </w:pPr>
            <w:r>
              <w:t xml:space="preserve">Fund Breakdown </w:t>
            </w:r>
          </w:p>
        </w:tc>
        <w:tc>
          <w:tcPr>
            <w:tcW w:w="7290" w:type="dxa"/>
            <w:shd w:val="clear" w:color="auto" w:fill="F2F2F2"/>
            <w:vAlign w:val="center"/>
          </w:tcPr>
          <w:p w14:paraId="762EE394" w14:textId="10E28BCD" w:rsidR="00CF1597" w:rsidRPr="00EB00B0" w:rsidRDefault="00EF1E0D" w:rsidP="00CF1597">
            <w:pPr>
              <w:pStyle w:val="BodyText"/>
              <w:cnfStyle w:val="000000000000" w:firstRow="0" w:lastRow="0" w:firstColumn="0" w:lastColumn="0" w:oddVBand="0" w:evenVBand="0" w:oddHBand="0" w:evenHBand="0" w:firstRowFirstColumn="0" w:firstRowLastColumn="0" w:lastRowFirstColumn="0" w:lastRowLastColumn="0"/>
            </w:pPr>
            <w:r>
              <w:t xml:space="preserve">One or more </w:t>
            </w:r>
            <w:r w:rsidR="004712B6">
              <w:t xml:space="preserve">securities </w:t>
            </w:r>
            <w:r>
              <w:t xml:space="preserve">have no position data. Position data must be provided to complete portfolio assessment. Please, reassess input data for formatting errors and completeness. </w:t>
            </w:r>
          </w:p>
        </w:tc>
      </w:tr>
      <w:tr w:rsidR="00086457" w:rsidRPr="00EB00B0" w14:paraId="3305335F" w14:textId="77777777" w:rsidTr="00086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6A632E34" w14:textId="3C4249DD" w:rsidR="00086457" w:rsidRPr="00CF1597" w:rsidRDefault="00086457" w:rsidP="00086457">
            <w:pPr>
              <w:pStyle w:val="BodyText"/>
              <w:rPr>
                <w:b w:val="0"/>
                <w:bCs w:val="0"/>
              </w:rPr>
            </w:pPr>
            <w:r w:rsidRPr="00CF1597">
              <w:t xml:space="preserve">"No </w:t>
            </w:r>
            <w:r>
              <w:t>Exchange Rate</w:t>
            </w:r>
            <w:r w:rsidRPr="00CF1597">
              <w:t xml:space="preserve">"  </w:t>
            </w:r>
          </w:p>
        </w:tc>
        <w:tc>
          <w:tcPr>
            <w:tcW w:w="3059" w:type="dxa"/>
            <w:shd w:val="clear" w:color="auto" w:fill="FFFFFF" w:themeFill="background1"/>
            <w:vAlign w:val="center"/>
          </w:tcPr>
          <w:p w14:paraId="79F0770D" w14:textId="3C0F7C8B" w:rsidR="00086457" w:rsidRDefault="00086457" w:rsidP="00086457">
            <w:pPr>
              <w:pStyle w:val="BodyText"/>
              <w:cnfStyle w:val="000000100000" w:firstRow="0" w:lastRow="0" w:firstColumn="0" w:lastColumn="0" w:oddVBand="0" w:evenVBand="0" w:oddHBand="1" w:evenHBand="0" w:firstRowFirstColumn="0" w:firstRowLastColumn="0" w:lastRowFirstColumn="0" w:lastRowLastColumn="0"/>
            </w:pPr>
            <w:r>
              <w:t xml:space="preserve">Fund Breakdown </w:t>
            </w:r>
          </w:p>
        </w:tc>
        <w:tc>
          <w:tcPr>
            <w:tcW w:w="7290" w:type="dxa"/>
            <w:shd w:val="clear" w:color="auto" w:fill="FFFFFF" w:themeFill="background1"/>
            <w:vAlign w:val="center"/>
          </w:tcPr>
          <w:p w14:paraId="191418B9" w14:textId="3C96694F" w:rsidR="00086457" w:rsidRPr="00EB00B0" w:rsidRDefault="00086457" w:rsidP="00086457">
            <w:pPr>
              <w:pStyle w:val="BodyText"/>
              <w:cnfStyle w:val="000000100000" w:firstRow="0" w:lastRow="0" w:firstColumn="0" w:lastColumn="0" w:oddVBand="0" w:evenVBand="0" w:oddHBand="1" w:evenHBand="0" w:firstRowFirstColumn="0" w:firstRowLastColumn="0" w:lastRowFirstColumn="0" w:lastRowLastColumn="0"/>
            </w:pPr>
            <w:r>
              <w:t xml:space="preserve">One or more </w:t>
            </w:r>
            <w:r w:rsidR="004712B6">
              <w:t xml:space="preserve">securities </w:t>
            </w:r>
            <w:r>
              <w:t>have a currency but no exchange rate. The exchange rate must be provided to normalize asset values. Please, reassess input data for formatting errors and completeness.</w:t>
            </w:r>
          </w:p>
        </w:tc>
      </w:tr>
      <w:tr w:rsidR="00086457" w:rsidRPr="00EB00B0" w14:paraId="0A9D719B" w14:textId="77777777" w:rsidTr="00617B72">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vAlign w:val="center"/>
          </w:tcPr>
          <w:p w14:paraId="6B02FFAC" w14:textId="658F61FD" w:rsidR="00086457" w:rsidRPr="00CF1597" w:rsidRDefault="00086457" w:rsidP="00086457">
            <w:pPr>
              <w:pStyle w:val="BodyText"/>
            </w:pPr>
            <w:r w:rsidRPr="00CF1597">
              <w:t>"Negative market value"</w:t>
            </w:r>
          </w:p>
        </w:tc>
        <w:tc>
          <w:tcPr>
            <w:tcW w:w="3059" w:type="dxa"/>
            <w:shd w:val="clear" w:color="auto" w:fill="F2F2F2" w:themeFill="background1" w:themeFillShade="F2"/>
            <w:vAlign w:val="center"/>
          </w:tcPr>
          <w:p w14:paraId="6D176B55" w14:textId="4433156E" w:rsidR="00086457" w:rsidRPr="00EB00B0" w:rsidRDefault="00086457" w:rsidP="00086457">
            <w:pPr>
              <w:pStyle w:val="BodyText"/>
              <w:cnfStyle w:val="000000000000" w:firstRow="0" w:lastRow="0" w:firstColumn="0" w:lastColumn="0" w:oddVBand="0" w:evenVBand="0" w:oddHBand="0" w:evenHBand="0" w:firstRowFirstColumn="0" w:firstRowLastColumn="0" w:lastRowFirstColumn="0" w:lastRowLastColumn="0"/>
            </w:pPr>
            <w:r>
              <w:t xml:space="preserve">Fund Breakdown </w:t>
            </w:r>
          </w:p>
        </w:tc>
        <w:tc>
          <w:tcPr>
            <w:tcW w:w="7290" w:type="dxa"/>
            <w:shd w:val="clear" w:color="auto" w:fill="F2F2F2" w:themeFill="background1" w:themeFillShade="F2"/>
            <w:vAlign w:val="center"/>
          </w:tcPr>
          <w:p w14:paraId="367D93D7" w14:textId="7D2C41DB" w:rsidR="00086457" w:rsidRDefault="00EF1E0D" w:rsidP="00086457">
            <w:pPr>
              <w:pStyle w:val="BodyText"/>
              <w:cnfStyle w:val="000000000000" w:firstRow="0" w:lastRow="0" w:firstColumn="0" w:lastColumn="0" w:oddVBand="0" w:evenVBand="0" w:oddHBand="0" w:evenHBand="0" w:firstRowFirstColumn="0" w:firstRowLastColumn="0" w:lastRowFirstColumn="0" w:lastRowLastColumn="0"/>
            </w:pPr>
            <w:r>
              <w:t xml:space="preserve">One or more </w:t>
            </w:r>
            <w:r w:rsidR="004712B6">
              <w:t xml:space="preserve">securities </w:t>
            </w:r>
            <w:r>
              <w:t xml:space="preserve">have a negative market value. The negative market value is most likely due to a formatting error; please reassess input data. </w:t>
            </w:r>
          </w:p>
        </w:tc>
      </w:tr>
      <w:tr w:rsidR="00EF1E0D" w:rsidRPr="00EB00B0" w14:paraId="6A56167F" w14:textId="77777777" w:rsidTr="00D02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0397C783" w14:textId="4A586141" w:rsidR="00EF1E0D" w:rsidRPr="00CF1597" w:rsidRDefault="00EF1E0D" w:rsidP="00EF1E0D">
            <w:pPr>
              <w:pStyle w:val="BodyText"/>
            </w:pPr>
            <w:r w:rsidRPr="00CF1597">
              <w:t>"</w:t>
            </w:r>
            <w:r>
              <w:t>Negative number of shares</w:t>
            </w:r>
            <w:r w:rsidRPr="00CF1597">
              <w:t>"</w:t>
            </w:r>
          </w:p>
        </w:tc>
        <w:tc>
          <w:tcPr>
            <w:tcW w:w="3059" w:type="dxa"/>
            <w:shd w:val="clear" w:color="auto" w:fill="FFFFFF" w:themeFill="background1"/>
            <w:vAlign w:val="center"/>
          </w:tcPr>
          <w:p w14:paraId="70CDA0AA" w14:textId="467C17A0"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Fund Breakdown </w:t>
            </w:r>
          </w:p>
        </w:tc>
        <w:tc>
          <w:tcPr>
            <w:tcW w:w="7290" w:type="dxa"/>
            <w:shd w:val="clear" w:color="auto" w:fill="FFFFFF" w:themeFill="background1"/>
            <w:vAlign w:val="center"/>
          </w:tcPr>
          <w:p w14:paraId="1B997CD1" w14:textId="4EF9613A"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One or more </w:t>
            </w:r>
            <w:r w:rsidR="004712B6">
              <w:t>securities</w:t>
            </w:r>
            <w:r>
              <w:t xml:space="preserve"> have a negative number of shares. The negative number of shares is most likely due to a formatting error; please reassess input data. </w:t>
            </w:r>
          </w:p>
        </w:tc>
      </w:tr>
      <w:tr w:rsidR="00EF1E0D" w:rsidRPr="00EB00B0" w14:paraId="444E9375" w14:textId="77777777" w:rsidTr="00311EA0">
        <w:tc>
          <w:tcPr>
            <w:cnfStyle w:val="001000000000" w:firstRow="0" w:lastRow="0" w:firstColumn="1" w:lastColumn="0" w:oddVBand="0" w:evenVBand="0" w:oddHBand="0" w:evenHBand="0" w:firstRowFirstColumn="0" w:firstRowLastColumn="0" w:lastRowFirstColumn="0" w:lastRowLastColumn="0"/>
            <w:tcW w:w="3686" w:type="dxa"/>
            <w:shd w:val="clear" w:color="auto" w:fill="F2F2F2"/>
            <w:vAlign w:val="center"/>
          </w:tcPr>
          <w:p w14:paraId="5D877645" w14:textId="126C6E38" w:rsidR="00EF1E0D" w:rsidRPr="00CF1597" w:rsidRDefault="00EF1E0D" w:rsidP="00EF1E0D">
            <w:pPr>
              <w:pStyle w:val="BodyText"/>
            </w:pPr>
            <w:r>
              <w:t>“</w:t>
            </w:r>
            <w:proofErr w:type="spellStart"/>
            <w:proofErr w:type="gramStart"/>
            <w:r w:rsidRPr="00CF1597">
              <w:t>Warning</w:t>
            </w:r>
            <w:r w:rsidR="005B09D8">
              <w:t>,</w:t>
            </w:r>
            <w:r>
              <w:t>_</w:t>
            </w:r>
            <w:proofErr w:type="gramEnd"/>
            <w:r>
              <w:t>__</w:t>
            </w:r>
            <w:r w:rsidRPr="00CF1597">
              <w:t>out</w:t>
            </w:r>
            <w:proofErr w:type="spellEnd"/>
            <w:r w:rsidRPr="00CF1597">
              <w:t xml:space="preserve"> of</w:t>
            </w:r>
            <w:r w:rsidR="005B09D8">
              <w:t>,</w:t>
            </w:r>
            <w:r w:rsidRPr="00CF1597">
              <w:t xml:space="preserve"> </w:t>
            </w:r>
            <w:r>
              <w:t>___</w:t>
            </w:r>
            <w:r w:rsidRPr="00CF1597">
              <w:t>rows are valid inputs.</w:t>
            </w:r>
            <w:r>
              <w:t xml:space="preserve"> </w:t>
            </w:r>
            <w:r w:rsidRPr="00CF1597">
              <w:t xml:space="preserve"> </w:t>
            </w:r>
            <w:r>
              <w:t>___</w:t>
            </w:r>
            <w:r w:rsidRPr="00CF1597">
              <w:t>are invalid."</w:t>
            </w:r>
          </w:p>
        </w:tc>
        <w:tc>
          <w:tcPr>
            <w:tcW w:w="3059" w:type="dxa"/>
            <w:shd w:val="clear" w:color="auto" w:fill="F2F2F2"/>
            <w:vAlign w:val="center"/>
          </w:tcPr>
          <w:p w14:paraId="30D11C52" w14:textId="660194CE" w:rsidR="00EF1E0D" w:rsidRDefault="00EF1E0D" w:rsidP="00EF1E0D">
            <w:pPr>
              <w:pStyle w:val="BodyText"/>
              <w:cnfStyle w:val="000000000000" w:firstRow="0" w:lastRow="0" w:firstColumn="0" w:lastColumn="0" w:oddVBand="0" w:evenVBand="0" w:oddHBand="0" w:evenHBand="0" w:firstRowFirstColumn="0" w:firstRowLastColumn="0" w:lastRowFirstColumn="0" w:lastRowLastColumn="0"/>
            </w:pPr>
            <w:r>
              <w:t xml:space="preserve">Fund Breakdown </w:t>
            </w:r>
          </w:p>
        </w:tc>
        <w:tc>
          <w:tcPr>
            <w:tcW w:w="7290" w:type="dxa"/>
            <w:shd w:val="clear" w:color="auto" w:fill="F2F2F2"/>
            <w:vAlign w:val="center"/>
          </w:tcPr>
          <w:p w14:paraId="613834CD" w14:textId="20CA1488" w:rsidR="00EF1E0D" w:rsidRDefault="00EF1E0D" w:rsidP="00EF1E0D">
            <w:pPr>
              <w:pStyle w:val="BodyText"/>
              <w:cnfStyle w:val="000000000000" w:firstRow="0" w:lastRow="0" w:firstColumn="0" w:lastColumn="0" w:oddVBand="0" w:evenVBand="0" w:oddHBand="0" w:evenHBand="0" w:firstRowFirstColumn="0" w:firstRowLastColumn="0" w:lastRowFirstColumn="0" w:lastRowLastColumn="0"/>
            </w:pPr>
            <w:r>
              <w:t xml:space="preserve">Warning message containing the number of rows with valid and invalid inputs. </w:t>
            </w:r>
          </w:p>
        </w:tc>
      </w:tr>
      <w:tr w:rsidR="00EF1E0D" w:rsidRPr="00EB00B0" w14:paraId="71F5E384" w14:textId="77777777" w:rsidTr="00D02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43D2ABA1" w14:textId="681E11A2" w:rsidR="00EF1E0D" w:rsidRDefault="00EF1E0D" w:rsidP="00EF1E0D">
            <w:pPr>
              <w:pStyle w:val="BodyText"/>
            </w:pPr>
            <w:r w:rsidRPr="0075290B">
              <w:t>"Company incorrectly classified"</w:t>
            </w:r>
          </w:p>
        </w:tc>
        <w:tc>
          <w:tcPr>
            <w:tcW w:w="3059" w:type="dxa"/>
            <w:shd w:val="clear" w:color="auto" w:fill="FFFFFF" w:themeFill="background1"/>
            <w:vAlign w:val="center"/>
          </w:tcPr>
          <w:p w14:paraId="040F1F07" w14:textId="5D83E919"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Data Validation </w:t>
            </w:r>
          </w:p>
        </w:tc>
        <w:tc>
          <w:tcPr>
            <w:tcW w:w="7290" w:type="dxa"/>
            <w:shd w:val="clear" w:color="auto" w:fill="FFFFFF" w:themeFill="background1"/>
            <w:vAlign w:val="center"/>
          </w:tcPr>
          <w:p w14:paraId="5325F35C" w14:textId="7813567D"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One or more </w:t>
            </w:r>
            <w:r w:rsidR="004712B6">
              <w:t>securities</w:t>
            </w:r>
            <w:r>
              <w:t xml:space="preserve"> were classified correctly to a climate relevant sector.   </w:t>
            </w:r>
          </w:p>
        </w:tc>
      </w:tr>
      <w:tr w:rsidR="00EF1E0D" w:rsidRPr="00EB00B0" w14:paraId="00C992E6" w14:textId="77777777" w:rsidTr="00311EA0">
        <w:tc>
          <w:tcPr>
            <w:cnfStyle w:val="001000000000" w:firstRow="0" w:lastRow="0" w:firstColumn="1" w:lastColumn="0" w:oddVBand="0" w:evenVBand="0" w:oddHBand="0" w:evenHBand="0" w:firstRowFirstColumn="0" w:firstRowLastColumn="0" w:lastRowFirstColumn="0" w:lastRowLastColumn="0"/>
            <w:tcW w:w="3686" w:type="dxa"/>
            <w:shd w:val="clear" w:color="auto" w:fill="F2F2F2"/>
            <w:vAlign w:val="center"/>
          </w:tcPr>
          <w:p w14:paraId="78ADD8B0" w14:textId="2AD1EA60" w:rsidR="00EF1E0D" w:rsidRDefault="00EF1E0D" w:rsidP="00EF1E0D">
            <w:pPr>
              <w:pStyle w:val="BodyText"/>
            </w:pPr>
            <w:r w:rsidRPr="0075290B">
              <w:t>"No ALD available"</w:t>
            </w:r>
          </w:p>
        </w:tc>
        <w:tc>
          <w:tcPr>
            <w:tcW w:w="3059" w:type="dxa"/>
            <w:shd w:val="clear" w:color="auto" w:fill="F2F2F2"/>
            <w:vAlign w:val="center"/>
          </w:tcPr>
          <w:p w14:paraId="405EBFA3" w14:textId="45F46E24" w:rsidR="00EF1E0D" w:rsidRDefault="00EF1E0D" w:rsidP="00EF1E0D">
            <w:pPr>
              <w:pStyle w:val="BodyText"/>
              <w:cnfStyle w:val="000000000000" w:firstRow="0" w:lastRow="0" w:firstColumn="0" w:lastColumn="0" w:oddVBand="0" w:evenVBand="0" w:oddHBand="0" w:evenHBand="0" w:firstRowFirstColumn="0" w:firstRowLastColumn="0" w:lastRowFirstColumn="0" w:lastRowLastColumn="0"/>
            </w:pPr>
            <w:r>
              <w:t xml:space="preserve">Data Validation </w:t>
            </w:r>
          </w:p>
        </w:tc>
        <w:tc>
          <w:tcPr>
            <w:tcW w:w="7290" w:type="dxa"/>
            <w:shd w:val="clear" w:color="auto" w:fill="F2F2F2"/>
            <w:vAlign w:val="center"/>
          </w:tcPr>
          <w:p w14:paraId="0DEAB90B" w14:textId="0AC4B9B9" w:rsidR="00EF1E0D" w:rsidRDefault="004712B6" w:rsidP="00EF1E0D">
            <w:pPr>
              <w:pStyle w:val="BodyText"/>
              <w:cnfStyle w:val="000000000000" w:firstRow="0" w:lastRow="0" w:firstColumn="0" w:lastColumn="0" w:oddVBand="0" w:evenVBand="0" w:oddHBand="0" w:evenHBand="0" w:firstRowFirstColumn="0" w:firstRowLastColumn="0" w:lastRowFirstColumn="0" w:lastRowLastColumn="0"/>
            </w:pPr>
            <w:r>
              <w:t xml:space="preserve">One or more securities were not mapped to asset level data (ADL). Without </w:t>
            </w:r>
            <w:r w:rsidR="00410DA7">
              <w:t>asset level data</w:t>
            </w:r>
            <w:r>
              <w:t xml:space="preserve">, a security cannot be mapped to a company’s </w:t>
            </w:r>
            <w:r w:rsidR="00410DA7">
              <w:t>balance sheets and therefore production assets</w:t>
            </w:r>
            <w:r>
              <w:t xml:space="preserve">. </w:t>
            </w:r>
          </w:p>
        </w:tc>
      </w:tr>
      <w:tr w:rsidR="00EF1E0D" w:rsidRPr="00EB00B0" w14:paraId="7DADC63F" w14:textId="77777777" w:rsidTr="00D02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499DBD77" w14:textId="074CDD49" w:rsidR="00EF1E0D" w:rsidRDefault="00EF1E0D" w:rsidP="00EF1E0D">
            <w:pPr>
              <w:pStyle w:val="BodyText"/>
            </w:pPr>
            <w:r w:rsidRPr="0075290B">
              <w:t>"Included in analysis"</w:t>
            </w:r>
          </w:p>
        </w:tc>
        <w:tc>
          <w:tcPr>
            <w:tcW w:w="3059" w:type="dxa"/>
            <w:shd w:val="clear" w:color="auto" w:fill="FFFFFF" w:themeFill="background1"/>
            <w:vAlign w:val="center"/>
          </w:tcPr>
          <w:p w14:paraId="437A6BC7" w14:textId="4F84A91D"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Data Validation </w:t>
            </w:r>
          </w:p>
        </w:tc>
        <w:tc>
          <w:tcPr>
            <w:tcW w:w="7290" w:type="dxa"/>
            <w:shd w:val="clear" w:color="auto" w:fill="FFFFFF" w:themeFill="background1"/>
            <w:vAlign w:val="center"/>
          </w:tcPr>
          <w:p w14:paraId="4A857A33" w14:textId="0DC45E23" w:rsidR="00EF1E0D" w:rsidRDefault="004712B6" w:rsidP="00EF1E0D">
            <w:pPr>
              <w:pStyle w:val="BodyText"/>
              <w:cnfStyle w:val="000000100000" w:firstRow="0" w:lastRow="0" w:firstColumn="0" w:lastColumn="0" w:oddVBand="0" w:evenVBand="0" w:oddHBand="1" w:evenHBand="0" w:firstRowFirstColumn="0" w:firstRowLastColumn="0" w:lastRowFirstColumn="0" w:lastRowLastColumn="0"/>
            </w:pPr>
            <w:r>
              <w:t>Confirmation that one or more security was included in the portfolio assessment. No action required.</w:t>
            </w:r>
          </w:p>
        </w:tc>
      </w:tr>
      <w:tr w:rsidR="00EF1E0D" w:rsidRPr="00EB00B0" w14:paraId="1E64BD5E" w14:textId="77777777" w:rsidTr="00951A1F">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vAlign w:val="center"/>
          </w:tcPr>
          <w:p w14:paraId="2FEDAB56" w14:textId="5CDFB89E" w:rsidR="00EF1E0D" w:rsidRPr="00951A1F" w:rsidRDefault="00EF1E0D" w:rsidP="00EF1E0D">
            <w:pPr>
              <w:pStyle w:val="BodyText"/>
              <w:rPr>
                <w:bCs w:val="0"/>
              </w:rPr>
            </w:pPr>
            <w:r w:rsidRPr="0075290B">
              <w:t>"</w:t>
            </w:r>
            <w:r>
              <w:t>In climate relevant sector</w:t>
            </w:r>
            <w:r w:rsidRPr="0075290B">
              <w:t>"</w:t>
            </w:r>
          </w:p>
        </w:tc>
        <w:tc>
          <w:tcPr>
            <w:tcW w:w="3059" w:type="dxa"/>
            <w:shd w:val="clear" w:color="auto" w:fill="F2F2F2" w:themeFill="background1" w:themeFillShade="F2"/>
            <w:vAlign w:val="center"/>
          </w:tcPr>
          <w:p w14:paraId="4BD2BFFC" w14:textId="6B786D2D" w:rsidR="00EF1E0D" w:rsidRDefault="00EF1E0D" w:rsidP="00EF1E0D">
            <w:pPr>
              <w:pStyle w:val="BodyText"/>
              <w:cnfStyle w:val="000000000000" w:firstRow="0" w:lastRow="0" w:firstColumn="0" w:lastColumn="0" w:oddVBand="0" w:evenVBand="0" w:oddHBand="0" w:evenHBand="0" w:firstRowFirstColumn="0" w:firstRowLastColumn="0" w:lastRowFirstColumn="0" w:lastRowLastColumn="0"/>
            </w:pPr>
            <w:r>
              <w:t xml:space="preserve">Data Validation </w:t>
            </w:r>
          </w:p>
        </w:tc>
        <w:tc>
          <w:tcPr>
            <w:tcW w:w="7290" w:type="dxa"/>
            <w:shd w:val="clear" w:color="auto" w:fill="F2F2F2" w:themeFill="background1" w:themeFillShade="F2"/>
            <w:vAlign w:val="center"/>
          </w:tcPr>
          <w:p w14:paraId="6F1BF3CC" w14:textId="689FAF2F" w:rsidR="00EF1E0D" w:rsidRDefault="004712B6" w:rsidP="00EF1E0D">
            <w:pPr>
              <w:pStyle w:val="BodyText"/>
              <w:cnfStyle w:val="000000000000" w:firstRow="0" w:lastRow="0" w:firstColumn="0" w:lastColumn="0" w:oddVBand="0" w:evenVBand="0" w:oddHBand="0" w:evenHBand="0" w:firstRowFirstColumn="0" w:firstRowLastColumn="0" w:lastRowFirstColumn="0" w:lastRowLastColumn="0"/>
            </w:pPr>
            <w:r>
              <w:t xml:space="preserve">Confirmation that one or more security was in a climate relevant sector and therefore included in the portfolio assessment. No action required. </w:t>
            </w:r>
          </w:p>
        </w:tc>
      </w:tr>
      <w:tr w:rsidR="00EF1E0D" w:rsidRPr="00EB00B0" w14:paraId="318063B4" w14:textId="77777777" w:rsidTr="0095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244614AB" w14:textId="11D118D2" w:rsidR="00EF1E0D" w:rsidRDefault="00EF1E0D" w:rsidP="00EF1E0D">
            <w:pPr>
              <w:pStyle w:val="BodyText"/>
            </w:pPr>
            <w:r w:rsidRPr="0075290B">
              <w:t>"Not in climate relevant sector"</w:t>
            </w:r>
          </w:p>
        </w:tc>
        <w:tc>
          <w:tcPr>
            <w:tcW w:w="3059" w:type="dxa"/>
            <w:shd w:val="clear" w:color="auto" w:fill="FFFFFF" w:themeFill="background1"/>
            <w:vAlign w:val="center"/>
          </w:tcPr>
          <w:p w14:paraId="2F93ABAE" w14:textId="6F405385"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Data Validation </w:t>
            </w:r>
          </w:p>
        </w:tc>
        <w:tc>
          <w:tcPr>
            <w:tcW w:w="7290" w:type="dxa"/>
            <w:shd w:val="clear" w:color="auto" w:fill="FFFFFF" w:themeFill="background1"/>
            <w:vAlign w:val="center"/>
          </w:tcPr>
          <w:p w14:paraId="4F2DF798" w14:textId="39B3011B" w:rsidR="00EF1E0D" w:rsidRDefault="004712B6" w:rsidP="00EF1E0D">
            <w:pPr>
              <w:pStyle w:val="BodyText"/>
              <w:cnfStyle w:val="000000100000" w:firstRow="0" w:lastRow="0" w:firstColumn="0" w:lastColumn="0" w:oddVBand="0" w:evenVBand="0" w:oddHBand="1" w:evenHBand="0" w:firstRowFirstColumn="0" w:firstRowLastColumn="0" w:lastRowFirstColumn="0" w:lastRowLastColumn="0"/>
            </w:pPr>
            <w:r>
              <w:t>Confirmation that one or more security was not in a climate relevant sector and therefore excluded from the portfolio assessment. No action required.</w:t>
            </w:r>
          </w:p>
        </w:tc>
      </w:tr>
      <w:tr w:rsidR="00EF1E0D" w:rsidRPr="00EB00B0" w14:paraId="490C9D8D" w14:textId="77777777" w:rsidTr="00951A1F">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vAlign w:val="center"/>
          </w:tcPr>
          <w:p w14:paraId="5DC0B7B8" w14:textId="5C08DCD6" w:rsidR="00EF1E0D" w:rsidRPr="00404F44" w:rsidRDefault="00EF1E0D" w:rsidP="00EF1E0D">
            <w:pPr>
              <w:pStyle w:val="BodyText"/>
            </w:pPr>
            <w:r w:rsidRPr="0075290B">
              <w:t>"</w:t>
            </w:r>
            <w:proofErr w:type="spellStart"/>
            <w:proofErr w:type="gramStart"/>
            <w:r w:rsidRPr="0075290B">
              <w:t>Error</w:t>
            </w:r>
            <w:r w:rsidR="005B09D8">
              <w:t>,</w:t>
            </w:r>
            <w:r>
              <w:t>_</w:t>
            </w:r>
            <w:proofErr w:type="gramEnd"/>
            <w:r>
              <w:t>__</w:t>
            </w:r>
            <w:r w:rsidRPr="0075290B">
              <w:t>Holdings</w:t>
            </w:r>
            <w:proofErr w:type="spellEnd"/>
            <w:r w:rsidRPr="0075290B">
              <w:t xml:space="preserve"> remain unclassified"</w:t>
            </w:r>
          </w:p>
        </w:tc>
        <w:tc>
          <w:tcPr>
            <w:tcW w:w="3059" w:type="dxa"/>
            <w:shd w:val="clear" w:color="auto" w:fill="F2F2F2" w:themeFill="background1" w:themeFillShade="F2"/>
            <w:vAlign w:val="center"/>
          </w:tcPr>
          <w:p w14:paraId="4554E463" w14:textId="51313122" w:rsidR="00EF1E0D" w:rsidRDefault="00EF1E0D" w:rsidP="00EF1E0D">
            <w:pPr>
              <w:pStyle w:val="BodyText"/>
              <w:cnfStyle w:val="000000000000" w:firstRow="0" w:lastRow="0" w:firstColumn="0" w:lastColumn="0" w:oddVBand="0" w:evenVBand="0" w:oddHBand="0" w:evenHBand="0" w:firstRowFirstColumn="0" w:firstRowLastColumn="0" w:lastRowFirstColumn="0" w:lastRowLastColumn="0"/>
            </w:pPr>
            <w:r>
              <w:t xml:space="preserve">Data Validation </w:t>
            </w:r>
          </w:p>
        </w:tc>
        <w:tc>
          <w:tcPr>
            <w:tcW w:w="7290" w:type="dxa"/>
            <w:shd w:val="clear" w:color="auto" w:fill="F2F2F2" w:themeFill="background1" w:themeFillShade="F2"/>
            <w:vAlign w:val="center"/>
          </w:tcPr>
          <w:p w14:paraId="64CA8992" w14:textId="2B776287" w:rsidR="00EF1E0D" w:rsidRDefault="004712B6" w:rsidP="00EF1E0D">
            <w:pPr>
              <w:pStyle w:val="BodyText"/>
              <w:cnfStyle w:val="000000000000" w:firstRow="0" w:lastRow="0" w:firstColumn="0" w:lastColumn="0" w:oddVBand="0" w:evenVBand="0" w:oddHBand="0" w:evenHBand="0" w:firstRowFirstColumn="0" w:firstRowLastColumn="0" w:lastRowFirstColumn="0" w:lastRowLastColumn="0"/>
            </w:pPr>
            <w:r>
              <w:t xml:space="preserve">Warning message containing the number of securities that are not classified in a sector. </w:t>
            </w:r>
          </w:p>
        </w:tc>
      </w:tr>
      <w:tr w:rsidR="00EF1E0D" w:rsidRPr="00EB00B0" w14:paraId="41A19F89" w14:textId="77777777" w:rsidTr="0095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18F3136D" w14:textId="6F2CF569" w:rsidR="00EF1E0D" w:rsidRPr="0075290B" w:rsidRDefault="00EF1E0D" w:rsidP="00EF1E0D">
            <w:pPr>
              <w:pStyle w:val="BodyText"/>
            </w:pPr>
            <w:r w:rsidRPr="00404F44">
              <w:lastRenderedPageBreak/>
              <w:t>"Error</w:t>
            </w:r>
            <w:r>
              <w:t>, y</w:t>
            </w:r>
            <w:r w:rsidRPr="00404F44">
              <w:t>our portfolio has no equity or bond holdings matched to our databases. The analysis cannot proceed."</w:t>
            </w:r>
          </w:p>
        </w:tc>
        <w:tc>
          <w:tcPr>
            <w:tcW w:w="3059" w:type="dxa"/>
            <w:shd w:val="clear" w:color="auto" w:fill="FFFFFF" w:themeFill="background1"/>
            <w:vAlign w:val="center"/>
          </w:tcPr>
          <w:p w14:paraId="403D0162" w14:textId="6DDF3133" w:rsidR="00EF1E0D" w:rsidRDefault="00EF1E0D" w:rsidP="00EF1E0D">
            <w:pPr>
              <w:pStyle w:val="BodyText"/>
              <w:cnfStyle w:val="000000100000" w:firstRow="0" w:lastRow="0" w:firstColumn="0" w:lastColumn="0" w:oddVBand="0" w:evenVBand="0" w:oddHBand="1" w:evenHBand="0" w:firstRowFirstColumn="0" w:firstRowLastColumn="0" w:lastRowFirstColumn="0" w:lastRowLastColumn="0"/>
            </w:pPr>
            <w:r>
              <w:t xml:space="preserve">‘Subsetting’ Portfolio by Asset Class (Equities &amp; Bonds) </w:t>
            </w:r>
          </w:p>
        </w:tc>
        <w:tc>
          <w:tcPr>
            <w:tcW w:w="7290" w:type="dxa"/>
            <w:shd w:val="clear" w:color="auto" w:fill="FFFFFF" w:themeFill="background1"/>
            <w:vAlign w:val="center"/>
          </w:tcPr>
          <w:p w14:paraId="7F6ADCB2" w14:textId="6760F12A" w:rsidR="00EF1E0D" w:rsidRDefault="004712B6" w:rsidP="00EF1E0D">
            <w:pPr>
              <w:pStyle w:val="BodyText"/>
              <w:cnfStyle w:val="000000100000" w:firstRow="0" w:lastRow="0" w:firstColumn="0" w:lastColumn="0" w:oddVBand="0" w:evenVBand="0" w:oddHBand="1" w:evenHBand="0" w:firstRowFirstColumn="0" w:firstRowLastColumn="0" w:lastRowFirstColumn="0" w:lastRowLastColumn="0"/>
            </w:pPr>
            <w:r>
              <w:t xml:space="preserve">Warning message that the input data </w:t>
            </w:r>
            <w:r w:rsidR="00617B72">
              <w:t xml:space="preserve">has no equity or bond holdings matched in the 2 Degrees Investing </w:t>
            </w:r>
            <w:r w:rsidR="00617B72" w:rsidRPr="00617B72">
              <w:t>Initiative</w:t>
            </w:r>
            <w:r w:rsidR="00617B72">
              <w:t xml:space="preserve"> databases. The analysis will not proceed. Please, reassess input data for formatting errors and completeness.</w:t>
            </w:r>
          </w:p>
        </w:tc>
      </w:tr>
      <w:tr w:rsidR="00617B72" w:rsidRPr="00EB00B0" w14:paraId="3D130683" w14:textId="77777777" w:rsidTr="00951A1F">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vAlign w:val="center"/>
          </w:tcPr>
          <w:p w14:paraId="62740D85" w14:textId="3B07A756" w:rsidR="00617B72" w:rsidRPr="0075290B" w:rsidRDefault="00617B72" w:rsidP="00617B72">
            <w:pPr>
              <w:pStyle w:val="BodyText"/>
            </w:pPr>
            <w:r w:rsidRPr="00404F44">
              <w:t>"Warning</w:t>
            </w:r>
            <w:r>
              <w:t xml:space="preserve">, </w:t>
            </w:r>
            <w:r w:rsidR="005B09D8">
              <w:t>y</w:t>
            </w:r>
            <w:r w:rsidRPr="00404F44">
              <w:t>our portfolio has no equity holdings matched to our databases. The equity analysis cannot be performed. However, your bond portfolio can be analysed."</w:t>
            </w:r>
          </w:p>
        </w:tc>
        <w:tc>
          <w:tcPr>
            <w:tcW w:w="3059" w:type="dxa"/>
            <w:shd w:val="clear" w:color="auto" w:fill="F2F2F2" w:themeFill="background1" w:themeFillShade="F2"/>
            <w:vAlign w:val="center"/>
          </w:tcPr>
          <w:p w14:paraId="193798FC" w14:textId="1D52712F" w:rsidR="00617B72" w:rsidRDefault="00617B72" w:rsidP="00617B72">
            <w:pPr>
              <w:pStyle w:val="BodyText"/>
              <w:cnfStyle w:val="000000000000" w:firstRow="0" w:lastRow="0" w:firstColumn="0" w:lastColumn="0" w:oddVBand="0" w:evenVBand="0" w:oddHBand="0" w:evenHBand="0" w:firstRowFirstColumn="0" w:firstRowLastColumn="0" w:lastRowFirstColumn="0" w:lastRowLastColumn="0"/>
            </w:pPr>
            <w:r>
              <w:t xml:space="preserve">‘Subsetting’ Portfolio by Asset Class (Equities &amp; Bonds) </w:t>
            </w:r>
          </w:p>
        </w:tc>
        <w:tc>
          <w:tcPr>
            <w:tcW w:w="7290" w:type="dxa"/>
            <w:shd w:val="clear" w:color="auto" w:fill="F2F2F2" w:themeFill="background1" w:themeFillShade="F2"/>
            <w:vAlign w:val="center"/>
          </w:tcPr>
          <w:p w14:paraId="04F4C415" w14:textId="3CD58BCC" w:rsidR="00617B72" w:rsidRDefault="00617B72" w:rsidP="00617B72">
            <w:pPr>
              <w:pStyle w:val="BodyText"/>
              <w:cnfStyle w:val="000000000000" w:firstRow="0" w:lastRow="0" w:firstColumn="0" w:lastColumn="0" w:oddVBand="0" w:evenVBand="0" w:oddHBand="0" w:evenHBand="0" w:firstRowFirstColumn="0" w:firstRowLastColumn="0" w:lastRowFirstColumn="0" w:lastRowLastColumn="0"/>
            </w:pPr>
            <w:r>
              <w:t xml:space="preserve">Warning message that the input data has no equity holdings matched in the 2 Degrees Investing </w:t>
            </w:r>
            <w:r w:rsidRPr="00617B72">
              <w:t>Initiative</w:t>
            </w:r>
            <w:r>
              <w:t xml:space="preserve"> databases. The analysis will proceed but only the bond portfolio can be analysed. If equities were included in the input data, please reassess input data for formatting errors and completeness.</w:t>
            </w:r>
          </w:p>
        </w:tc>
      </w:tr>
      <w:tr w:rsidR="00617B72" w:rsidRPr="00EB00B0" w14:paraId="50A82463" w14:textId="77777777" w:rsidTr="0095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FFFFF" w:themeFill="background1"/>
            <w:vAlign w:val="center"/>
          </w:tcPr>
          <w:p w14:paraId="18BDD646" w14:textId="2FAB63BD" w:rsidR="00617B72" w:rsidRPr="0075290B" w:rsidRDefault="00617B72" w:rsidP="00617B72">
            <w:pPr>
              <w:pStyle w:val="BodyText"/>
            </w:pPr>
            <w:r w:rsidRPr="00404F44">
              <w:t>"Warning</w:t>
            </w:r>
            <w:r>
              <w:t xml:space="preserve">, </w:t>
            </w:r>
            <w:r w:rsidRPr="00404F44">
              <w:t>our portfolio has no bond holdings matched to our databases. The bond analysis cannot be performed.</w:t>
            </w:r>
            <w:r>
              <w:t xml:space="preserve"> </w:t>
            </w:r>
            <w:r w:rsidRPr="00404F44">
              <w:t>However, your equity portfolio can be analysed."</w:t>
            </w:r>
          </w:p>
        </w:tc>
        <w:tc>
          <w:tcPr>
            <w:tcW w:w="3059" w:type="dxa"/>
            <w:shd w:val="clear" w:color="auto" w:fill="FFFFFF" w:themeFill="background1"/>
            <w:vAlign w:val="center"/>
          </w:tcPr>
          <w:p w14:paraId="45D1EB3C" w14:textId="5AAE20AF" w:rsidR="00617B72" w:rsidRDefault="00617B72" w:rsidP="00617B72">
            <w:pPr>
              <w:pStyle w:val="BodyText"/>
              <w:cnfStyle w:val="000000100000" w:firstRow="0" w:lastRow="0" w:firstColumn="0" w:lastColumn="0" w:oddVBand="0" w:evenVBand="0" w:oddHBand="1" w:evenHBand="0" w:firstRowFirstColumn="0" w:firstRowLastColumn="0" w:lastRowFirstColumn="0" w:lastRowLastColumn="0"/>
            </w:pPr>
            <w:r>
              <w:t xml:space="preserve">‘Subsetting’ Portfolio by Asset Class (Equities &amp; Bonds) </w:t>
            </w:r>
          </w:p>
        </w:tc>
        <w:tc>
          <w:tcPr>
            <w:tcW w:w="7290" w:type="dxa"/>
            <w:shd w:val="clear" w:color="auto" w:fill="FFFFFF" w:themeFill="background1"/>
            <w:vAlign w:val="center"/>
          </w:tcPr>
          <w:p w14:paraId="213A324B" w14:textId="0064577F" w:rsidR="00617B72" w:rsidRDefault="00617B72" w:rsidP="00617B72">
            <w:pPr>
              <w:pStyle w:val="BodyText"/>
              <w:cnfStyle w:val="000000100000" w:firstRow="0" w:lastRow="0" w:firstColumn="0" w:lastColumn="0" w:oddVBand="0" w:evenVBand="0" w:oddHBand="1" w:evenHBand="0" w:firstRowFirstColumn="0" w:firstRowLastColumn="0" w:lastRowFirstColumn="0" w:lastRowLastColumn="0"/>
            </w:pPr>
            <w:r>
              <w:t xml:space="preserve">Warning message that the input data has no bond holdings matched in the 2 Degrees Investing </w:t>
            </w:r>
            <w:r w:rsidRPr="00617B72">
              <w:t>Initiative</w:t>
            </w:r>
            <w:r>
              <w:t xml:space="preserve"> databases. The analysis will proceed but only the equity portfolio can be analysed. If bonds were included in the input data, please reassess input data for formatting errors and completeness.</w:t>
            </w:r>
          </w:p>
        </w:tc>
      </w:tr>
    </w:tbl>
    <w:p w14:paraId="26F961C1" w14:textId="113957D8" w:rsidR="00EA15BD" w:rsidRPr="006D581C" w:rsidRDefault="00EA15BD" w:rsidP="006D581C">
      <w:pPr>
        <w:pStyle w:val="Heading2"/>
      </w:pPr>
      <w:bookmarkStart w:id="3" w:name="_Data_Dictionary"/>
      <w:bookmarkEnd w:id="3"/>
      <w:r>
        <w:t>Data Dictionary</w:t>
      </w:r>
    </w:p>
    <w:p w14:paraId="68C4AABB" w14:textId="77777777" w:rsidR="006D581C" w:rsidRDefault="00D0665A" w:rsidP="006D581C">
      <w:r>
        <w:t xml:space="preserve">Describes </w:t>
      </w:r>
      <w:r w:rsidR="00AD1DFD">
        <w:t xml:space="preserve">the </w:t>
      </w:r>
      <w:r>
        <w:t xml:space="preserve">columns </w:t>
      </w:r>
      <w:r w:rsidR="002C3E0B">
        <w:t xml:space="preserve">in </w:t>
      </w:r>
      <w:r w:rsidR="00FC58AB">
        <w:t xml:space="preserve">the scenario analysis </w:t>
      </w:r>
      <w:r w:rsidR="002E65AD">
        <w:t>results</w:t>
      </w:r>
      <w:r w:rsidR="002C3E0B">
        <w:t xml:space="preserve"> files</w:t>
      </w:r>
      <w:r w:rsidR="00FC58AB">
        <w:t>.</w:t>
      </w:r>
    </w:p>
    <w:p w14:paraId="4827DD90" w14:textId="7133BC1D" w:rsidR="00EA15BD" w:rsidRDefault="00EA15BD" w:rsidP="006D581C">
      <w:pPr>
        <w:pStyle w:val="Heading3"/>
      </w:pPr>
      <w:r>
        <w:t>Identifier</w:t>
      </w:r>
      <w:r w:rsidR="009D17FA">
        <w:t>s</w:t>
      </w:r>
    </w:p>
    <w:p w14:paraId="59E2C53A" w14:textId="05F9F8B1" w:rsidR="00DD00ED" w:rsidRPr="00DD00ED" w:rsidRDefault="00EA15BD" w:rsidP="00EA15BD">
      <w:r>
        <w:t>Th</w:t>
      </w:r>
      <w:r w:rsidR="00F8684A">
        <w:t xml:space="preserve">is table describes the unique identifiers used to map and track securities during the portfolio assessment. </w:t>
      </w:r>
    </w:p>
    <w:tbl>
      <w:tblPr>
        <w:tblStyle w:val="PlainTable2"/>
        <w:tblW w:w="0" w:type="auto"/>
        <w:tblLayout w:type="fixed"/>
        <w:tblLook w:val="04A0" w:firstRow="1" w:lastRow="0" w:firstColumn="1" w:lastColumn="0" w:noHBand="0" w:noVBand="1"/>
      </w:tblPr>
      <w:tblGrid>
        <w:gridCol w:w="1615"/>
        <w:gridCol w:w="1620"/>
        <w:gridCol w:w="1980"/>
        <w:gridCol w:w="8730"/>
      </w:tblGrid>
      <w:tr w:rsidR="00874A05" w:rsidRPr="005115AA" w14:paraId="3C829D12" w14:textId="77777777" w:rsidTr="00AD1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2E2F31"/>
            <w:vAlign w:val="center"/>
          </w:tcPr>
          <w:p w14:paraId="0CA1E6BF" w14:textId="54C3D95E" w:rsidR="00874A05" w:rsidRPr="003854C7" w:rsidRDefault="00874A05" w:rsidP="00B35B9D">
            <w:pPr>
              <w:pStyle w:val="BodyText"/>
              <w:rPr>
                <w:rStyle w:val="Strong"/>
                <w:b/>
                <w:color w:val="FFFFFF" w:themeColor="background1"/>
              </w:rPr>
            </w:pPr>
            <w:r w:rsidRPr="003854C7">
              <w:rPr>
                <w:rStyle w:val="Strong"/>
                <w:b/>
                <w:color w:val="FFFFFF" w:themeColor="background1"/>
              </w:rPr>
              <w:t>Name</w:t>
            </w:r>
          </w:p>
        </w:tc>
        <w:tc>
          <w:tcPr>
            <w:tcW w:w="1620" w:type="dxa"/>
            <w:shd w:val="clear" w:color="auto" w:fill="2E2F31"/>
            <w:vAlign w:val="center"/>
          </w:tcPr>
          <w:p w14:paraId="3A1DDB4B" w14:textId="75CDEE5A" w:rsidR="00874A05" w:rsidRPr="003854C7" w:rsidRDefault="00874A05" w:rsidP="00B35B9D">
            <w:pPr>
              <w:pStyle w:val="BodyText"/>
              <w:cnfStyle w:val="100000000000" w:firstRow="1" w:lastRow="0" w:firstColumn="0" w:lastColumn="0" w:oddVBand="0" w:evenVBand="0" w:oddHBand="0" w:evenHBand="0" w:firstRowFirstColumn="0" w:firstRowLastColumn="0" w:lastRowFirstColumn="0" w:lastRowLastColumn="0"/>
              <w:rPr>
                <w:rStyle w:val="Strong"/>
                <w:b/>
                <w:color w:val="FFFFFF" w:themeColor="background1"/>
              </w:rPr>
            </w:pPr>
            <w:r w:rsidRPr="003854C7">
              <w:rPr>
                <w:rStyle w:val="Strong"/>
                <w:b/>
                <w:color w:val="FFFFFF" w:themeColor="background1"/>
              </w:rPr>
              <w:t>Which asset class does this column apply to?</w:t>
            </w:r>
          </w:p>
        </w:tc>
        <w:tc>
          <w:tcPr>
            <w:tcW w:w="1980" w:type="dxa"/>
            <w:shd w:val="clear" w:color="auto" w:fill="2E2F31"/>
            <w:vAlign w:val="center"/>
          </w:tcPr>
          <w:p w14:paraId="26729114" w14:textId="79E8BCD4" w:rsidR="00874A05" w:rsidRPr="003854C7" w:rsidRDefault="00F8684A" w:rsidP="00B35B9D">
            <w:pPr>
              <w:pStyle w:val="BodyText"/>
              <w:cnfStyle w:val="100000000000" w:firstRow="1" w:lastRow="0" w:firstColumn="0" w:lastColumn="0" w:oddVBand="0" w:evenVBand="0" w:oddHBand="0" w:evenHBand="0" w:firstRowFirstColumn="0" w:firstRowLastColumn="0" w:lastRowFirstColumn="0" w:lastRowLastColumn="0"/>
              <w:rPr>
                <w:rStyle w:val="Strong"/>
                <w:b/>
                <w:color w:val="FFFFFF" w:themeColor="background1"/>
              </w:rPr>
            </w:pPr>
            <w:r>
              <w:rPr>
                <w:rStyle w:val="Strong"/>
                <w:b/>
                <w:color w:val="FFFFFF" w:themeColor="background1"/>
              </w:rPr>
              <w:t xml:space="preserve">Type </w:t>
            </w:r>
          </w:p>
        </w:tc>
        <w:tc>
          <w:tcPr>
            <w:tcW w:w="8730" w:type="dxa"/>
            <w:shd w:val="clear" w:color="auto" w:fill="2E2F31"/>
            <w:vAlign w:val="center"/>
          </w:tcPr>
          <w:p w14:paraId="14347BEB" w14:textId="104A17D6" w:rsidR="00874A05" w:rsidRPr="003854C7" w:rsidRDefault="00E677ED" w:rsidP="00B35B9D">
            <w:pPr>
              <w:pStyle w:val="BodyText"/>
              <w:cnfStyle w:val="100000000000" w:firstRow="1" w:lastRow="0" w:firstColumn="0" w:lastColumn="0" w:oddVBand="0" w:evenVBand="0" w:oddHBand="0" w:evenHBand="0" w:firstRowFirstColumn="0" w:firstRowLastColumn="0" w:lastRowFirstColumn="0" w:lastRowLastColumn="0"/>
              <w:rPr>
                <w:rStyle w:val="Strong"/>
                <w:b/>
                <w:color w:val="FFFFFF" w:themeColor="background1"/>
              </w:rPr>
            </w:pPr>
            <w:r>
              <w:rPr>
                <w:rStyle w:val="Strong"/>
                <w:b/>
                <w:color w:val="FFFFFF" w:themeColor="background1"/>
              </w:rPr>
              <w:t xml:space="preserve">Description </w:t>
            </w:r>
          </w:p>
        </w:tc>
      </w:tr>
      <w:tr w:rsidR="007458F9" w:rsidRPr="0039275B" w14:paraId="1F3EC93B" w14:textId="77777777" w:rsidTr="00AD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7F9A3B08" w14:textId="2D5FFCB9" w:rsidR="007458F9" w:rsidRPr="0039275B" w:rsidRDefault="00853E07" w:rsidP="00B35B9D">
            <w:pPr>
              <w:pStyle w:val="BodyText"/>
              <w:rPr>
                <w:rFonts w:eastAsia="Times New Roman" w:cstheme="minorHAnsi"/>
                <w:color w:val="000000"/>
                <w:bdr w:val="none" w:sz="0" w:space="0" w:color="auto" w:frame="1"/>
              </w:rPr>
            </w:pPr>
            <w:r>
              <w:rPr>
                <w:rFonts w:eastAsia="Times New Roman" w:cstheme="minorHAnsi"/>
                <w:color w:val="000000"/>
                <w:bdr w:val="none" w:sz="0" w:space="0" w:color="auto" w:frame="1"/>
              </w:rPr>
              <w:t>Holding.ID</w:t>
            </w:r>
          </w:p>
        </w:tc>
        <w:tc>
          <w:tcPr>
            <w:tcW w:w="1620" w:type="dxa"/>
            <w:shd w:val="clear" w:color="auto" w:fill="F2F2F2"/>
            <w:vAlign w:val="center"/>
          </w:tcPr>
          <w:p w14:paraId="40E7FC3D" w14:textId="2B8BF331" w:rsidR="007458F9" w:rsidRPr="0039275B" w:rsidRDefault="007458F9"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980" w:type="dxa"/>
            <w:shd w:val="clear" w:color="auto" w:fill="F2F2F2"/>
            <w:vAlign w:val="center"/>
          </w:tcPr>
          <w:p w14:paraId="04B2FF7D" w14:textId="4401556E" w:rsidR="007458F9" w:rsidRPr="0039275B" w:rsidRDefault="00F8684A"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Security </w:t>
            </w:r>
          </w:p>
        </w:tc>
        <w:tc>
          <w:tcPr>
            <w:tcW w:w="8730" w:type="dxa"/>
            <w:shd w:val="clear" w:color="auto" w:fill="F2F2F2"/>
            <w:vAlign w:val="center"/>
          </w:tcPr>
          <w:p w14:paraId="5AD7AE19" w14:textId="30891491" w:rsidR="007458F9" w:rsidRPr="0039275B" w:rsidRDefault="00995842"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Uniquely identifies</w:t>
            </w:r>
            <w:r w:rsidR="00853E07">
              <w:rPr>
                <w:rFonts w:eastAsia="Times New Roman" w:cstheme="minorHAnsi"/>
                <w:color w:val="000000"/>
                <w:bdr w:val="none" w:sz="0" w:space="0" w:color="auto" w:frame="1"/>
                <w:lang w:val="en-AU"/>
              </w:rPr>
              <w:t xml:space="preserve"> each row of the</w:t>
            </w:r>
            <w:r>
              <w:rPr>
                <w:rFonts w:eastAsia="Times New Roman" w:cstheme="minorHAnsi"/>
                <w:color w:val="000000"/>
                <w:bdr w:val="none" w:sz="0" w:space="0" w:color="auto" w:frame="1"/>
                <w:lang w:val="en-AU"/>
              </w:rPr>
              <w:t xml:space="preserve"> </w:t>
            </w:r>
            <w:r w:rsidR="00F8684A">
              <w:rPr>
                <w:rFonts w:eastAsia="Times New Roman" w:cstheme="minorHAnsi"/>
                <w:color w:val="000000"/>
                <w:bdr w:val="none" w:sz="0" w:space="0" w:color="auto" w:frame="1"/>
                <w:lang w:val="en-AU"/>
              </w:rPr>
              <w:t>portfolio</w:t>
            </w:r>
            <w:r w:rsidR="00853E07">
              <w:rPr>
                <w:rFonts w:eastAsia="Times New Roman" w:cstheme="minorHAnsi"/>
                <w:color w:val="000000"/>
                <w:bdr w:val="none" w:sz="0" w:space="0" w:color="auto" w:frame="1"/>
                <w:lang w:val="en-AU"/>
              </w:rPr>
              <w:t>. If Holding.ID is not a column that the user passes, this column will be created</w:t>
            </w:r>
            <w:r>
              <w:rPr>
                <w:rFonts w:eastAsia="Times New Roman" w:cstheme="minorHAnsi"/>
                <w:color w:val="000000"/>
                <w:bdr w:val="none" w:sz="0" w:space="0" w:color="auto" w:frame="1"/>
                <w:lang w:val="en-AU"/>
              </w:rPr>
              <w:t xml:space="preserve">. This uniquely identifies each input holding, so the investor can track each holding they input. If funds are broken down into parts, this identifier will be duplicated across multiple rows. </w:t>
            </w:r>
          </w:p>
        </w:tc>
      </w:tr>
      <w:tr w:rsidR="007458F9" w:rsidRPr="0039275B" w14:paraId="25EBD6CD" w14:textId="77777777" w:rsidTr="00AD1800">
        <w:tc>
          <w:tcPr>
            <w:cnfStyle w:val="001000000000" w:firstRow="0" w:lastRow="0" w:firstColumn="1" w:lastColumn="0" w:oddVBand="0" w:evenVBand="0" w:oddHBand="0" w:evenHBand="0" w:firstRowFirstColumn="0" w:firstRowLastColumn="0" w:lastRowFirstColumn="0" w:lastRowLastColumn="0"/>
            <w:tcW w:w="1615" w:type="dxa"/>
            <w:vAlign w:val="center"/>
          </w:tcPr>
          <w:p w14:paraId="46BA8F3C" w14:textId="2BDF9697" w:rsidR="007458F9" w:rsidRPr="0039275B" w:rsidRDefault="00853E07" w:rsidP="00B35B9D">
            <w:pPr>
              <w:pStyle w:val="BodyText"/>
              <w:rPr>
                <w:rFonts w:eastAsia="Times New Roman" w:cstheme="minorHAnsi"/>
                <w:color w:val="000000"/>
                <w:bdr w:val="none" w:sz="0" w:space="0" w:color="auto" w:frame="1"/>
              </w:rPr>
            </w:pPr>
            <w:r>
              <w:rPr>
                <w:rFonts w:eastAsia="Times New Roman" w:cstheme="minorHAnsi"/>
                <w:color w:val="000000"/>
                <w:bdr w:val="none" w:sz="0" w:space="0" w:color="auto" w:frame="1"/>
              </w:rPr>
              <w:t>Row.ID</w:t>
            </w:r>
          </w:p>
        </w:tc>
        <w:tc>
          <w:tcPr>
            <w:tcW w:w="1620" w:type="dxa"/>
            <w:vAlign w:val="center"/>
          </w:tcPr>
          <w:p w14:paraId="769580A8" w14:textId="0E0CD171" w:rsidR="007458F9" w:rsidRPr="0039275B" w:rsidRDefault="007458F9"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980" w:type="dxa"/>
            <w:vAlign w:val="center"/>
          </w:tcPr>
          <w:p w14:paraId="3503626F" w14:textId="72605DFB" w:rsidR="007458F9" w:rsidRPr="0039275B" w:rsidRDefault="00F8684A"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Asset </w:t>
            </w:r>
          </w:p>
        </w:tc>
        <w:tc>
          <w:tcPr>
            <w:tcW w:w="8730" w:type="dxa"/>
            <w:vAlign w:val="center"/>
          </w:tcPr>
          <w:p w14:paraId="7E15D07A" w14:textId="2910956D" w:rsidR="007458F9" w:rsidRPr="0039275B" w:rsidRDefault="00995842"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Uniquely identifies each output row. One Holding.ID may have multiple Row.ID in the case of where one portfolio was broken down into multiple constituents with individual rows. This is used for to track each row during further analysis. </w:t>
            </w:r>
          </w:p>
        </w:tc>
      </w:tr>
      <w:tr w:rsidR="007458F9" w:rsidRPr="0039275B" w14:paraId="4787F18E" w14:textId="77777777" w:rsidTr="00AD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639C4153" w14:textId="0F6A386A" w:rsidR="007458F9" w:rsidRPr="0039275B" w:rsidRDefault="00853E07" w:rsidP="00B35B9D">
            <w:pPr>
              <w:pStyle w:val="BodyText"/>
              <w:rPr>
                <w:rFonts w:eastAsia="Times New Roman" w:cstheme="minorHAnsi"/>
                <w:color w:val="000000"/>
                <w:bdr w:val="none" w:sz="0" w:space="0" w:color="auto" w:frame="1"/>
              </w:rPr>
            </w:pPr>
            <w:r>
              <w:rPr>
                <w:rFonts w:eastAsia="Times New Roman" w:cstheme="minorHAnsi"/>
                <w:color w:val="000000"/>
                <w:bdr w:val="none" w:sz="0" w:space="0" w:color="auto" w:frame="1"/>
              </w:rPr>
              <w:t>Analysis.ID</w:t>
            </w:r>
          </w:p>
        </w:tc>
        <w:tc>
          <w:tcPr>
            <w:tcW w:w="1620" w:type="dxa"/>
            <w:shd w:val="clear" w:color="auto" w:fill="F2F2F2"/>
            <w:vAlign w:val="center"/>
          </w:tcPr>
          <w:p w14:paraId="1EA5FB69" w14:textId="1CCB9A3E" w:rsidR="007458F9" w:rsidRDefault="007458F9"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980" w:type="dxa"/>
            <w:shd w:val="clear" w:color="auto" w:fill="F2F2F2"/>
            <w:vAlign w:val="center"/>
          </w:tcPr>
          <w:p w14:paraId="121C1BF8" w14:textId="4F92A1AC" w:rsidR="007458F9" w:rsidRDefault="00A039C8"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Company</w:t>
            </w:r>
            <w:r w:rsidR="00F8684A">
              <w:rPr>
                <w:rFonts w:eastAsia="Times New Roman" w:cstheme="minorHAnsi"/>
                <w:color w:val="000000"/>
                <w:bdr w:val="none" w:sz="0" w:space="0" w:color="auto" w:frame="1"/>
                <w:lang w:val="en-AU"/>
              </w:rPr>
              <w:t>/Sector</w:t>
            </w:r>
          </w:p>
        </w:tc>
        <w:tc>
          <w:tcPr>
            <w:tcW w:w="8730" w:type="dxa"/>
            <w:shd w:val="clear" w:color="auto" w:fill="F2F2F2"/>
            <w:vAlign w:val="center"/>
          </w:tcPr>
          <w:p w14:paraId="7C82F899" w14:textId="6B0855DE" w:rsidR="007458F9" w:rsidRPr="0039275B" w:rsidRDefault="00995842"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Uniquely identifies in a portfolio the company and </w:t>
            </w:r>
            <w:proofErr w:type="spellStart"/>
            <w:r>
              <w:rPr>
                <w:rFonts w:eastAsia="Times New Roman" w:cstheme="minorHAnsi"/>
                <w:color w:val="000000"/>
                <w:bdr w:val="none" w:sz="0" w:space="0" w:color="auto" w:frame="1"/>
                <w:lang w:val="en-AU"/>
              </w:rPr>
              <w:t>Fin.Sector</w:t>
            </w:r>
            <w:proofErr w:type="spellEnd"/>
            <w:r>
              <w:rPr>
                <w:rFonts w:eastAsia="Times New Roman" w:cstheme="minorHAnsi"/>
                <w:color w:val="000000"/>
                <w:bdr w:val="none" w:sz="0" w:space="0" w:color="auto" w:frame="1"/>
                <w:lang w:val="en-AU"/>
              </w:rPr>
              <w:t xml:space="preserve"> combination. Used as the unit of analysis for the rest of the portfolio assessment. </w:t>
            </w:r>
          </w:p>
        </w:tc>
      </w:tr>
    </w:tbl>
    <w:p w14:paraId="300450B1" w14:textId="413FFC89" w:rsidR="00CB0E5F" w:rsidRDefault="00CB0E5F" w:rsidP="00634034">
      <w:pPr>
        <w:rPr>
          <w:rFonts w:cstheme="minorHAnsi"/>
        </w:rPr>
      </w:pPr>
    </w:p>
    <w:p w14:paraId="6BA13986" w14:textId="3823D9BC" w:rsidR="00296788" w:rsidRPr="0039275B" w:rsidRDefault="00296788" w:rsidP="00127F37">
      <w:pPr>
        <w:rPr>
          <w:rFonts w:cstheme="minorHAnsi"/>
        </w:rPr>
      </w:pPr>
    </w:p>
    <w:sectPr w:rsidR="00296788" w:rsidRPr="0039275B" w:rsidSect="006B3890">
      <w:footerReference w:type="even" r:id="rId8"/>
      <w:footerReference w:type="default" r:id="rId9"/>
      <w:pgSz w:w="16838" w:h="11906" w:orient="landscape" w:code="9"/>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82593" w14:textId="77777777" w:rsidR="00CB517A" w:rsidRDefault="00CB517A" w:rsidP="001B10E0">
      <w:pPr>
        <w:spacing w:after="0"/>
      </w:pPr>
      <w:r>
        <w:separator/>
      </w:r>
    </w:p>
  </w:endnote>
  <w:endnote w:type="continuationSeparator" w:id="0">
    <w:p w14:paraId="0F5A5870" w14:textId="77777777" w:rsidR="00CB517A" w:rsidRDefault="00CB517A" w:rsidP="001B1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lear Sans">
    <w:altName w:val="Calibri"/>
    <w:panose1 w:val="020B0604020202020204"/>
    <w:charset w:val="00"/>
    <w:family w:val="swiss"/>
    <w:pitch w:val="variable"/>
    <w:sig w:usb0="A00002EF" w:usb1="500078FB" w:usb2="00000008" w:usb3="00000000" w:csb0="0000019F" w:csb1="00000000"/>
  </w:font>
  <w:font w:name="Courier New">
    <w:panose1 w:val="02070309020205020404"/>
    <w:charset w:val="00"/>
    <w:family w:val="modern"/>
    <w:pitch w:val="fixed"/>
    <w:sig w:usb0="E0002EFF" w:usb1="C0007843" w:usb2="00000009" w:usb3="00000000" w:csb0="000001FF" w:csb1="00000000"/>
  </w:font>
  <w:font w:name="Clear Sans Light">
    <w:altName w:val="Calibri"/>
    <w:panose1 w:val="020B0604020202020204"/>
    <w:charset w:val="00"/>
    <w:family w:val="swiss"/>
    <w:pitch w:val="variable"/>
    <w:sig w:usb0="A00002EF" w:usb1="500078FB" w:usb2="0000000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6863981"/>
      <w:docPartObj>
        <w:docPartGallery w:val="Page Numbers (Bottom of Page)"/>
        <w:docPartUnique/>
      </w:docPartObj>
    </w:sdtPr>
    <w:sdtContent>
      <w:p w14:paraId="1C2E4A9E" w14:textId="6579252D" w:rsidR="00617B72" w:rsidRDefault="00617B72" w:rsidP="00617B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40486" w14:textId="77777777" w:rsidR="00617B72" w:rsidRDefault="00617B72" w:rsidP="001B10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1886431"/>
      <w:docPartObj>
        <w:docPartGallery w:val="Page Numbers (Bottom of Page)"/>
        <w:docPartUnique/>
      </w:docPartObj>
    </w:sdtPr>
    <w:sdtContent>
      <w:p w14:paraId="011CD2DA" w14:textId="27F52A61" w:rsidR="00617B72" w:rsidRDefault="00617B72" w:rsidP="00617B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A445F6" w14:textId="77777777" w:rsidR="00617B72" w:rsidRDefault="00617B72" w:rsidP="001B10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08F92" w14:textId="77777777" w:rsidR="00CB517A" w:rsidRDefault="00CB517A" w:rsidP="001B10E0">
      <w:pPr>
        <w:spacing w:after="0"/>
      </w:pPr>
      <w:r>
        <w:separator/>
      </w:r>
    </w:p>
  </w:footnote>
  <w:footnote w:type="continuationSeparator" w:id="0">
    <w:p w14:paraId="7B2A0226" w14:textId="77777777" w:rsidR="00CB517A" w:rsidRDefault="00CB517A" w:rsidP="001B10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CAB4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47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A54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6EEA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A21A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BE3D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669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9692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A0DB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6019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E700C"/>
    <w:multiLevelType w:val="hybridMultilevel"/>
    <w:tmpl w:val="C68EC4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724440"/>
    <w:multiLevelType w:val="hybridMultilevel"/>
    <w:tmpl w:val="3A285B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676A3"/>
    <w:multiLevelType w:val="hybridMultilevel"/>
    <w:tmpl w:val="96687ECA"/>
    <w:lvl w:ilvl="0" w:tplc="A5B0BC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CF609F"/>
    <w:multiLevelType w:val="hybridMultilevel"/>
    <w:tmpl w:val="5A607F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FA157F"/>
    <w:multiLevelType w:val="hybridMultilevel"/>
    <w:tmpl w:val="7304C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67CBD"/>
    <w:multiLevelType w:val="hybridMultilevel"/>
    <w:tmpl w:val="431AA2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F7CB9"/>
    <w:multiLevelType w:val="hybridMultilevel"/>
    <w:tmpl w:val="0B7AC4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CB58F7"/>
    <w:multiLevelType w:val="hybridMultilevel"/>
    <w:tmpl w:val="65086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1"/>
  </w:num>
  <w:num w:numId="4">
    <w:abstractNumId w:val="14"/>
  </w:num>
  <w:num w:numId="5">
    <w:abstractNumId w:val="17"/>
  </w:num>
  <w:num w:numId="6">
    <w:abstractNumId w:val="15"/>
  </w:num>
  <w:num w:numId="7">
    <w:abstractNumId w:val="13"/>
  </w:num>
  <w:num w:numId="8">
    <w:abstractNumId w:val="12"/>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F"/>
    <w:rsid w:val="00003C26"/>
    <w:rsid w:val="000068B8"/>
    <w:rsid w:val="00007888"/>
    <w:rsid w:val="000134CB"/>
    <w:rsid w:val="00014AE6"/>
    <w:rsid w:val="00034991"/>
    <w:rsid w:val="00036C08"/>
    <w:rsid w:val="00037CBB"/>
    <w:rsid w:val="00043DC1"/>
    <w:rsid w:val="000571CF"/>
    <w:rsid w:val="00086457"/>
    <w:rsid w:val="000B1FD8"/>
    <w:rsid w:val="000B4302"/>
    <w:rsid w:val="000C3436"/>
    <w:rsid w:val="000F6D5D"/>
    <w:rsid w:val="00107826"/>
    <w:rsid w:val="0011115B"/>
    <w:rsid w:val="00121FA8"/>
    <w:rsid w:val="00127F37"/>
    <w:rsid w:val="0013122C"/>
    <w:rsid w:val="001335CD"/>
    <w:rsid w:val="00135AC0"/>
    <w:rsid w:val="00142E20"/>
    <w:rsid w:val="00144D4E"/>
    <w:rsid w:val="001576DB"/>
    <w:rsid w:val="00182C31"/>
    <w:rsid w:val="00195CE0"/>
    <w:rsid w:val="001A20C1"/>
    <w:rsid w:val="001A44C0"/>
    <w:rsid w:val="001A7328"/>
    <w:rsid w:val="001B10E0"/>
    <w:rsid w:val="001B3079"/>
    <w:rsid w:val="001C3C9F"/>
    <w:rsid w:val="001C7C9C"/>
    <w:rsid w:val="001D6B23"/>
    <w:rsid w:val="001D72A6"/>
    <w:rsid w:val="001F6335"/>
    <w:rsid w:val="00203748"/>
    <w:rsid w:val="00205695"/>
    <w:rsid w:val="00207B8E"/>
    <w:rsid w:val="00213C1D"/>
    <w:rsid w:val="00214167"/>
    <w:rsid w:val="00214F36"/>
    <w:rsid w:val="0022610B"/>
    <w:rsid w:val="00226FBE"/>
    <w:rsid w:val="00241819"/>
    <w:rsid w:val="002501CB"/>
    <w:rsid w:val="00262611"/>
    <w:rsid w:val="002757A3"/>
    <w:rsid w:val="00277AD5"/>
    <w:rsid w:val="002816DC"/>
    <w:rsid w:val="002830E7"/>
    <w:rsid w:val="0028518D"/>
    <w:rsid w:val="00285A42"/>
    <w:rsid w:val="00291E48"/>
    <w:rsid w:val="00296788"/>
    <w:rsid w:val="002A10E4"/>
    <w:rsid w:val="002A111A"/>
    <w:rsid w:val="002A3897"/>
    <w:rsid w:val="002A59FC"/>
    <w:rsid w:val="002A6F3B"/>
    <w:rsid w:val="002C14BA"/>
    <w:rsid w:val="002C232F"/>
    <w:rsid w:val="002C3084"/>
    <w:rsid w:val="002C3E0B"/>
    <w:rsid w:val="002D211C"/>
    <w:rsid w:val="002E4C67"/>
    <w:rsid w:val="002E65AD"/>
    <w:rsid w:val="002F1DB2"/>
    <w:rsid w:val="002F1F13"/>
    <w:rsid w:val="002F6829"/>
    <w:rsid w:val="003028F9"/>
    <w:rsid w:val="00311EA0"/>
    <w:rsid w:val="00320103"/>
    <w:rsid w:val="0032012E"/>
    <w:rsid w:val="003227B9"/>
    <w:rsid w:val="00324A5E"/>
    <w:rsid w:val="00330E5D"/>
    <w:rsid w:val="00334C8D"/>
    <w:rsid w:val="00342C68"/>
    <w:rsid w:val="00344211"/>
    <w:rsid w:val="003465B7"/>
    <w:rsid w:val="00347EC2"/>
    <w:rsid w:val="0037227E"/>
    <w:rsid w:val="003773D0"/>
    <w:rsid w:val="003854C7"/>
    <w:rsid w:val="00386DCA"/>
    <w:rsid w:val="003873CC"/>
    <w:rsid w:val="0039275B"/>
    <w:rsid w:val="003A05C7"/>
    <w:rsid w:val="003A45C9"/>
    <w:rsid w:val="003A4A47"/>
    <w:rsid w:val="003A6010"/>
    <w:rsid w:val="003B38BC"/>
    <w:rsid w:val="003C7199"/>
    <w:rsid w:val="003C7FA9"/>
    <w:rsid w:val="003E0104"/>
    <w:rsid w:val="003E7159"/>
    <w:rsid w:val="003F0EDE"/>
    <w:rsid w:val="003F1E53"/>
    <w:rsid w:val="00404F44"/>
    <w:rsid w:val="00410DA7"/>
    <w:rsid w:val="00415E58"/>
    <w:rsid w:val="00421344"/>
    <w:rsid w:val="00430197"/>
    <w:rsid w:val="00431776"/>
    <w:rsid w:val="0044284A"/>
    <w:rsid w:val="004527EB"/>
    <w:rsid w:val="00461497"/>
    <w:rsid w:val="00467978"/>
    <w:rsid w:val="004712B6"/>
    <w:rsid w:val="00486992"/>
    <w:rsid w:val="00497D40"/>
    <w:rsid w:val="004B0A33"/>
    <w:rsid w:val="004B3860"/>
    <w:rsid w:val="004B7CC9"/>
    <w:rsid w:val="004C7CB2"/>
    <w:rsid w:val="004D303D"/>
    <w:rsid w:val="004D5936"/>
    <w:rsid w:val="004D6436"/>
    <w:rsid w:val="00506CE8"/>
    <w:rsid w:val="005115AA"/>
    <w:rsid w:val="00512F22"/>
    <w:rsid w:val="005255E5"/>
    <w:rsid w:val="00525A5B"/>
    <w:rsid w:val="00526E5D"/>
    <w:rsid w:val="0053141D"/>
    <w:rsid w:val="0053705E"/>
    <w:rsid w:val="0054707C"/>
    <w:rsid w:val="00550B4A"/>
    <w:rsid w:val="0056002D"/>
    <w:rsid w:val="00560728"/>
    <w:rsid w:val="00567E2B"/>
    <w:rsid w:val="005718AB"/>
    <w:rsid w:val="00575554"/>
    <w:rsid w:val="00592127"/>
    <w:rsid w:val="005A416B"/>
    <w:rsid w:val="005B02A6"/>
    <w:rsid w:val="005B0357"/>
    <w:rsid w:val="005B09D8"/>
    <w:rsid w:val="005B2912"/>
    <w:rsid w:val="005C1B8C"/>
    <w:rsid w:val="005C2322"/>
    <w:rsid w:val="005D3AFF"/>
    <w:rsid w:val="005D59F6"/>
    <w:rsid w:val="005E1ED7"/>
    <w:rsid w:val="005E70B2"/>
    <w:rsid w:val="00602667"/>
    <w:rsid w:val="00605875"/>
    <w:rsid w:val="00613952"/>
    <w:rsid w:val="00617B72"/>
    <w:rsid w:val="0062072E"/>
    <w:rsid w:val="00630E53"/>
    <w:rsid w:val="00634034"/>
    <w:rsid w:val="006422E2"/>
    <w:rsid w:val="0066378F"/>
    <w:rsid w:val="00663795"/>
    <w:rsid w:val="00663A2E"/>
    <w:rsid w:val="006A1997"/>
    <w:rsid w:val="006B3890"/>
    <w:rsid w:val="006B7E45"/>
    <w:rsid w:val="006D2B25"/>
    <w:rsid w:val="006D581C"/>
    <w:rsid w:val="006E2620"/>
    <w:rsid w:val="006E3F5A"/>
    <w:rsid w:val="006E5259"/>
    <w:rsid w:val="007021D5"/>
    <w:rsid w:val="00704B3D"/>
    <w:rsid w:val="00711856"/>
    <w:rsid w:val="007171D2"/>
    <w:rsid w:val="007232FF"/>
    <w:rsid w:val="0072335E"/>
    <w:rsid w:val="00725848"/>
    <w:rsid w:val="007409A7"/>
    <w:rsid w:val="007428E5"/>
    <w:rsid w:val="0074487A"/>
    <w:rsid w:val="007458F9"/>
    <w:rsid w:val="0075290B"/>
    <w:rsid w:val="0075363C"/>
    <w:rsid w:val="00754823"/>
    <w:rsid w:val="00760F28"/>
    <w:rsid w:val="00774C3A"/>
    <w:rsid w:val="007776C8"/>
    <w:rsid w:val="00782A32"/>
    <w:rsid w:val="007C5146"/>
    <w:rsid w:val="007C64A3"/>
    <w:rsid w:val="007D1CE5"/>
    <w:rsid w:val="007D1FD6"/>
    <w:rsid w:val="007E38F1"/>
    <w:rsid w:val="007E6D42"/>
    <w:rsid w:val="007F3FEF"/>
    <w:rsid w:val="007F4183"/>
    <w:rsid w:val="008004EB"/>
    <w:rsid w:val="00802EB2"/>
    <w:rsid w:val="008073CE"/>
    <w:rsid w:val="00812BFA"/>
    <w:rsid w:val="00814A33"/>
    <w:rsid w:val="0081746C"/>
    <w:rsid w:val="00821886"/>
    <w:rsid w:val="00825F3F"/>
    <w:rsid w:val="008270CB"/>
    <w:rsid w:val="00832EAE"/>
    <w:rsid w:val="00834802"/>
    <w:rsid w:val="00840434"/>
    <w:rsid w:val="00852688"/>
    <w:rsid w:val="00852CA9"/>
    <w:rsid w:val="00853E07"/>
    <w:rsid w:val="00874A05"/>
    <w:rsid w:val="00877B66"/>
    <w:rsid w:val="00880119"/>
    <w:rsid w:val="00882CC5"/>
    <w:rsid w:val="00886A60"/>
    <w:rsid w:val="00886F6D"/>
    <w:rsid w:val="008935CE"/>
    <w:rsid w:val="008A39A4"/>
    <w:rsid w:val="008B2384"/>
    <w:rsid w:val="008B6F71"/>
    <w:rsid w:val="008C509A"/>
    <w:rsid w:val="008D2D3D"/>
    <w:rsid w:val="008D5BC6"/>
    <w:rsid w:val="008E5CCA"/>
    <w:rsid w:val="008E717D"/>
    <w:rsid w:val="008E7C6B"/>
    <w:rsid w:val="008F4A50"/>
    <w:rsid w:val="00904325"/>
    <w:rsid w:val="009055E9"/>
    <w:rsid w:val="00912F16"/>
    <w:rsid w:val="00913D9F"/>
    <w:rsid w:val="009144E2"/>
    <w:rsid w:val="0092022F"/>
    <w:rsid w:val="009204DF"/>
    <w:rsid w:val="00924E0B"/>
    <w:rsid w:val="00927719"/>
    <w:rsid w:val="009326FF"/>
    <w:rsid w:val="009364E5"/>
    <w:rsid w:val="00942653"/>
    <w:rsid w:val="00951A1F"/>
    <w:rsid w:val="00954295"/>
    <w:rsid w:val="009549DA"/>
    <w:rsid w:val="00962943"/>
    <w:rsid w:val="009641C2"/>
    <w:rsid w:val="00981820"/>
    <w:rsid w:val="00987597"/>
    <w:rsid w:val="00995842"/>
    <w:rsid w:val="00995C18"/>
    <w:rsid w:val="009B022E"/>
    <w:rsid w:val="009B2CCF"/>
    <w:rsid w:val="009B4A7E"/>
    <w:rsid w:val="009B58AA"/>
    <w:rsid w:val="009C3487"/>
    <w:rsid w:val="009D17FA"/>
    <w:rsid w:val="009D210F"/>
    <w:rsid w:val="009D2831"/>
    <w:rsid w:val="009D2B98"/>
    <w:rsid w:val="009E0108"/>
    <w:rsid w:val="009E06AD"/>
    <w:rsid w:val="009E1AEF"/>
    <w:rsid w:val="009E43A1"/>
    <w:rsid w:val="009F481D"/>
    <w:rsid w:val="00A02A04"/>
    <w:rsid w:val="00A039C8"/>
    <w:rsid w:val="00A04C28"/>
    <w:rsid w:val="00A12EC0"/>
    <w:rsid w:val="00A15497"/>
    <w:rsid w:val="00A255C5"/>
    <w:rsid w:val="00A36557"/>
    <w:rsid w:val="00A55508"/>
    <w:rsid w:val="00A63297"/>
    <w:rsid w:val="00A667B7"/>
    <w:rsid w:val="00A8269C"/>
    <w:rsid w:val="00A83BA7"/>
    <w:rsid w:val="00A87912"/>
    <w:rsid w:val="00A9033C"/>
    <w:rsid w:val="00A9376F"/>
    <w:rsid w:val="00A9489E"/>
    <w:rsid w:val="00A9497C"/>
    <w:rsid w:val="00AC144E"/>
    <w:rsid w:val="00AD1800"/>
    <w:rsid w:val="00AD1DFD"/>
    <w:rsid w:val="00AD785B"/>
    <w:rsid w:val="00AD7AE3"/>
    <w:rsid w:val="00AE1E60"/>
    <w:rsid w:val="00B00F39"/>
    <w:rsid w:val="00B020EB"/>
    <w:rsid w:val="00B02156"/>
    <w:rsid w:val="00B14393"/>
    <w:rsid w:val="00B231BC"/>
    <w:rsid w:val="00B33495"/>
    <w:rsid w:val="00B35B9D"/>
    <w:rsid w:val="00B41C8E"/>
    <w:rsid w:val="00B424C3"/>
    <w:rsid w:val="00B4554E"/>
    <w:rsid w:val="00B47710"/>
    <w:rsid w:val="00B50AE3"/>
    <w:rsid w:val="00B54008"/>
    <w:rsid w:val="00B66B8B"/>
    <w:rsid w:val="00B81E0B"/>
    <w:rsid w:val="00B83680"/>
    <w:rsid w:val="00B854C4"/>
    <w:rsid w:val="00B87D11"/>
    <w:rsid w:val="00B932BD"/>
    <w:rsid w:val="00B965E1"/>
    <w:rsid w:val="00BA2925"/>
    <w:rsid w:val="00BA2D66"/>
    <w:rsid w:val="00BA4B55"/>
    <w:rsid w:val="00BB3CA3"/>
    <w:rsid w:val="00BC0B4D"/>
    <w:rsid w:val="00BC6DC3"/>
    <w:rsid w:val="00BD1DF3"/>
    <w:rsid w:val="00BD23B2"/>
    <w:rsid w:val="00BD69A6"/>
    <w:rsid w:val="00BE2A96"/>
    <w:rsid w:val="00C12BE7"/>
    <w:rsid w:val="00C20240"/>
    <w:rsid w:val="00C25FB4"/>
    <w:rsid w:val="00C37864"/>
    <w:rsid w:val="00C42B6E"/>
    <w:rsid w:val="00C47149"/>
    <w:rsid w:val="00C5146D"/>
    <w:rsid w:val="00C65DBE"/>
    <w:rsid w:val="00C7035D"/>
    <w:rsid w:val="00C72C59"/>
    <w:rsid w:val="00C7384C"/>
    <w:rsid w:val="00C77234"/>
    <w:rsid w:val="00C81026"/>
    <w:rsid w:val="00C86280"/>
    <w:rsid w:val="00C9364B"/>
    <w:rsid w:val="00C94F58"/>
    <w:rsid w:val="00CA31EE"/>
    <w:rsid w:val="00CB0E5F"/>
    <w:rsid w:val="00CB1048"/>
    <w:rsid w:val="00CB3268"/>
    <w:rsid w:val="00CB4916"/>
    <w:rsid w:val="00CB50EF"/>
    <w:rsid w:val="00CB517A"/>
    <w:rsid w:val="00CC0A01"/>
    <w:rsid w:val="00CC102C"/>
    <w:rsid w:val="00CC6AE4"/>
    <w:rsid w:val="00CD7451"/>
    <w:rsid w:val="00CE0612"/>
    <w:rsid w:val="00CE0EF8"/>
    <w:rsid w:val="00CF1597"/>
    <w:rsid w:val="00D0267E"/>
    <w:rsid w:val="00D02ECF"/>
    <w:rsid w:val="00D0665A"/>
    <w:rsid w:val="00D0739D"/>
    <w:rsid w:val="00D15174"/>
    <w:rsid w:val="00D154DF"/>
    <w:rsid w:val="00D23A11"/>
    <w:rsid w:val="00D23AAC"/>
    <w:rsid w:val="00D24AAE"/>
    <w:rsid w:val="00D4241A"/>
    <w:rsid w:val="00D42456"/>
    <w:rsid w:val="00D443DB"/>
    <w:rsid w:val="00D56F7E"/>
    <w:rsid w:val="00D65093"/>
    <w:rsid w:val="00D6567B"/>
    <w:rsid w:val="00D67DF3"/>
    <w:rsid w:val="00D8256D"/>
    <w:rsid w:val="00D85AB6"/>
    <w:rsid w:val="00D946FE"/>
    <w:rsid w:val="00DA4E3E"/>
    <w:rsid w:val="00DA757E"/>
    <w:rsid w:val="00DB020F"/>
    <w:rsid w:val="00DB4605"/>
    <w:rsid w:val="00DC5070"/>
    <w:rsid w:val="00DD00ED"/>
    <w:rsid w:val="00DD1B06"/>
    <w:rsid w:val="00DD7B04"/>
    <w:rsid w:val="00DF0726"/>
    <w:rsid w:val="00E002C7"/>
    <w:rsid w:val="00E005A0"/>
    <w:rsid w:val="00E12D2B"/>
    <w:rsid w:val="00E14B25"/>
    <w:rsid w:val="00E22F36"/>
    <w:rsid w:val="00E237E9"/>
    <w:rsid w:val="00E42B76"/>
    <w:rsid w:val="00E44EEF"/>
    <w:rsid w:val="00E451AA"/>
    <w:rsid w:val="00E543B1"/>
    <w:rsid w:val="00E62DED"/>
    <w:rsid w:val="00E65E0C"/>
    <w:rsid w:val="00E677ED"/>
    <w:rsid w:val="00E72E97"/>
    <w:rsid w:val="00E83124"/>
    <w:rsid w:val="00E93DEC"/>
    <w:rsid w:val="00E93F04"/>
    <w:rsid w:val="00E94E5B"/>
    <w:rsid w:val="00EA15BD"/>
    <w:rsid w:val="00EB00B0"/>
    <w:rsid w:val="00EB486A"/>
    <w:rsid w:val="00EC530A"/>
    <w:rsid w:val="00EC5CD6"/>
    <w:rsid w:val="00EC674E"/>
    <w:rsid w:val="00ED5F1E"/>
    <w:rsid w:val="00ED6509"/>
    <w:rsid w:val="00EE4068"/>
    <w:rsid w:val="00EF10C1"/>
    <w:rsid w:val="00EF1E0D"/>
    <w:rsid w:val="00EF3AA1"/>
    <w:rsid w:val="00F00823"/>
    <w:rsid w:val="00F041D4"/>
    <w:rsid w:val="00F0478D"/>
    <w:rsid w:val="00F17FD8"/>
    <w:rsid w:val="00F24F34"/>
    <w:rsid w:val="00F2660F"/>
    <w:rsid w:val="00F270F8"/>
    <w:rsid w:val="00F33FFA"/>
    <w:rsid w:val="00F34778"/>
    <w:rsid w:val="00F34C24"/>
    <w:rsid w:val="00F37B78"/>
    <w:rsid w:val="00F46291"/>
    <w:rsid w:val="00F617D5"/>
    <w:rsid w:val="00F6626C"/>
    <w:rsid w:val="00F74288"/>
    <w:rsid w:val="00F80802"/>
    <w:rsid w:val="00F8684A"/>
    <w:rsid w:val="00F94F87"/>
    <w:rsid w:val="00FA3763"/>
    <w:rsid w:val="00FA5DBF"/>
    <w:rsid w:val="00FB0795"/>
    <w:rsid w:val="00FB0ED6"/>
    <w:rsid w:val="00FB6DEF"/>
    <w:rsid w:val="00FC05FF"/>
    <w:rsid w:val="00FC58AB"/>
    <w:rsid w:val="00FC6F77"/>
    <w:rsid w:val="00FE0187"/>
    <w:rsid w:val="00FE4180"/>
    <w:rsid w:val="00FE6703"/>
    <w:rsid w:val="00FF0942"/>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972F"/>
  <w15:chartTrackingRefBased/>
  <w15:docId w15:val="{717C9A62-2E29-47FA-B766-27534FDE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90"/>
    <w:pPr>
      <w:spacing w:line="240" w:lineRule="auto"/>
    </w:pPr>
    <w:rPr>
      <w:rFonts w:ascii="Clear Sans" w:hAnsi="Clear Sans"/>
      <w:color w:val="2E2F31"/>
      <w:sz w:val="18"/>
    </w:rPr>
  </w:style>
  <w:style w:type="paragraph" w:styleId="Heading1">
    <w:name w:val="heading 1"/>
    <w:basedOn w:val="Normal"/>
    <w:next w:val="Normal"/>
    <w:link w:val="Heading1Char"/>
    <w:uiPriority w:val="9"/>
    <w:qFormat/>
    <w:rsid w:val="0028518D"/>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8518D"/>
    <w:pPr>
      <w:keepNext/>
      <w:keepLines/>
      <w:spacing w:before="2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605875"/>
    <w:pPr>
      <w:keepNext/>
      <w:keepLines/>
      <w:spacing w:before="240" w:after="6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10F"/>
    <w:rPr>
      <w:rFonts w:ascii="Courier New" w:eastAsia="Times New Roman" w:hAnsi="Courier New" w:cs="Courier New"/>
      <w:sz w:val="20"/>
      <w:szCs w:val="20"/>
    </w:rPr>
  </w:style>
  <w:style w:type="character" w:customStyle="1" w:styleId="gnkrckgcgsb">
    <w:name w:val="gnkrckgcgsb"/>
    <w:basedOn w:val="DefaultParagraphFont"/>
    <w:rsid w:val="009D210F"/>
  </w:style>
  <w:style w:type="table" w:styleId="TableGrid">
    <w:name w:val="Table Grid"/>
    <w:basedOn w:val="TableNormal"/>
    <w:uiPriority w:val="39"/>
    <w:rsid w:val="009D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518D"/>
    <w:rPr>
      <w:rFonts w:ascii="Clear Sans" w:eastAsiaTheme="majorEastAsia" w:hAnsi="Clear Sans" w:cstheme="majorBidi"/>
      <w:b/>
      <w:color w:val="2E2F31"/>
      <w:sz w:val="32"/>
      <w:szCs w:val="32"/>
    </w:rPr>
  </w:style>
  <w:style w:type="paragraph" w:styleId="ListParagraph">
    <w:name w:val="List Paragraph"/>
    <w:basedOn w:val="Normal"/>
    <w:uiPriority w:val="34"/>
    <w:qFormat/>
    <w:rsid w:val="00877B66"/>
    <w:pPr>
      <w:ind w:left="720"/>
      <w:contextualSpacing/>
    </w:pPr>
  </w:style>
  <w:style w:type="table" w:styleId="TableGridLight">
    <w:name w:val="Grid Table Light"/>
    <w:basedOn w:val="TableNormal"/>
    <w:uiPriority w:val="40"/>
    <w:rsid w:val="00634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340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139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8518D"/>
    <w:rPr>
      <w:rFonts w:ascii="Clear Sans" w:eastAsiaTheme="majorEastAsia" w:hAnsi="Clear Sans" w:cstheme="majorBidi"/>
      <w:b/>
      <w:caps/>
      <w:color w:val="2E2F31"/>
      <w:sz w:val="26"/>
      <w:szCs w:val="26"/>
    </w:rPr>
  </w:style>
  <w:style w:type="character" w:customStyle="1" w:styleId="Heading3Char">
    <w:name w:val="Heading 3 Char"/>
    <w:basedOn w:val="DefaultParagraphFont"/>
    <w:link w:val="Heading3"/>
    <w:uiPriority w:val="9"/>
    <w:rsid w:val="00605875"/>
    <w:rPr>
      <w:rFonts w:ascii="Clear Sans" w:eastAsiaTheme="majorEastAsia" w:hAnsi="Clear Sans" w:cstheme="majorBidi"/>
      <w:b/>
      <w:color w:val="2E2F31"/>
      <w:sz w:val="24"/>
      <w:szCs w:val="24"/>
    </w:rPr>
  </w:style>
  <w:style w:type="table" w:styleId="GridTable4-Accent3">
    <w:name w:val="Grid Table 4 Accent 3"/>
    <w:basedOn w:val="TableNormal"/>
    <w:uiPriority w:val="49"/>
    <w:rsid w:val="00EA15B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2851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99"/>
    <w:unhideWhenUsed/>
    <w:rsid w:val="001B10E0"/>
    <w:pPr>
      <w:spacing w:before="60" w:after="120"/>
    </w:pPr>
    <w:rPr>
      <w:rFonts w:ascii="Clear Sans Light" w:hAnsi="Clear Sans Light"/>
      <w:sz w:val="17"/>
    </w:rPr>
  </w:style>
  <w:style w:type="character" w:customStyle="1" w:styleId="BodyTextChar">
    <w:name w:val="Body Text Char"/>
    <w:basedOn w:val="DefaultParagraphFont"/>
    <w:link w:val="BodyText"/>
    <w:uiPriority w:val="99"/>
    <w:rsid w:val="001B10E0"/>
    <w:rPr>
      <w:rFonts w:ascii="Clear Sans Light" w:hAnsi="Clear Sans Light"/>
      <w:color w:val="2E2F31"/>
      <w:sz w:val="17"/>
    </w:rPr>
  </w:style>
  <w:style w:type="character" w:styleId="Strong">
    <w:name w:val="Strong"/>
    <w:basedOn w:val="DefaultParagraphFont"/>
    <w:uiPriority w:val="22"/>
    <w:qFormat/>
    <w:rsid w:val="00B35B9D"/>
    <w:rPr>
      <w:b/>
      <w:bCs/>
    </w:rPr>
  </w:style>
  <w:style w:type="paragraph" w:styleId="Footer">
    <w:name w:val="footer"/>
    <w:basedOn w:val="Normal"/>
    <w:link w:val="FooterChar"/>
    <w:uiPriority w:val="99"/>
    <w:unhideWhenUsed/>
    <w:rsid w:val="001B10E0"/>
    <w:pPr>
      <w:tabs>
        <w:tab w:val="center" w:pos="4513"/>
        <w:tab w:val="right" w:pos="9026"/>
      </w:tabs>
      <w:spacing w:after="0"/>
    </w:pPr>
  </w:style>
  <w:style w:type="character" w:customStyle="1" w:styleId="FooterChar">
    <w:name w:val="Footer Char"/>
    <w:basedOn w:val="DefaultParagraphFont"/>
    <w:link w:val="Footer"/>
    <w:uiPriority w:val="99"/>
    <w:rsid w:val="001B10E0"/>
    <w:rPr>
      <w:rFonts w:ascii="Clear Sans" w:hAnsi="Clear Sans"/>
      <w:color w:val="2E2F31"/>
      <w:sz w:val="18"/>
    </w:rPr>
  </w:style>
  <w:style w:type="character" w:styleId="PageNumber">
    <w:name w:val="page number"/>
    <w:basedOn w:val="DefaultParagraphFont"/>
    <w:uiPriority w:val="99"/>
    <w:semiHidden/>
    <w:unhideWhenUsed/>
    <w:rsid w:val="001B10E0"/>
  </w:style>
  <w:style w:type="character" w:styleId="Hyperlink">
    <w:name w:val="Hyperlink"/>
    <w:basedOn w:val="DefaultParagraphFont"/>
    <w:uiPriority w:val="99"/>
    <w:unhideWhenUsed/>
    <w:rsid w:val="00410DA7"/>
    <w:rPr>
      <w:color w:val="0563C1" w:themeColor="hyperlink"/>
      <w:u w:val="single"/>
    </w:rPr>
  </w:style>
  <w:style w:type="character" w:styleId="UnresolvedMention">
    <w:name w:val="Unresolved Mention"/>
    <w:basedOn w:val="DefaultParagraphFont"/>
    <w:uiPriority w:val="99"/>
    <w:semiHidden/>
    <w:unhideWhenUsed/>
    <w:rsid w:val="00410DA7"/>
    <w:rPr>
      <w:color w:val="605E5C"/>
      <w:shd w:val="clear" w:color="auto" w:fill="E1DFDD"/>
    </w:rPr>
  </w:style>
  <w:style w:type="character" w:styleId="FollowedHyperlink">
    <w:name w:val="FollowedHyperlink"/>
    <w:basedOn w:val="DefaultParagraphFont"/>
    <w:uiPriority w:val="99"/>
    <w:semiHidden/>
    <w:unhideWhenUsed/>
    <w:rsid w:val="00410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3572">
      <w:bodyDiv w:val="1"/>
      <w:marLeft w:val="0"/>
      <w:marRight w:val="0"/>
      <w:marTop w:val="0"/>
      <w:marBottom w:val="0"/>
      <w:divBdr>
        <w:top w:val="none" w:sz="0" w:space="0" w:color="auto"/>
        <w:left w:val="none" w:sz="0" w:space="0" w:color="auto"/>
        <w:bottom w:val="none" w:sz="0" w:space="0" w:color="auto"/>
        <w:right w:val="none" w:sz="0" w:space="0" w:color="auto"/>
      </w:divBdr>
    </w:div>
    <w:div w:id="85736307">
      <w:bodyDiv w:val="1"/>
      <w:marLeft w:val="0"/>
      <w:marRight w:val="0"/>
      <w:marTop w:val="0"/>
      <w:marBottom w:val="0"/>
      <w:divBdr>
        <w:top w:val="none" w:sz="0" w:space="0" w:color="auto"/>
        <w:left w:val="none" w:sz="0" w:space="0" w:color="auto"/>
        <w:bottom w:val="none" w:sz="0" w:space="0" w:color="auto"/>
        <w:right w:val="none" w:sz="0" w:space="0" w:color="auto"/>
      </w:divBdr>
    </w:div>
    <w:div w:id="137192178">
      <w:bodyDiv w:val="1"/>
      <w:marLeft w:val="0"/>
      <w:marRight w:val="0"/>
      <w:marTop w:val="0"/>
      <w:marBottom w:val="0"/>
      <w:divBdr>
        <w:top w:val="none" w:sz="0" w:space="0" w:color="auto"/>
        <w:left w:val="none" w:sz="0" w:space="0" w:color="auto"/>
        <w:bottom w:val="none" w:sz="0" w:space="0" w:color="auto"/>
        <w:right w:val="none" w:sz="0" w:space="0" w:color="auto"/>
      </w:divBdr>
    </w:div>
    <w:div w:id="139156067">
      <w:bodyDiv w:val="1"/>
      <w:marLeft w:val="0"/>
      <w:marRight w:val="0"/>
      <w:marTop w:val="0"/>
      <w:marBottom w:val="0"/>
      <w:divBdr>
        <w:top w:val="none" w:sz="0" w:space="0" w:color="auto"/>
        <w:left w:val="none" w:sz="0" w:space="0" w:color="auto"/>
        <w:bottom w:val="none" w:sz="0" w:space="0" w:color="auto"/>
        <w:right w:val="none" w:sz="0" w:space="0" w:color="auto"/>
      </w:divBdr>
    </w:div>
    <w:div w:id="296499008">
      <w:bodyDiv w:val="1"/>
      <w:marLeft w:val="0"/>
      <w:marRight w:val="0"/>
      <w:marTop w:val="0"/>
      <w:marBottom w:val="0"/>
      <w:divBdr>
        <w:top w:val="none" w:sz="0" w:space="0" w:color="auto"/>
        <w:left w:val="none" w:sz="0" w:space="0" w:color="auto"/>
        <w:bottom w:val="none" w:sz="0" w:space="0" w:color="auto"/>
        <w:right w:val="none" w:sz="0" w:space="0" w:color="auto"/>
      </w:divBdr>
    </w:div>
    <w:div w:id="329526465">
      <w:bodyDiv w:val="1"/>
      <w:marLeft w:val="0"/>
      <w:marRight w:val="0"/>
      <w:marTop w:val="0"/>
      <w:marBottom w:val="0"/>
      <w:divBdr>
        <w:top w:val="none" w:sz="0" w:space="0" w:color="auto"/>
        <w:left w:val="none" w:sz="0" w:space="0" w:color="auto"/>
        <w:bottom w:val="none" w:sz="0" w:space="0" w:color="auto"/>
        <w:right w:val="none" w:sz="0" w:space="0" w:color="auto"/>
      </w:divBdr>
    </w:div>
    <w:div w:id="332533866">
      <w:bodyDiv w:val="1"/>
      <w:marLeft w:val="0"/>
      <w:marRight w:val="0"/>
      <w:marTop w:val="0"/>
      <w:marBottom w:val="0"/>
      <w:divBdr>
        <w:top w:val="none" w:sz="0" w:space="0" w:color="auto"/>
        <w:left w:val="none" w:sz="0" w:space="0" w:color="auto"/>
        <w:bottom w:val="none" w:sz="0" w:space="0" w:color="auto"/>
        <w:right w:val="none" w:sz="0" w:space="0" w:color="auto"/>
      </w:divBdr>
    </w:div>
    <w:div w:id="363214023">
      <w:bodyDiv w:val="1"/>
      <w:marLeft w:val="0"/>
      <w:marRight w:val="0"/>
      <w:marTop w:val="0"/>
      <w:marBottom w:val="0"/>
      <w:divBdr>
        <w:top w:val="none" w:sz="0" w:space="0" w:color="auto"/>
        <w:left w:val="none" w:sz="0" w:space="0" w:color="auto"/>
        <w:bottom w:val="none" w:sz="0" w:space="0" w:color="auto"/>
        <w:right w:val="none" w:sz="0" w:space="0" w:color="auto"/>
      </w:divBdr>
    </w:div>
    <w:div w:id="418522319">
      <w:bodyDiv w:val="1"/>
      <w:marLeft w:val="0"/>
      <w:marRight w:val="0"/>
      <w:marTop w:val="0"/>
      <w:marBottom w:val="0"/>
      <w:divBdr>
        <w:top w:val="none" w:sz="0" w:space="0" w:color="auto"/>
        <w:left w:val="none" w:sz="0" w:space="0" w:color="auto"/>
        <w:bottom w:val="none" w:sz="0" w:space="0" w:color="auto"/>
        <w:right w:val="none" w:sz="0" w:space="0" w:color="auto"/>
      </w:divBdr>
    </w:div>
    <w:div w:id="420806709">
      <w:bodyDiv w:val="1"/>
      <w:marLeft w:val="0"/>
      <w:marRight w:val="0"/>
      <w:marTop w:val="0"/>
      <w:marBottom w:val="0"/>
      <w:divBdr>
        <w:top w:val="none" w:sz="0" w:space="0" w:color="auto"/>
        <w:left w:val="none" w:sz="0" w:space="0" w:color="auto"/>
        <w:bottom w:val="none" w:sz="0" w:space="0" w:color="auto"/>
        <w:right w:val="none" w:sz="0" w:space="0" w:color="auto"/>
      </w:divBdr>
    </w:div>
    <w:div w:id="497843792">
      <w:bodyDiv w:val="1"/>
      <w:marLeft w:val="0"/>
      <w:marRight w:val="0"/>
      <w:marTop w:val="0"/>
      <w:marBottom w:val="0"/>
      <w:divBdr>
        <w:top w:val="none" w:sz="0" w:space="0" w:color="auto"/>
        <w:left w:val="none" w:sz="0" w:space="0" w:color="auto"/>
        <w:bottom w:val="none" w:sz="0" w:space="0" w:color="auto"/>
        <w:right w:val="none" w:sz="0" w:space="0" w:color="auto"/>
      </w:divBdr>
    </w:div>
    <w:div w:id="591359289">
      <w:bodyDiv w:val="1"/>
      <w:marLeft w:val="0"/>
      <w:marRight w:val="0"/>
      <w:marTop w:val="0"/>
      <w:marBottom w:val="0"/>
      <w:divBdr>
        <w:top w:val="none" w:sz="0" w:space="0" w:color="auto"/>
        <w:left w:val="none" w:sz="0" w:space="0" w:color="auto"/>
        <w:bottom w:val="none" w:sz="0" w:space="0" w:color="auto"/>
        <w:right w:val="none" w:sz="0" w:space="0" w:color="auto"/>
      </w:divBdr>
    </w:div>
    <w:div w:id="604655010">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77536951">
      <w:bodyDiv w:val="1"/>
      <w:marLeft w:val="0"/>
      <w:marRight w:val="0"/>
      <w:marTop w:val="0"/>
      <w:marBottom w:val="0"/>
      <w:divBdr>
        <w:top w:val="none" w:sz="0" w:space="0" w:color="auto"/>
        <w:left w:val="none" w:sz="0" w:space="0" w:color="auto"/>
        <w:bottom w:val="none" w:sz="0" w:space="0" w:color="auto"/>
        <w:right w:val="none" w:sz="0" w:space="0" w:color="auto"/>
      </w:divBdr>
    </w:div>
    <w:div w:id="691688881">
      <w:bodyDiv w:val="1"/>
      <w:marLeft w:val="0"/>
      <w:marRight w:val="0"/>
      <w:marTop w:val="0"/>
      <w:marBottom w:val="0"/>
      <w:divBdr>
        <w:top w:val="none" w:sz="0" w:space="0" w:color="auto"/>
        <w:left w:val="none" w:sz="0" w:space="0" w:color="auto"/>
        <w:bottom w:val="none" w:sz="0" w:space="0" w:color="auto"/>
        <w:right w:val="none" w:sz="0" w:space="0" w:color="auto"/>
      </w:divBdr>
    </w:div>
    <w:div w:id="698433561">
      <w:bodyDiv w:val="1"/>
      <w:marLeft w:val="0"/>
      <w:marRight w:val="0"/>
      <w:marTop w:val="0"/>
      <w:marBottom w:val="0"/>
      <w:divBdr>
        <w:top w:val="none" w:sz="0" w:space="0" w:color="auto"/>
        <w:left w:val="none" w:sz="0" w:space="0" w:color="auto"/>
        <w:bottom w:val="none" w:sz="0" w:space="0" w:color="auto"/>
        <w:right w:val="none" w:sz="0" w:space="0" w:color="auto"/>
      </w:divBdr>
    </w:div>
    <w:div w:id="780800432">
      <w:bodyDiv w:val="1"/>
      <w:marLeft w:val="0"/>
      <w:marRight w:val="0"/>
      <w:marTop w:val="0"/>
      <w:marBottom w:val="0"/>
      <w:divBdr>
        <w:top w:val="none" w:sz="0" w:space="0" w:color="auto"/>
        <w:left w:val="none" w:sz="0" w:space="0" w:color="auto"/>
        <w:bottom w:val="none" w:sz="0" w:space="0" w:color="auto"/>
        <w:right w:val="none" w:sz="0" w:space="0" w:color="auto"/>
      </w:divBdr>
    </w:div>
    <w:div w:id="831413053">
      <w:bodyDiv w:val="1"/>
      <w:marLeft w:val="0"/>
      <w:marRight w:val="0"/>
      <w:marTop w:val="0"/>
      <w:marBottom w:val="0"/>
      <w:divBdr>
        <w:top w:val="none" w:sz="0" w:space="0" w:color="auto"/>
        <w:left w:val="none" w:sz="0" w:space="0" w:color="auto"/>
        <w:bottom w:val="none" w:sz="0" w:space="0" w:color="auto"/>
        <w:right w:val="none" w:sz="0" w:space="0" w:color="auto"/>
      </w:divBdr>
    </w:div>
    <w:div w:id="832573133">
      <w:bodyDiv w:val="1"/>
      <w:marLeft w:val="0"/>
      <w:marRight w:val="0"/>
      <w:marTop w:val="0"/>
      <w:marBottom w:val="0"/>
      <w:divBdr>
        <w:top w:val="none" w:sz="0" w:space="0" w:color="auto"/>
        <w:left w:val="none" w:sz="0" w:space="0" w:color="auto"/>
        <w:bottom w:val="none" w:sz="0" w:space="0" w:color="auto"/>
        <w:right w:val="none" w:sz="0" w:space="0" w:color="auto"/>
      </w:divBdr>
    </w:div>
    <w:div w:id="836456389">
      <w:bodyDiv w:val="1"/>
      <w:marLeft w:val="0"/>
      <w:marRight w:val="0"/>
      <w:marTop w:val="0"/>
      <w:marBottom w:val="0"/>
      <w:divBdr>
        <w:top w:val="none" w:sz="0" w:space="0" w:color="auto"/>
        <w:left w:val="none" w:sz="0" w:space="0" w:color="auto"/>
        <w:bottom w:val="none" w:sz="0" w:space="0" w:color="auto"/>
        <w:right w:val="none" w:sz="0" w:space="0" w:color="auto"/>
      </w:divBdr>
    </w:div>
    <w:div w:id="910190841">
      <w:bodyDiv w:val="1"/>
      <w:marLeft w:val="0"/>
      <w:marRight w:val="0"/>
      <w:marTop w:val="0"/>
      <w:marBottom w:val="0"/>
      <w:divBdr>
        <w:top w:val="none" w:sz="0" w:space="0" w:color="auto"/>
        <w:left w:val="none" w:sz="0" w:space="0" w:color="auto"/>
        <w:bottom w:val="none" w:sz="0" w:space="0" w:color="auto"/>
        <w:right w:val="none" w:sz="0" w:space="0" w:color="auto"/>
      </w:divBdr>
    </w:div>
    <w:div w:id="1025905101">
      <w:bodyDiv w:val="1"/>
      <w:marLeft w:val="0"/>
      <w:marRight w:val="0"/>
      <w:marTop w:val="0"/>
      <w:marBottom w:val="0"/>
      <w:divBdr>
        <w:top w:val="none" w:sz="0" w:space="0" w:color="auto"/>
        <w:left w:val="none" w:sz="0" w:space="0" w:color="auto"/>
        <w:bottom w:val="none" w:sz="0" w:space="0" w:color="auto"/>
        <w:right w:val="none" w:sz="0" w:space="0" w:color="auto"/>
      </w:divBdr>
    </w:div>
    <w:div w:id="1037780797">
      <w:bodyDiv w:val="1"/>
      <w:marLeft w:val="0"/>
      <w:marRight w:val="0"/>
      <w:marTop w:val="0"/>
      <w:marBottom w:val="0"/>
      <w:divBdr>
        <w:top w:val="none" w:sz="0" w:space="0" w:color="auto"/>
        <w:left w:val="none" w:sz="0" w:space="0" w:color="auto"/>
        <w:bottom w:val="none" w:sz="0" w:space="0" w:color="auto"/>
        <w:right w:val="none" w:sz="0" w:space="0" w:color="auto"/>
      </w:divBdr>
    </w:div>
    <w:div w:id="1062294795">
      <w:bodyDiv w:val="1"/>
      <w:marLeft w:val="0"/>
      <w:marRight w:val="0"/>
      <w:marTop w:val="0"/>
      <w:marBottom w:val="0"/>
      <w:divBdr>
        <w:top w:val="none" w:sz="0" w:space="0" w:color="auto"/>
        <w:left w:val="none" w:sz="0" w:space="0" w:color="auto"/>
        <w:bottom w:val="none" w:sz="0" w:space="0" w:color="auto"/>
        <w:right w:val="none" w:sz="0" w:space="0" w:color="auto"/>
      </w:divBdr>
    </w:div>
    <w:div w:id="1064447003">
      <w:bodyDiv w:val="1"/>
      <w:marLeft w:val="0"/>
      <w:marRight w:val="0"/>
      <w:marTop w:val="0"/>
      <w:marBottom w:val="0"/>
      <w:divBdr>
        <w:top w:val="none" w:sz="0" w:space="0" w:color="auto"/>
        <w:left w:val="none" w:sz="0" w:space="0" w:color="auto"/>
        <w:bottom w:val="none" w:sz="0" w:space="0" w:color="auto"/>
        <w:right w:val="none" w:sz="0" w:space="0" w:color="auto"/>
      </w:divBdr>
    </w:div>
    <w:div w:id="1111629052">
      <w:bodyDiv w:val="1"/>
      <w:marLeft w:val="0"/>
      <w:marRight w:val="0"/>
      <w:marTop w:val="0"/>
      <w:marBottom w:val="0"/>
      <w:divBdr>
        <w:top w:val="none" w:sz="0" w:space="0" w:color="auto"/>
        <w:left w:val="none" w:sz="0" w:space="0" w:color="auto"/>
        <w:bottom w:val="none" w:sz="0" w:space="0" w:color="auto"/>
        <w:right w:val="none" w:sz="0" w:space="0" w:color="auto"/>
      </w:divBdr>
    </w:div>
    <w:div w:id="1136681232">
      <w:bodyDiv w:val="1"/>
      <w:marLeft w:val="0"/>
      <w:marRight w:val="0"/>
      <w:marTop w:val="0"/>
      <w:marBottom w:val="0"/>
      <w:divBdr>
        <w:top w:val="none" w:sz="0" w:space="0" w:color="auto"/>
        <w:left w:val="none" w:sz="0" w:space="0" w:color="auto"/>
        <w:bottom w:val="none" w:sz="0" w:space="0" w:color="auto"/>
        <w:right w:val="none" w:sz="0" w:space="0" w:color="auto"/>
      </w:divBdr>
    </w:div>
    <w:div w:id="1222516451">
      <w:bodyDiv w:val="1"/>
      <w:marLeft w:val="0"/>
      <w:marRight w:val="0"/>
      <w:marTop w:val="0"/>
      <w:marBottom w:val="0"/>
      <w:divBdr>
        <w:top w:val="none" w:sz="0" w:space="0" w:color="auto"/>
        <w:left w:val="none" w:sz="0" w:space="0" w:color="auto"/>
        <w:bottom w:val="none" w:sz="0" w:space="0" w:color="auto"/>
        <w:right w:val="none" w:sz="0" w:space="0" w:color="auto"/>
      </w:divBdr>
    </w:div>
    <w:div w:id="1300577176">
      <w:bodyDiv w:val="1"/>
      <w:marLeft w:val="0"/>
      <w:marRight w:val="0"/>
      <w:marTop w:val="0"/>
      <w:marBottom w:val="0"/>
      <w:divBdr>
        <w:top w:val="none" w:sz="0" w:space="0" w:color="auto"/>
        <w:left w:val="none" w:sz="0" w:space="0" w:color="auto"/>
        <w:bottom w:val="none" w:sz="0" w:space="0" w:color="auto"/>
        <w:right w:val="none" w:sz="0" w:space="0" w:color="auto"/>
      </w:divBdr>
    </w:div>
    <w:div w:id="1437872567">
      <w:bodyDiv w:val="1"/>
      <w:marLeft w:val="0"/>
      <w:marRight w:val="0"/>
      <w:marTop w:val="0"/>
      <w:marBottom w:val="0"/>
      <w:divBdr>
        <w:top w:val="none" w:sz="0" w:space="0" w:color="auto"/>
        <w:left w:val="none" w:sz="0" w:space="0" w:color="auto"/>
        <w:bottom w:val="none" w:sz="0" w:space="0" w:color="auto"/>
        <w:right w:val="none" w:sz="0" w:space="0" w:color="auto"/>
      </w:divBdr>
    </w:div>
    <w:div w:id="1484616597">
      <w:bodyDiv w:val="1"/>
      <w:marLeft w:val="0"/>
      <w:marRight w:val="0"/>
      <w:marTop w:val="0"/>
      <w:marBottom w:val="0"/>
      <w:divBdr>
        <w:top w:val="none" w:sz="0" w:space="0" w:color="auto"/>
        <w:left w:val="none" w:sz="0" w:space="0" w:color="auto"/>
        <w:bottom w:val="none" w:sz="0" w:space="0" w:color="auto"/>
        <w:right w:val="none" w:sz="0" w:space="0" w:color="auto"/>
      </w:divBdr>
    </w:div>
    <w:div w:id="1602031562">
      <w:bodyDiv w:val="1"/>
      <w:marLeft w:val="0"/>
      <w:marRight w:val="0"/>
      <w:marTop w:val="0"/>
      <w:marBottom w:val="0"/>
      <w:divBdr>
        <w:top w:val="none" w:sz="0" w:space="0" w:color="auto"/>
        <w:left w:val="none" w:sz="0" w:space="0" w:color="auto"/>
        <w:bottom w:val="none" w:sz="0" w:space="0" w:color="auto"/>
        <w:right w:val="none" w:sz="0" w:space="0" w:color="auto"/>
      </w:divBdr>
    </w:div>
    <w:div w:id="1708139641">
      <w:bodyDiv w:val="1"/>
      <w:marLeft w:val="0"/>
      <w:marRight w:val="0"/>
      <w:marTop w:val="0"/>
      <w:marBottom w:val="0"/>
      <w:divBdr>
        <w:top w:val="none" w:sz="0" w:space="0" w:color="auto"/>
        <w:left w:val="none" w:sz="0" w:space="0" w:color="auto"/>
        <w:bottom w:val="none" w:sz="0" w:space="0" w:color="auto"/>
        <w:right w:val="none" w:sz="0" w:space="0" w:color="auto"/>
      </w:divBdr>
    </w:div>
    <w:div w:id="1746106592">
      <w:bodyDiv w:val="1"/>
      <w:marLeft w:val="0"/>
      <w:marRight w:val="0"/>
      <w:marTop w:val="0"/>
      <w:marBottom w:val="0"/>
      <w:divBdr>
        <w:top w:val="none" w:sz="0" w:space="0" w:color="auto"/>
        <w:left w:val="none" w:sz="0" w:space="0" w:color="auto"/>
        <w:bottom w:val="none" w:sz="0" w:space="0" w:color="auto"/>
        <w:right w:val="none" w:sz="0" w:space="0" w:color="auto"/>
      </w:divBdr>
    </w:div>
    <w:div w:id="1934891901">
      <w:bodyDiv w:val="1"/>
      <w:marLeft w:val="0"/>
      <w:marRight w:val="0"/>
      <w:marTop w:val="0"/>
      <w:marBottom w:val="0"/>
      <w:divBdr>
        <w:top w:val="none" w:sz="0" w:space="0" w:color="auto"/>
        <w:left w:val="none" w:sz="0" w:space="0" w:color="auto"/>
        <w:bottom w:val="none" w:sz="0" w:space="0" w:color="auto"/>
        <w:right w:val="none" w:sz="0" w:space="0" w:color="auto"/>
      </w:divBdr>
    </w:div>
    <w:div w:id="2026862405">
      <w:bodyDiv w:val="1"/>
      <w:marLeft w:val="0"/>
      <w:marRight w:val="0"/>
      <w:marTop w:val="0"/>
      <w:marBottom w:val="0"/>
      <w:divBdr>
        <w:top w:val="none" w:sz="0" w:space="0" w:color="auto"/>
        <w:left w:val="none" w:sz="0" w:space="0" w:color="auto"/>
        <w:bottom w:val="none" w:sz="0" w:space="0" w:color="auto"/>
        <w:right w:val="none" w:sz="0" w:space="0" w:color="auto"/>
      </w:divBdr>
    </w:div>
    <w:div w:id="2028939763">
      <w:bodyDiv w:val="1"/>
      <w:marLeft w:val="0"/>
      <w:marRight w:val="0"/>
      <w:marTop w:val="0"/>
      <w:marBottom w:val="0"/>
      <w:divBdr>
        <w:top w:val="none" w:sz="0" w:space="0" w:color="auto"/>
        <w:left w:val="none" w:sz="0" w:space="0" w:color="auto"/>
        <w:bottom w:val="none" w:sz="0" w:space="0" w:color="auto"/>
        <w:right w:val="none" w:sz="0" w:space="0" w:color="auto"/>
      </w:divBdr>
    </w:div>
    <w:div w:id="208918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dc:creator>
  <cp:keywords/>
  <dc:description/>
  <cp:lastModifiedBy>Carol Damm</cp:lastModifiedBy>
  <cp:revision>6</cp:revision>
  <cp:lastPrinted>2018-08-13T09:02:00Z</cp:lastPrinted>
  <dcterms:created xsi:type="dcterms:W3CDTF">2019-03-07T10:21:00Z</dcterms:created>
  <dcterms:modified xsi:type="dcterms:W3CDTF">2019-03-07T14:54:00Z</dcterms:modified>
</cp:coreProperties>
</file>