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158AC">
      <w:pPr>
        <w:spacing w:line="560" w:lineRule="exact"/>
        <w:ind w:firstLine="640" w:firstLineChars="200"/>
        <w:rPr>
          <w:rFonts w:ascii="黑体" w:eastAsia="黑体"/>
        </w:rPr>
      </w:pPr>
      <w:r>
        <w:rPr>
          <w:rFonts w:hint="eastAsia" w:ascii="黑体" w:eastAsia="黑体"/>
          <w:sz w:val="32"/>
          <w:szCs w:val="32"/>
        </w:rPr>
        <w:t>一、天气实况</w:t>
      </w:r>
    </w:p>
    <w:p w14:paraId="56F8015E">
      <w:pPr>
        <w:adjustRightInd w:val="0"/>
        <w:snapToGrid w:val="0"/>
        <w:spacing w:line="560" w:lineRule="exact"/>
        <w:ind w:firstLine="640" w:firstLineChars="200"/>
        <w:rPr>
          <w:rFonts w:ascii="方正仿宋_GBK" w:hAnsi="宋体" w:eastAsia="方正仿宋_GBK" w:cs="宋体"/>
          <w:kern w:val="0"/>
          <w:sz w:val="32"/>
          <w:szCs w:val="32"/>
        </w:rPr>
      </w:pPr>
      <w:r>
        <w:rPr>
          <w:rFonts w:hint="eastAsia" w:ascii="方正仿宋_GBK" w:hAnsi="宋体" w:eastAsia="方正仿宋_GBK" w:cs="宋体"/>
          <w:kern w:val="0"/>
          <w:sz w:val="32"/>
          <w:szCs w:val="32"/>
        </w:rPr>
        <w:t>11月以来气温偏高，降水偏少，森林火险和旱情有所发展。11月1日~12日全市平均气温17.9℃，较常年同期偏高2.4℃，为1961年以来历史同期第5高位（最高出现在2022年，19.6℃），日最高气温为26.7℃，出现在上高；平均降雨量仅有1.4毫米，较常年同期偏少9.6成，为1961年以来历史同期第7少位。据最新监测显示，我市除樟树、丰城为轻旱外，其他地区均出现中度及以上气象干旱。森林火险气象等级为较高到高风险（3~4级）。</w:t>
      </w:r>
    </w:p>
    <w:p w14:paraId="1182A8B6">
      <w:pPr>
        <w:adjustRightInd w:val="0"/>
        <w:snapToGrid w:val="0"/>
        <w:spacing w:line="560" w:lineRule="exact"/>
        <w:ind w:firstLine="640" w:firstLineChars="200"/>
        <w:rPr>
          <w:rFonts w:ascii="方正仿宋_GBK" w:hAnsi="宋体" w:eastAsia="方正仿宋_GBK" w:cs="宋体"/>
          <w:kern w:val="0"/>
          <w:sz w:val="32"/>
          <w:szCs w:val="32"/>
        </w:rPr>
      </w:pPr>
      <w:bookmarkStart w:id="0" w:name="_GoBack"/>
      <w:bookmarkEnd w:id="0"/>
      <w:r>
        <w:rPr>
          <w:rFonts w:hint="eastAsia" w:ascii="方正仿宋_GBK" w:hAnsi="宋体" w:eastAsia="方正仿宋_GBK" w:cs="宋体"/>
          <w:kern w:val="0"/>
          <w:sz w:val="32"/>
          <w:szCs w:val="32"/>
        </w:rPr>
        <w:t>热带系统活跃。截至2024年11月12日，今年西北太平洋和南海共有25个台风生成，与多年同期平均（22.9个）相比偏多2.1个；有8个台风在我国登陆，与多年同期平均（7.1 个）相比偏多0.9个。西北太平洋到南海同时监测到4 个台风，分别是今年第 22 号台风“银杏”（12日已停止编号）、23 号台风“桃芝”、24 号台风“万宜”和 25 号台风“天兔”。</w:t>
      </w:r>
    </w:p>
    <w:p w14:paraId="27CB6D3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2124C"/>
    <w:rsid w:val="385972E5"/>
    <w:rsid w:val="4C14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2025-07-04T02:56:29Z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