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Procedure - Multi-action canonical (Eric)</w:t>
      </w:r>
    </w:p>
    <w:p>
      <w:r>
        <w:t>Document ID: PROC-MULTI-001</w:t>
      </w:r>
    </w:p>
    <w:p>
      <w:r>
        <w:t>Synthetic fixture for 0.6.2 multi-action detection.  Three distinct verb phrases sharing one modal verb.</w:t>
      </w:r>
    </w:p>
    <w:p>
      <w:pPr>
        <w:pStyle w:val="Heading1"/>
      </w:pPr>
      <w:r>
        <w:t>1. Engineer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Software Engineers</w:t>
            </w:r>
          </w:p>
        </w:tc>
        <w:tc>
          <w:tcPr>
            <w:tcW w:type="dxa" w:w="4320"/>
          </w:tcPr>
          <w:p>
            <w:r>
              <w:t>Software engineers shall create unit tests, implement CICD Pipelines, and integrate software quality control systems.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