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Procedure - Multi-action inside required-action table</w:t>
      </w:r>
    </w:p>
    <w:p>
      <w:r>
        <w:t>Document ID: PROC-MULTI-005</w:t>
      </w:r>
    </w:p>
    <w:p>
      <w:r>
        <w:t>Procedural-table gate fixture.  Multi-action detection ought NOT fire when force_requirement is True.</w:t>
      </w:r>
    </w:p>
    <w:p>
      <w:pPr>
        <w:pStyle w:val="Heading1"/>
      </w:pPr>
      <w:r>
        <w:t>5. Required-action sequence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Step</w:t>
            </w:r>
          </w:p>
        </w:tc>
        <w:tc>
          <w:tcPr>
            <w:tcW w:type="dxa" w:w="2880"/>
          </w:tcPr>
          <w:p>
            <w:r>
              <w:t>Required Action</w:t>
            </w:r>
          </w:p>
        </w:tc>
      </w:tr>
      <w:tr>
        <w:tc>
          <w:tcPr>
            <w:tcW w:type="dxa" w:w="2880"/>
          </w:tcPr>
          <w:p>
            <w:r>
              <w:t>Operator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Verify the system status before proceeding.</w:t>
            </w:r>
          </w:p>
        </w:tc>
      </w:tr>
      <w:tr>
        <w:tc>
          <w:tcPr>
            <w:tcW w:type="dxa" w:w="2880"/>
          </w:tcPr>
          <w:p>
            <w:r>
              <w:t>Operator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The Operator shall record metrics, analyze trends, and report findings.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