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Console Shift Handover</w:t>
      </w:r>
    </w:p>
    <w:p>
      <w:r>
        <w:t>Document ID: PROC-CONT-006</w:t>
      </w:r>
    </w:p>
    <w:p>
      <w:r>
        <w:t>A short procedural table where consecutive steps performed by the same actor leave the Actor column blank.  The blank cell continues the actor from the row immediately above.</w:t>
      </w:r>
    </w:p>
    <w:p>
      <w:pPr>
        <w:pStyle w:val="Heading1"/>
      </w:pPr>
      <w:r>
        <w:t>6. Shift Handover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Operator shall log in to the control console and confirm the previous shift's handover notes.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Verify that all subsystem status indicators read nominal and acknowledge any outstanding alarms.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Supervisor must review the overnight alarm log before releasing the Operator to normal duties.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Countersign the handover log once the checks are complete.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Operator shall acknowledge receipt of the countersigned log and begin normal shift duties.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