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inline distB="114300" distT="114300" distL="114300" distR="114300">
            <wp:extent cx="2676525" cy="1609509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0697" l="7565" r="0" t="1070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09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f73939"/>
          <w:sz w:val="34"/>
          <w:szCs w:val="34"/>
        </w:rPr>
      </w:pPr>
      <w:bookmarkStart w:colFirst="0" w:colLast="0" w:name="_heading=h.30j0zll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f73939"/>
          <w:sz w:val="40"/>
          <w:szCs w:val="40"/>
          <w:rtl w:val="0"/>
        </w:rPr>
        <w:t xml:space="preserve">Ejercitación Estructuras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ajdhani" w:cs="Rajdhani" w:eastAsia="Rajdhani" w:hAnsi="Rajdhani"/>
          <w:b w:val="1"/>
          <w:color w:val="434343"/>
          <w:sz w:val="34"/>
          <w:szCs w:val="34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34"/>
          <w:szCs w:val="34"/>
          <w:rtl w:val="0"/>
        </w:rPr>
        <w:t xml:space="preserve">Ejercicio 1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Definir dos números enteros. Asignarles un valor a cada uno. Comprobar si un número es divisible por el segundo e indicar mediante un mensaje el resultado obtenido.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NOTA: Que sea divisible quiere decir que al dividir da un valor exacto, es decir, sin decimales.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Rule="auto"/>
        <w:ind w:left="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¡Hasta la próxima!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0D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47625</wp:posOffset>
          </wp:positionH>
          <wp:positionV relativeFrom="page">
            <wp:posOffset>-6349</wp:posOffset>
          </wp:positionV>
          <wp:extent cx="7751002" cy="1182688"/>
          <wp:effectExtent b="0" l="0" r="0" t="0"/>
          <wp:wrapSquare wrapText="bothSides" distB="0" distT="0" distL="0" distR="0"/>
          <wp:docPr id="1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751002" cy="11826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spacing w:before="0" w:line="240" w:lineRule="auto"/>
      <w:rPr/>
    </w:pPr>
    <w:r w:rsidDel="00000000" w:rsidR="00000000" w:rsidRPr="00000000">
      <w:rPr>
        <w:b w:val="1"/>
        <w:color w:val="6d64e8"/>
        <w:sz w:val="40"/>
        <w:szCs w:val="40"/>
      </w:rPr>
      <w:drawing>
        <wp:inline distB="114300" distT="114300" distL="114300" distR="114300">
          <wp:extent cx="1274394" cy="528638"/>
          <wp:effectExtent b="0" l="0" r="0" t="0"/>
          <wp:docPr id="1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15322" r="0" t="0"/>
                  <a:stretch>
                    <a:fillRect/>
                  </a:stretch>
                </pic:blipFill>
                <pic:spPr>
                  <a:xfrm>
                    <a:off x="0" y="0"/>
                    <a:ext cx="127439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Z59K+RO45Y2ZF7oNb4lLvBkgGg==">AMUW2mXJUckcI/z69XzXQdElTAGxXvtSCXDnnHCIX+9NI9FiYpNMys/QyZ7CsX6l+6JJ/UHDTBfeHnf4HzEYMzzBMWXVN7Uf3SjM9HOPFOxTsUwGc85mpjMr3zypYQsdtdH5ZpiEiPeI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