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071FDA">
        <w:rPr>
          <w:rFonts w:eastAsia="Times New Roman" w:cs="Times New Roman"/>
          <w:bCs/>
          <w:color w:val="00000A"/>
          <w:lang w:eastAsia="ru-RU"/>
        </w:rPr>
        <w:t>Д.И.</w:t>
      </w:r>
      <w:proofErr w:type="gramEnd"/>
      <w:r w:rsidRPr="00071FDA">
        <w:rPr>
          <w:rFonts w:eastAsia="Times New Roman" w:cs="Times New Roman"/>
          <w:bCs/>
          <w:color w:val="00000A"/>
          <w:lang w:eastAsia="ru-RU"/>
        </w:rPr>
        <w:t xml:space="preserve">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0935C050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A5404F" w:rsidRPr="00A5404F">
        <w:rPr>
          <w:rFonts w:eastAsia="Times New Roman" w:cs="Times New Roman"/>
          <w:b/>
          <w:color w:val="00000A"/>
          <w:lang w:eastAsia="ru-RU"/>
        </w:rPr>
        <w:t>6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>
        <w:rPr>
          <w:rFonts w:eastAsia="Times New Roman" w:cs="Times New Roman"/>
          <w:color w:val="00000A"/>
          <w:szCs w:val="28"/>
          <w:lang w:eastAsia="ru-RU"/>
        </w:rPr>
        <w:t>Филипова</w:t>
      </w:r>
      <w:proofErr w:type="spellEnd"/>
      <w:r>
        <w:rPr>
          <w:rFonts w:eastAsia="Times New Roman" w:cs="Times New Roman"/>
          <w:color w:val="00000A"/>
          <w:szCs w:val="28"/>
          <w:lang w:eastAsia="ru-RU"/>
        </w:rPr>
        <w:t xml:space="preserve"> </w:t>
      </w:r>
      <w:proofErr w:type="gramStart"/>
      <w:r>
        <w:rPr>
          <w:rFonts w:eastAsia="Times New Roman" w:cs="Times New Roman"/>
          <w:color w:val="00000A"/>
          <w:szCs w:val="28"/>
          <w:lang w:eastAsia="ru-RU"/>
        </w:rPr>
        <w:t>Е.Б.</w:t>
      </w:r>
      <w:proofErr w:type="gramEnd"/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10F3F343" w14:textId="0FC24B1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Вариант 16</w:t>
      </w:r>
    </w:p>
    <w:p w14:paraId="37DFCDD9" w14:textId="77777777" w:rsidR="008D08F9" w:rsidRPr="008D08F9" w:rsidRDefault="008D08F9" w:rsidP="008D08F9">
      <w:pPr>
        <w:spacing w:line="278" w:lineRule="auto"/>
        <w:ind w:firstLine="0"/>
        <w:jc w:val="left"/>
        <w:rPr>
          <w:rFonts w:cs="Times New Roman"/>
          <w:szCs w:val="28"/>
        </w:rPr>
      </w:pPr>
      <w:r w:rsidRPr="008D08F9">
        <w:rPr>
          <w:rFonts w:cs="Times New Roman"/>
          <w:szCs w:val="28"/>
        </w:rPr>
        <w:t>Уже многие года знаменитый пират капитан Джек Воробей бороздит моря и океаны. Он давно искал источник, дарующий вечную жизнь.  И сейчас он наконец нашел карту испанского капитана, ведущую к источнику вечной молодости. Но вот беда, координаты нужного острова есть не полностью (</w:t>
      </w:r>
      <w:r w:rsidRPr="008D08F9">
        <w:rPr>
          <w:rFonts w:cs="Times New Roman"/>
          <w:szCs w:val="28"/>
          <w:lang w:val="en-US"/>
        </w:rPr>
        <w:t>x</w:t>
      </w:r>
      <w:r w:rsidRPr="008D08F9">
        <w:rPr>
          <w:rFonts w:cs="Times New Roman"/>
          <w:szCs w:val="28"/>
        </w:rPr>
        <w:t>1=1.35). Но к большой удаче смелого и гениального пирата есть записи о каждодневном местонахождении испанского галеона, благодаря которым можно узнать, как двигалось судно. Вот эти записи:</w:t>
      </w:r>
    </w:p>
    <w:tbl>
      <w:tblPr>
        <w:tblStyle w:val="ad"/>
        <w:tblW w:w="9747" w:type="dxa"/>
        <w:tblLook w:val="04A0" w:firstRow="1" w:lastRow="0" w:firstColumn="1" w:lastColumn="0" w:noHBand="0" w:noVBand="1"/>
      </w:tblPr>
      <w:tblGrid>
        <w:gridCol w:w="356"/>
        <w:gridCol w:w="986"/>
        <w:gridCol w:w="967"/>
        <w:gridCol w:w="967"/>
        <w:gridCol w:w="967"/>
        <w:gridCol w:w="967"/>
        <w:gridCol w:w="1094"/>
        <w:gridCol w:w="1094"/>
        <w:gridCol w:w="1094"/>
        <w:gridCol w:w="1255"/>
      </w:tblGrid>
      <w:tr w:rsidR="008D08F9" w:rsidRPr="008D08F9" w14:paraId="68B65C38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8CA4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х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2A4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</w:rPr>
              <w:t>0</w:t>
            </w:r>
            <w:r w:rsidRPr="008D08F9">
              <w:rPr>
                <w:rFonts w:cs="Times New Roman"/>
                <w:szCs w:val="28"/>
                <w:lang w:val="en-US"/>
              </w:rPr>
              <w:t>.</w:t>
            </w:r>
            <w:r w:rsidRPr="008D08F9">
              <w:rPr>
                <w:rFonts w:cs="Times New Roman"/>
                <w:szCs w:val="28"/>
              </w:rPr>
              <w:t>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7D47D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FBDAA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1,1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BFF2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1,2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806D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1,3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BE648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1,4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E597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1,5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BB14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1,6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DCD37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1,7</w:t>
            </w:r>
          </w:p>
        </w:tc>
      </w:tr>
      <w:tr w:rsidR="008D08F9" w:rsidRPr="008D08F9" w14:paraId="6A4624DE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CB4C0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EEC84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szCs w:val="28"/>
              </w:rPr>
              <w:t>17</w:t>
            </w:r>
            <w:r w:rsidRPr="008D08F9">
              <w:rPr>
                <w:rFonts w:cs="Times New Roman"/>
                <w:szCs w:val="28"/>
                <w:lang w:val="en-US"/>
              </w:rPr>
              <w:t>.373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4315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22,50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6731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24,65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AC71A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27,24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4E05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30,34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EAC9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34,01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0E26B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38,33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B058C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41,28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0D488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szCs w:val="28"/>
              </w:rPr>
              <w:t>49,39</w:t>
            </w:r>
          </w:p>
        </w:tc>
      </w:tr>
      <w:tr w:rsidR="008D08F9" w:rsidRPr="008D08F9" w14:paraId="28EB0AFF" w14:textId="77777777">
        <w:tc>
          <w:tcPr>
            <w:tcW w:w="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1531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p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D1ED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0.8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F4687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0.</w:t>
            </w:r>
            <w:r w:rsidRPr="008D08F9">
              <w:rPr>
                <w:rFonts w:cs="Times New Roman"/>
                <w:bCs/>
                <w:szCs w:val="28"/>
              </w:rPr>
              <w:t>7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8283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CC743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0.</w:t>
            </w:r>
            <w:r w:rsidRPr="008D08F9">
              <w:rPr>
                <w:rFonts w:cs="Times New Roman"/>
                <w:bCs/>
                <w:szCs w:val="28"/>
              </w:rPr>
              <w:t>9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52F2D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1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FC962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  <w:lang w:val="en-US"/>
              </w:rPr>
              <w:t>0</w:t>
            </w:r>
            <w:r w:rsidRPr="008D08F9">
              <w:rPr>
                <w:rFonts w:cs="Times New Roman"/>
                <w:bCs/>
                <w:szCs w:val="28"/>
              </w:rPr>
              <w:t>.7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D8E25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0.5</w:t>
            </w:r>
          </w:p>
        </w:tc>
        <w:tc>
          <w:tcPr>
            <w:tcW w:w="10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52D73E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0.8</w:t>
            </w:r>
          </w:p>
        </w:tc>
        <w:tc>
          <w:tcPr>
            <w:tcW w:w="1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82909" w14:textId="77777777" w:rsidR="008D08F9" w:rsidRPr="008D08F9" w:rsidRDefault="008D08F9" w:rsidP="008D08F9">
            <w:pPr>
              <w:spacing w:after="160" w:line="278" w:lineRule="auto"/>
              <w:ind w:firstLine="0"/>
              <w:jc w:val="left"/>
              <w:rPr>
                <w:rFonts w:cs="Times New Roman"/>
                <w:szCs w:val="28"/>
              </w:rPr>
            </w:pPr>
            <w:r w:rsidRPr="008D08F9">
              <w:rPr>
                <w:rFonts w:cs="Times New Roman"/>
                <w:bCs/>
                <w:szCs w:val="28"/>
              </w:rPr>
              <w:t>0.3</w:t>
            </w:r>
          </w:p>
        </w:tc>
      </w:tr>
    </w:tbl>
    <w:p w14:paraId="5C11B279" w14:textId="77777777" w:rsidR="008D08F9" w:rsidRPr="008D08F9" w:rsidRDefault="008D08F9" w:rsidP="008D08F9">
      <w:pPr>
        <w:spacing w:line="278" w:lineRule="auto"/>
        <w:ind w:firstLine="0"/>
        <w:jc w:val="left"/>
        <w:rPr>
          <w:rFonts w:cs="Times New Roman"/>
          <w:szCs w:val="28"/>
        </w:rPr>
      </w:pPr>
    </w:p>
    <w:p w14:paraId="7A0026F0" w14:textId="77777777" w:rsidR="00445794" w:rsidRPr="00445794" w:rsidRDefault="008D08F9" w:rsidP="00445794">
      <w:pPr>
        <w:spacing w:line="278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 w:rsidRPr="008D08F9">
        <w:rPr>
          <w:rFonts w:cs="Times New Roman"/>
          <w:szCs w:val="28"/>
        </w:rPr>
        <w:t>Помогите капитану Джеку Воробью узнать координаты острова и добраться до источника вечной молодости!</w:t>
      </w:r>
      <w:r w:rsidR="00525853">
        <w:rPr>
          <w:rFonts w:eastAsia="Times New Roman" w:cs="Times New Roman"/>
          <w:color w:val="00000A"/>
          <w:szCs w:val="24"/>
          <w:lang w:eastAsia="ru-RU"/>
        </w:rPr>
        <w:br w:type="page"/>
      </w:r>
      <w:r w:rsidR="00445794">
        <w:rPr>
          <w:rFonts w:eastAsia="Times New Roman" w:cs="Times New Roman"/>
          <w:color w:val="00000A"/>
          <w:szCs w:val="24"/>
          <w:lang w:eastAsia="ru-RU"/>
        </w:rPr>
        <w:lastRenderedPageBreak/>
        <w:br w:type="page"/>
      </w:r>
      <w:r w:rsidR="00445794" w:rsidRPr="00445794">
        <w:rPr>
          <w:rFonts w:eastAsia="Times New Roman" w:cs="Times New Roman"/>
          <w:color w:val="00000A"/>
          <w:szCs w:val="24"/>
          <w:lang w:eastAsia="ru-RU"/>
        </w:rPr>
        <w:lastRenderedPageBreak/>
        <w:t>Теоретический материал:</w:t>
      </w:r>
    </w:p>
    <w:p w14:paraId="72E2B38E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 данной работе рассматриваются методы аппроксимации экспериментальных данных, заданных в дискретной форме в виде пар значений (xᵢ, yᵢ). Основная задача аппроксимации заключается в построении аналитической функции φ(x), которая максимально точно описывает исходные данные и позволяет получать значения функции в промежуточных точках. При этом качество приближения оценивается через минимизацию ошибки между экспериментальными и рассчитанными значениями.</w:t>
      </w:r>
    </w:p>
    <w:p w14:paraId="7E0F3DDA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Общая постановка задачи аппроксимации сводится к минимизации функционала вида</w:t>
      </w:r>
    </w:p>
    <w:p w14:paraId="29C4CA5C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Q = Σ pᵢ (yᵢ − φ(xᵢ</w:t>
      </w:r>
      <w:proofErr w:type="gramStart"/>
      <w:r w:rsidRPr="00445794">
        <w:rPr>
          <w:rFonts w:eastAsia="Times New Roman" w:cs="Times New Roman"/>
          <w:color w:val="00000A"/>
          <w:szCs w:val="24"/>
          <w:lang w:eastAsia="ru-RU"/>
        </w:rPr>
        <w:t>))²</w:t>
      </w:r>
      <w:proofErr w:type="gramEnd"/>
      <w:r w:rsidRPr="00445794">
        <w:rPr>
          <w:rFonts w:eastAsia="Times New Roman" w:cs="Times New Roman"/>
          <w:color w:val="00000A"/>
          <w:szCs w:val="24"/>
          <w:lang w:eastAsia="ru-RU"/>
        </w:rPr>
        <w:t>,</w:t>
      </w:r>
    </w:p>
    <w:p w14:paraId="7D93F021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где pᵢ — весовые коэффициенты, задающие значимость каждой точки. При отсутствии весов принимается pᵢ = 1, что соответствует классическому методу наименьших квадратов. Чем меньше значение Q, тем точнее модель описывает исходные данные.</w:t>
      </w:r>
    </w:p>
    <w:p w14:paraId="2F70117C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 зависимости от вида функции φ(x) применяются различные классы аппроксимирующих функций: полиномиальные модели, сплайны, а также нелинейные функции, например экспоненциальные. Выбор модели зависит от характера экспериментальных данных и поведения функции.</w:t>
      </w:r>
    </w:p>
    <w:p w14:paraId="795B804F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полиномиальная аппроксимация основана на представлении функции в виде полинома степени n:</w:t>
      </w:r>
    </w:p>
    <w:p w14:paraId="465654BB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φ(x) =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a₀x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ⁿ +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a₁x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ⁿ⁻¹ + ... + aₙ.</w:t>
      </w:r>
    </w:p>
    <w:p w14:paraId="78FD517D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Коэффициенты такого полинома подбираются методом наименьших квадратов, то есть таким образом, чтобы сумма квадратов отклонений была минимальной. В MATLAB для этого используется функция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polyfit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, которая автоматически строит систему нормальных уравнений и находит коэффициенты полинома.</w:t>
      </w:r>
    </w:p>
    <w:p w14:paraId="292C1429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Альтернативный способ построения полиномиальной аппроксимации основан на использовании матрицы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Вандермонда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. В этом случае каждая строка матрицы формируется как степени xᵢ:</w:t>
      </w:r>
    </w:p>
    <w:p w14:paraId="1B0E242A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V = [xᵢⁿ, xᵢⁿ⁻¹, ..., 1].</w:t>
      </w:r>
    </w:p>
    <w:p w14:paraId="088E2CBD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Далее задача сводится к решению системы линейных уравнений:</w:t>
      </w:r>
    </w:p>
    <w:p w14:paraId="5156FB18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(VᵀV)a =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Vᵀy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.</w:t>
      </w:r>
    </w:p>
    <w:p w14:paraId="10EB968C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lastRenderedPageBreak/>
        <w:t>Решение этой системы позволяет получить коэффициенты аппроксимирующего полинома. Однако при увеличении степени полинома матрица VᵀV может становиться плохо обусловленной, что приводит к численной неустойчивости решения. Именно поэтому дополнительно анализируется определитель и обусловленность матрицы.</w:t>
      </w:r>
    </w:p>
    <w:p w14:paraId="38FB2FA2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важной характеристикой метода является устойчивость решения. Если обусловленность матрицы велика, малые погрешности в исходных данных могут приводить к значительным ошибкам в коэффициентах полинома. Это особенно заметно при высоких степенях аппроксимации.</w:t>
      </w:r>
    </w:p>
    <w:p w14:paraId="175F2B3A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взвешенный метод наименьших квадратов используется в случае, когда разные экспериментальные точки имеют различную достоверность. В этом случае вводится весовая функция pᵢ, и минимизируется выражение</w:t>
      </w:r>
    </w:p>
    <w:p w14:paraId="390A0D96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Q = Σ pᵢ (yᵢ − φ(xᵢ</w:t>
      </w:r>
      <w:proofErr w:type="gramStart"/>
      <w:r w:rsidRPr="00445794">
        <w:rPr>
          <w:rFonts w:eastAsia="Times New Roman" w:cs="Times New Roman"/>
          <w:color w:val="00000A"/>
          <w:szCs w:val="24"/>
          <w:lang w:eastAsia="ru-RU"/>
        </w:rPr>
        <w:t>))²</w:t>
      </w:r>
      <w:proofErr w:type="gramEnd"/>
      <w:r w:rsidRPr="00445794">
        <w:rPr>
          <w:rFonts w:eastAsia="Times New Roman" w:cs="Times New Roman"/>
          <w:color w:val="00000A"/>
          <w:szCs w:val="24"/>
          <w:lang w:eastAsia="ru-RU"/>
        </w:rPr>
        <w:t>.</w:t>
      </w:r>
    </w:p>
    <w:p w14:paraId="51B81233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Матрично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 это выражается через диагональную матрицу весов W =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diag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(pᵢ), и система нормальных уравнений принимает вид</w:t>
      </w:r>
    </w:p>
    <w:p w14:paraId="1D9F1F26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(VᵀWV)a =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VᵀWy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.</w:t>
      </w:r>
    </w:p>
    <w:p w14:paraId="7C7AA880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Такой подход позволяет учитывать качество измерений и уменьшать влияние шумных или менее точных данных на итоговую модель.</w:t>
      </w:r>
    </w:p>
    <w:p w14:paraId="089F4372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сплайн-аппроксимация представляет собой альтернативу глобальным полиномам. В отличие от полинома, который строится на всем интервале сразу, сплайн состоит из кусочно-полиномиальных функций, определённых на отдельных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подынтервалах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. На границах этих интервалов обеспечивается непрерывность функции и её производных.</w:t>
      </w:r>
    </w:p>
    <w:p w14:paraId="60EB1326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Функция φ(x) в сплайн-аппроксимации представляется в виде линейной комбинации базисных функций:</w:t>
      </w:r>
    </w:p>
    <w:p w14:paraId="354A957D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φ(x) = Σ cⱼ Bⱼ(x),</w:t>
      </w:r>
    </w:p>
    <w:p w14:paraId="0955997B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где Bⱼ(x) — базисные сплайн-функции, а cⱼ — коэффициенты. Их определение также осуществляется методом наименьших квадратов. Основным преимуществом сплайнов является высокая устойчивость и отсутствие осцилляций, которые часто возникают у высоких степеней полиномов.</w:t>
      </w:r>
    </w:p>
    <w:p w14:paraId="33EDB896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 случае нелинейных моделей, например экспоненциальных, используется численная минимизация ошибки. Общий вид такой модели может быть задан как</w:t>
      </w:r>
    </w:p>
    <w:p w14:paraId="41CF0F1C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φ(x) =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a·e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^(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bx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) + c.</w:t>
      </w:r>
    </w:p>
    <w:p w14:paraId="3F837CFD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Так как зависимость нелинейна по параметрам, аналитическое решение невозможно, и применяется численная оптимизация. В MATLAB для этого используется функция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fminsearch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 xml:space="preserve">, которая реализует метод </w:t>
      </w:r>
      <w:proofErr w:type="spellStart"/>
      <w:r w:rsidRPr="00445794">
        <w:rPr>
          <w:rFonts w:eastAsia="Times New Roman" w:cs="Times New Roman"/>
          <w:color w:val="00000A"/>
          <w:szCs w:val="24"/>
          <w:lang w:eastAsia="ru-RU"/>
        </w:rPr>
        <w:t>Нелдера</w:t>
      </w:r>
      <w:proofErr w:type="spellEnd"/>
      <w:r w:rsidRPr="00445794">
        <w:rPr>
          <w:rFonts w:eastAsia="Times New Roman" w:cs="Times New Roman"/>
          <w:color w:val="00000A"/>
          <w:szCs w:val="24"/>
          <w:lang w:eastAsia="ru-RU"/>
        </w:rPr>
        <w:t>–Мида. Она не требует вычисления производных и позволяет находить минимум функции ошибки</w:t>
      </w:r>
    </w:p>
    <w:p w14:paraId="325ECB41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val="en-US" w:eastAsia="ru-RU"/>
        </w:rPr>
      </w:pPr>
      <w:r w:rsidRPr="00445794">
        <w:rPr>
          <w:rFonts w:eastAsia="Times New Roman" w:cs="Times New Roman"/>
          <w:color w:val="00000A"/>
          <w:szCs w:val="24"/>
          <w:lang w:val="en-US" w:eastAsia="ru-RU"/>
        </w:rPr>
        <w:t xml:space="preserve">Q(a) = </w:t>
      </w:r>
      <w:r w:rsidRPr="00445794">
        <w:rPr>
          <w:rFonts w:eastAsia="Times New Roman" w:cs="Times New Roman"/>
          <w:color w:val="00000A"/>
          <w:szCs w:val="24"/>
          <w:lang w:eastAsia="ru-RU"/>
        </w:rPr>
        <w:t>Σ</w:t>
      </w:r>
      <w:r w:rsidRPr="00445794">
        <w:rPr>
          <w:rFonts w:eastAsia="Times New Roman" w:cs="Times New Roman"/>
          <w:color w:val="00000A"/>
          <w:szCs w:val="24"/>
          <w:lang w:val="en-US" w:eastAsia="ru-RU"/>
        </w:rPr>
        <w:t xml:space="preserve"> p</w:t>
      </w:r>
      <w:r w:rsidRPr="00445794">
        <w:rPr>
          <w:rFonts w:eastAsia="Times New Roman" w:cs="Times New Roman"/>
          <w:color w:val="00000A"/>
          <w:szCs w:val="24"/>
          <w:lang w:eastAsia="ru-RU"/>
        </w:rPr>
        <w:t>ᵢ</w:t>
      </w:r>
      <w:r w:rsidRPr="00445794">
        <w:rPr>
          <w:rFonts w:eastAsia="Times New Roman" w:cs="Times New Roman"/>
          <w:color w:val="00000A"/>
          <w:szCs w:val="24"/>
          <w:lang w:val="en-US" w:eastAsia="ru-RU"/>
        </w:rPr>
        <w:t xml:space="preserve"> (y</w:t>
      </w:r>
      <w:r w:rsidRPr="00445794">
        <w:rPr>
          <w:rFonts w:eastAsia="Times New Roman" w:cs="Times New Roman"/>
          <w:color w:val="00000A"/>
          <w:szCs w:val="24"/>
          <w:lang w:eastAsia="ru-RU"/>
        </w:rPr>
        <w:t>ᵢ</w:t>
      </w:r>
      <w:r w:rsidRPr="00445794">
        <w:rPr>
          <w:rFonts w:eastAsia="Times New Roman" w:cs="Times New Roman"/>
          <w:color w:val="00000A"/>
          <w:szCs w:val="24"/>
          <w:lang w:val="en-US" w:eastAsia="ru-RU"/>
        </w:rPr>
        <w:t xml:space="preserve"> − </w:t>
      </w:r>
      <w:r w:rsidRPr="00445794">
        <w:rPr>
          <w:rFonts w:eastAsia="Times New Roman" w:cs="Times New Roman"/>
          <w:color w:val="00000A"/>
          <w:szCs w:val="24"/>
          <w:lang w:eastAsia="ru-RU"/>
        </w:rPr>
        <w:t>φ</w:t>
      </w:r>
      <w:r w:rsidRPr="00445794">
        <w:rPr>
          <w:rFonts w:eastAsia="Times New Roman" w:cs="Times New Roman"/>
          <w:color w:val="00000A"/>
          <w:szCs w:val="24"/>
          <w:lang w:val="en-US" w:eastAsia="ru-RU"/>
        </w:rPr>
        <w:t>(</w:t>
      </w:r>
      <w:proofErr w:type="gramStart"/>
      <w:r w:rsidRPr="00445794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5794">
        <w:rPr>
          <w:rFonts w:eastAsia="Times New Roman" w:cs="Times New Roman"/>
          <w:color w:val="00000A"/>
          <w:szCs w:val="24"/>
          <w:lang w:eastAsia="ru-RU"/>
        </w:rPr>
        <w:t>ᵢ</w:t>
      </w:r>
      <w:r w:rsidRPr="00445794">
        <w:rPr>
          <w:rFonts w:eastAsia="Times New Roman" w:cs="Times New Roman"/>
          <w:color w:val="00000A"/>
          <w:szCs w:val="24"/>
          <w:lang w:val="en-US" w:eastAsia="ru-RU"/>
        </w:rPr>
        <w:t>,a))²</w:t>
      </w:r>
      <w:proofErr w:type="gramEnd"/>
    </w:p>
    <w:p w14:paraId="79A8522E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путём итерационного изменения параметров модели.</w:t>
      </w:r>
    </w:p>
    <w:p w14:paraId="4965992F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метод Чебышёва основан на использовании ортогональных полиномов Tₙ(x), которые определяются рекуррентным соотношением</w:t>
      </w:r>
    </w:p>
    <w:p w14:paraId="59B27E42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Tₙ(x) = 2xTₙ₋₁(x) − Tₙ₋₂(x).</w:t>
      </w:r>
    </w:p>
    <w:p w14:paraId="2FA2902E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Перед построением аппроксимации исходные данные нормируются к интервалу [-1, 1], что повышает численную устойчивость вычислений. Использование ортогонального базиса позволяет значительно уменьшить проблему плохой обусловленности матриц и повысить стабильность решения по сравнению с обычными степенными полиномами.</w:t>
      </w:r>
    </w:p>
    <w:p w14:paraId="0A820543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все методы аппроксимации в данной работе основаны на минимизации ошибки между экспериментальными и теоретическими значениями. Однако они отличаются выбором базиса, устойчивостью и вычислительной сложностью. Полиномиальные методы являются наиболее простыми, но могут быть нестабильными при высокой степени. Сплайны обеспечивают гладкость и устойчивость. Нелинейные модели позволяют описывать более сложные зависимости, но требуют численной оптимизации. Методы на основе Чебышёва дают наиболее устойчивые решения при работе с полиномиальными базисами.</w:t>
      </w:r>
    </w:p>
    <w:p w14:paraId="391098EF" w14:textId="77777777" w:rsidR="00445794" w:rsidRPr="00445794" w:rsidRDefault="00445794" w:rsidP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 w:rsidRPr="00445794">
        <w:rPr>
          <w:rFonts w:eastAsia="Times New Roman" w:cs="Times New Roman"/>
          <w:color w:val="00000A"/>
          <w:szCs w:val="24"/>
          <w:lang w:eastAsia="ru-RU"/>
        </w:rPr>
        <w:t>оценка качества аппроксимации проводится по нескольким критериям: сумме квадратов ошибок, среднеквадратическому отклонению и максимальной абсолютной ошибке. На основе этих показателей выбирается наилучшая модель, обеспечивающая минимальное отклонение от экспериментальных данных.</w:t>
      </w:r>
    </w:p>
    <w:p w14:paraId="4365F478" w14:textId="4CC7C823" w:rsidR="00445794" w:rsidRDefault="0044579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</w:p>
    <w:p w14:paraId="1A3AE23A" w14:textId="60058942" w:rsidR="00525853" w:rsidRPr="008D08F9" w:rsidRDefault="00445794">
      <w:pPr>
        <w:spacing w:line="278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61ECF39" w14:textId="7D6DB82E" w:rsidR="00525853" w:rsidRDefault="00EA011D" w:rsidP="008D08F9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25FAB451" w14:textId="6C1AC96B" w:rsidR="008D08F9" w:rsidRDefault="008D08F9" w:rsidP="008D08F9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E1154ED" w14:textId="5AAE07B4" w:rsidR="00445794" w:rsidRDefault="00445794" w:rsidP="008D08F9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85B6B2A" w14:textId="15DE04F6" w:rsidR="00445794" w:rsidRDefault="00445794" w:rsidP="00445794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Код</w:t>
      </w:r>
    </w:p>
    <w:p w14:paraId="68635DAC" w14:textId="77777777" w:rsidR="00445794" w:rsidRPr="00445794" w:rsidRDefault="00445794" w:rsidP="0044579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sectPr w:rsidR="00445794" w:rsidRPr="004457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1C71AA"/>
    <w:rsid w:val="00222EA8"/>
    <w:rsid w:val="002F6870"/>
    <w:rsid w:val="00300539"/>
    <w:rsid w:val="00342216"/>
    <w:rsid w:val="00345A44"/>
    <w:rsid w:val="00353551"/>
    <w:rsid w:val="00445794"/>
    <w:rsid w:val="0048429A"/>
    <w:rsid w:val="005154AF"/>
    <w:rsid w:val="00525853"/>
    <w:rsid w:val="00593092"/>
    <w:rsid w:val="005C0023"/>
    <w:rsid w:val="006915AA"/>
    <w:rsid w:val="0075323A"/>
    <w:rsid w:val="007A2548"/>
    <w:rsid w:val="008618DE"/>
    <w:rsid w:val="008D08F9"/>
    <w:rsid w:val="00914F65"/>
    <w:rsid w:val="00950201"/>
    <w:rsid w:val="00A10A45"/>
    <w:rsid w:val="00A348CA"/>
    <w:rsid w:val="00A5404F"/>
    <w:rsid w:val="00AE42B7"/>
    <w:rsid w:val="00CC34BE"/>
    <w:rsid w:val="00CD1C0A"/>
    <w:rsid w:val="00D14C25"/>
    <w:rsid w:val="00DF07EA"/>
    <w:rsid w:val="00EA011D"/>
    <w:rsid w:val="00EE521C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7</Pages>
  <Words>983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8</cp:revision>
  <dcterms:created xsi:type="dcterms:W3CDTF">2026-04-15T07:21:00Z</dcterms:created>
  <dcterms:modified xsi:type="dcterms:W3CDTF">2026-05-13T19:27:00Z</dcterms:modified>
</cp:coreProperties>
</file>