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«РОССИЙСКИЙ УНИВЕРСИТЕТ ТРАНСПОРТА»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(РУТ (МИИТ))</w:t>
      </w:r>
    </w:p>
    <w:p w14:paraId="02000000">
      <w:pPr>
        <w:ind/>
        <w:jc w:val="center"/>
        <w:rPr>
          <w:rFonts w:ascii="Times New Roman" w:hAnsi="Times New Roman"/>
          <w:color w:val="000000"/>
        </w:rPr>
      </w:pPr>
    </w:p>
    <w:p w14:paraId="03000000">
      <w:pPr>
        <w:ind/>
        <w:jc w:val="center"/>
        <w:rPr>
          <w:rFonts w:ascii="Times New Roman" w:hAnsi="Times New Roman"/>
          <w:color w:val="000000"/>
        </w:rPr>
      </w:pPr>
    </w:p>
    <w:p w14:paraId="04000000">
      <w:pPr>
        <w:ind/>
        <w:jc w:val="center"/>
        <w:rPr>
          <w:rFonts w:ascii="Times New Roman" w:hAnsi="Times New Roman"/>
          <w:color w:val="000000"/>
        </w:rPr>
      </w:pPr>
    </w:p>
    <w:p w14:paraId="05000000">
      <w:pPr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Институт транспортной техники и систем управления</w:t>
      </w:r>
    </w:p>
    <w:p w14:paraId="06000000">
      <w:pPr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Кафедра «Управление и защита информации»</w:t>
      </w:r>
    </w:p>
    <w:p w14:paraId="07000000">
      <w:pPr>
        <w:ind/>
        <w:jc w:val="center"/>
        <w:rPr>
          <w:rFonts w:ascii="Times New Roman" w:hAnsi="Times New Roman"/>
          <w:color w:val="000000"/>
        </w:rPr>
      </w:pPr>
    </w:p>
    <w:p w14:paraId="08000000">
      <w:pPr>
        <w:ind/>
        <w:jc w:val="center"/>
        <w:rPr>
          <w:rFonts w:ascii="Times New Roman" w:hAnsi="Times New Roman"/>
          <w:color w:val="000000"/>
        </w:rPr>
      </w:pPr>
    </w:p>
    <w:p w14:paraId="09000000">
      <w:pPr>
        <w:ind/>
        <w:jc w:val="center"/>
        <w:rPr>
          <w:rFonts w:ascii="Times New Roman" w:hAnsi="Times New Roman"/>
          <w:color w:val="000000"/>
        </w:rPr>
      </w:pPr>
    </w:p>
    <w:p w14:paraId="0A000000">
      <w:pPr>
        <w:ind/>
        <w:jc w:val="center"/>
        <w:rPr>
          <w:rFonts w:ascii="Times New Roman" w:hAnsi="Times New Roman"/>
          <w:color w:val="000000"/>
        </w:rPr>
      </w:pPr>
    </w:p>
    <w:p w14:paraId="0B000000">
      <w:pPr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ОТЧЁТ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О ЛАБОРАТОРНОЙ РАБОТЕ №1</w:t>
      </w:r>
    </w:p>
    <w:p w14:paraId="0C000000">
      <w:pPr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 дисциплине «</w:t>
      </w:r>
      <w:r>
        <w:rPr>
          <w:rFonts w:ascii="Times New Roman" w:hAnsi="Times New Roman"/>
          <w:color w:val="000000"/>
          <w:spacing w:val="-19"/>
        </w:rPr>
        <w:t>Методы программирования</w:t>
      </w:r>
      <w:r>
        <w:rPr>
          <w:rFonts w:ascii="Times New Roman" w:hAnsi="Times New Roman"/>
          <w:b w:val="1"/>
          <w:color w:val="000000"/>
          <w:spacing w:val="-19"/>
        </w:rPr>
        <w:t xml:space="preserve"> </w:t>
      </w:r>
      <w:r>
        <w:rPr>
          <w:rFonts w:ascii="Times New Roman" w:hAnsi="Times New Roman"/>
          <w:color w:val="000000"/>
        </w:rPr>
        <w:t>»</w:t>
      </w:r>
    </w:p>
    <w:p w14:paraId="0D000000">
      <w:pPr>
        <w:ind/>
        <w:jc w:val="center"/>
        <w:rPr>
          <w:rFonts w:ascii="Times New Roman" w:hAnsi="Times New Roman"/>
          <w:color w:val="000000"/>
        </w:rPr>
      </w:pPr>
    </w:p>
    <w:p w14:paraId="0E000000">
      <w:pPr>
        <w:ind/>
        <w:jc w:val="center"/>
        <w:rPr>
          <w:rFonts w:ascii="Times New Roman" w:hAnsi="Times New Roman"/>
          <w:color w:val="000000"/>
        </w:rPr>
      </w:pPr>
    </w:p>
    <w:p w14:paraId="0F000000">
      <w:pPr>
        <w:ind/>
        <w:jc w:val="right"/>
        <w:rPr>
          <w:rFonts w:ascii="Times New Roman" w:hAnsi="Times New Roman"/>
          <w:color w:val="000000"/>
        </w:rPr>
      </w:pPr>
    </w:p>
    <w:p w14:paraId="10000000">
      <w:pPr>
        <w:ind/>
        <w:jc w:val="right"/>
        <w:rPr>
          <w:rFonts w:ascii="Times New Roman" w:hAnsi="Times New Roman"/>
          <w:color w:val="000000"/>
        </w:rPr>
      </w:pPr>
    </w:p>
    <w:p w14:paraId="11000000">
      <w:pPr>
        <w:ind/>
        <w:jc w:val="right"/>
        <w:rPr>
          <w:rFonts w:ascii="Times New Roman" w:hAnsi="Times New Roman"/>
          <w:color w:val="000000"/>
        </w:rPr>
      </w:pPr>
    </w:p>
    <w:p w14:paraId="12000000">
      <w:pPr>
        <w:ind/>
        <w:jc w:val="right"/>
        <w:rPr>
          <w:rFonts w:ascii="Times New Roman" w:hAnsi="Times New Roman"/>
          <w:color w:val="000000"/>
        </w:rPr>
      </w:pPr>
    </w:p>
    <w:p w14:paraId="13000000">
      <w:pPr>
        <w:ind/>
        <w:jc w:val="right"/>
        <w:rPr>
          <w:rFonts w:ascii="Times New Roman" w:hAnsi="Times New Roman"/>
          <w:color w:val="000000"/>
        </w:rPr>
      </w:pPr>
    </w:p>
    <w:p w14:paraId="14000000">
      <w:pPr>
        <w:ind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Выполнили: ст. гр.ТКИ – 341</w:t>
      </w:r>
    </w:p>
    <w:p w14:paraId="15000000">
      <w:pPr>
        <w:ind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Кокарев </w:t>
      </w:r>
      <w:r>
        <w:rPr>
          <w:rFonts w:ascii="Times New Roman" w:hAnsi="Times New Roman"/>
          <w:color w:val="000000"/>
        </w:rPr>
        <w:t>П.В</w:t>
      </w:r>
    </w:p>
    <w:p w14:paraId="16000000">
      <w:pPr>
        <w:ind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Зотов </w:t>
      </w:r>
      <w:r>
        <w:rPr>
          <w:rFonts w:ascii="Times New Roman" w:hAnsi="Times New Roman"/>
          <w:color w:val="000000"/>
        </w:rPr>
        <w:t>А.В</w:t>
      </w:r>
    </w:p>
    <w:p w14:paraId="17000000">
      <w:pPr>
        <w:ind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Пряхин </w:t>
      </w:r>
      <w:r>
        <w:rPr>
          <w:rFonts w:ascii="Times New Roman" w:hAnsi="Times New Roman"/>
          <w:color w:val="000000"/>
        </w:rPr>
        <w:t>И.Д</w:t>
      </w:r>
    </w:p>
    <w:p w14:paraId="18000000">
      <w:pPr>
        <w:ind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Проверил доцент к. т. н. </w:t>
      </w:r>
    </w:p>
    <w:p w14:paraId="19000000">
      <w:pPr>
        <w:ind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Сафронов А.И</w:t>
      </w:r>
    </w:p>
    <w:p w14:paraId="1A000000">
      <w:pPr>
        <w:ind/>
        <w:jc w:val="center"/>
        <w:rPr>
          <w:rFonts w:ascii="Times New Roman" w:hAnsi="Times New Roman"/>
          <w:color w:val="000000"/>
        </w:rPr>
      </w:pPr>
    </w:p>
    <w:p w14:paraId="1B000000">
      <w:pPr>
        <w:ind/>
        <w:jc w:val="center"/>
        <w:rPr>
          <w:rFonts w:ascii="Times New Roman" w:hAnsi="Times New Roman"/>
          <w:color w:val="000000"/>
        </w:rPr>
      </w:pPr>
    </w:p>
    <w:p w14:paraId="1C000000">
      <w:pPr>
        <w:ind/>
        <w:jc w:val="center"/>
        <w:rPr>
          <w:rFonts w:ascii="Times New Roman" w:hAnsi="Times New Roman"/>
          <w:color w:val="000000"/>
        </w:rPr>
      </w:pPr>
    </w:p>
    <w:p w14:paraId="1D000000">
      <w:pPr>
        <w:ind/>
        <w:jc w:val="center"/>
        <w:rPr>
          <w:rFonts w:ascii="Times New Roman" w:hAnsi="Times New Roman"/>
          <w:color w:val="000000"/>
        </w:rPr>
      </w:pPr>
    </w:p>
    <w:p w14:paraId="1E000000">
      <w:pPr>
        <w:rPr>
          <w:rFonts w:ascii="Times New Roman" w:hAnsi="Times New Roman"/>
          <w:color w:val="000000"/>
        </w:rPr>
      </w:pPr>
    </w:p>
    <w:p w14:paraId="1F000000">
      <w:pPr>
        <w:ind/>
        <w:jc w:val="center"/>
        <w:rPr>
          <w:rFonts w:ascii="Times New Roman" w:hAnsi="Times New Roman"/>
          <w:color w:val="000000"/>
        </w:rPr>
      </w:pPr>
    </w:p>
    <w:p w14:paraId="20000000">
      <w:pPr>
        <w:ind/>
        <w:jc w:val="center"/>
        <w:rPr>
          <w:rFonts w:ascii="Times New Roman" w:hAnsi="Times New Roman"/>
          <w:color w:val="000000"/>
        </w:rPr>
      </w:pPr>
    </w:p>
    <w:p w14:paraId="21000000">
      <w:pPr>
        <w:ind/>
        <w:jc w:val="center"/>
        <w:rPr>
          <w:rFonts w:ascii="Times New Roman" w:hAnsi="Times New Roman"/>
          <w:color w:val="000000"/>
        </w:rPr>
      </w:pPr>
    </w:p>
    <w:p w14:paraId="22000000">
      <w:pPr>
        <w:ind/>
        <w:jc w:val="center"/>
        <w:rPr>
          <w:rFonts w:ascii="Times New Roman" w:hAnsi="Times New Roman"/>
          <w:color w:val="000000"/>
        </w:rPr>
      </w:pPr>
    </w:p>
    <w:p w14:paraId="23000000">
      <w:pPr>
        <w:ind/>
        <w:jc w:val="center"/>
        <w:rPr>
          <w:rFonts w:ascii="Times New Roman" w:hAnsi="Times New Roman"/>
          <w:color w:val="000000"/>
        </w:rPr>
      </w:pPr>
    </w:p>
    <w:p w14:paraId="24000000">
      <w:pPr>
        <w:ind/>
        <w:jc w:val="center"/>
        <w:rPr>
          <w:rFonts w:ascii="Times New Roman" w:hAnsi="Times New Roman"/>
          <w:color w:val="000000"/>
        </w:rPr>
      </w:pPr>
    </w:p>
    <w:p w14:paraId="25000000">
      <w:pPr>
        <w:ind/>
        <w:jc w:val="center"/>
        <w:rPr>
          <w:rFonts w:ascii="Times New Roman" w:hAnsi="Times New Roman"/>
          <w:color w:val="000000"/>
        </w:rPr>
      </w:pPr>
    </w:p>
    <w:p w14:paraId="26000000">
      <w:pPr>
        <w:ind/>
        <w:jc w:val="center"/>
        <w:rPr>
          <w:rFonts w:ascii="Times New Roman" w:hAnsi="Times New Roman"/>
          <w:color w:val="000000"/>
        </w:rPr>
      </w:pPr>
    </w:p>
    <w:p w14:paraId="27000000">
      <w:pPr>
        <w:ind/>
        <w:jc w:val="center"/>
        <w:rPr>
          <w:rFonts w:ascii="Times New Roman" w:hAnsi="Times New Roman"/>
          <w:color w:val="000000"/>
        </w:rPr>
      </w:pPr>
    </w:p>
    <w:p w14:paraId="28000000">
      <w:pPr>
        <w:ind/>
        <w:jc w:val="center"/>
        <w:rPr>
          <w:rFonts w:ascii="Times New Roman" w:hAnsi="Times New Roman"/>
          <w:color w:val="000000"/>
        </w:rPr>
      </w:pPr>
    </w:p>
    <w:p w14:paraId="29000000">
      <w:pPr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Москва 202</w:t>
      </w:r>
      <w:r>
        <w:rPr>
          <w:rFonts w:ascii="Times New Roman" w:hAnsi="Times New Roman"/>
          <w:color w:val="000000"/>
        </w:rPr>
        <w:t>4</w:t>
      </w:r>
    </w:p>
    <w:p w14:paraId="2A000000">
      <w:pPr>
        <w:pStyle w:val="Style_1"/>
        <w:numPr>
          <w:ilvl w:val="0"/>
          <w:numId w:val="1"/>
        </w:numPr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Цель работы</w:t>
      </w:r>
      <w:r>
        <w:rPr>
          <w:rFonts w:ascii="Times New Roman" w:hAnsi="Times New Roman"/>
          <w:b w:val="1"/>
          <w:color w:val="000000"/>
        </w:rPr>
        <w:t>:</w:t>
      </w:r>
      <w:r>
        <w:rPr>
          <w:rFonts w:ascii="Times New Roman" w:hAnsi="Times New Roman"/>
          <w:b w:val="1"/>
          <w:color w:val="000000"/>
        </w:rPr>
        <w:t xml:space="preserve"> </w:t>
      </w:r>
    </w:p>
    <w:p w14:paraId="2B000000">
      <w:pPr>
        <w:pStyle w:val="Style_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</w:t>
      </w:r>
      <w:r>
        <w:rPr>
          <w:rFonts w:ascii="Times New Roman" w:hAnsi="Times New Roman"/>
          <w:color w:val="000000"/>
        </w:rPr>
        <w:t>азработать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и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описать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процесс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аренды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автомобиля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в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системе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проката</w:t>
      </w:r>
      <w:r>
        <w:rPr>
          <w:rFonts w:ascii="Times New Roman" w:hAnsi="Times New Roman"/>
          <w:color w:val="000000"/>
        </w:rPr>
        <w:t xml:space="preserve"> (</w:t>
      </w:r>
      <w:r>
        <w:rPr>
          <w:rFonts w:ascii="Times New Roman" w:hAnsi="Times New Roman"/>
          <w:color w:val="000000"/>
        </w:rPr>
        <w:t>каршеринг</w:t>
      </w:r>
      <w:r>
        <w:rPr>
          <w:rFonts w:ascii="Times New Roman" w:hAnsi="Times New Roman"/>
          <w:color w:val="000000"/>
        </w:rPr>
        <w:t xml:space="preserve">), </w:t>
      </w:r>
      <w:r>
        <w:rPr>
          <w:rFonts w:ascii="Times New Roman" w:hAnsi="Times New Roman"/>
          <w:color w:val="000000"/>
        </w:rPr>
        <w:t>используя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формат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сети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Петри</w:t>
      </w:r>
      <w:r>
        <w:rPr>
          <w:rFonts w:ascii="Times New Roman" w:hAnsi="Times New Roman"/>
          <w:color w:val="000000"/>
        </w:rPr>
        <w:t>.</w:t>
      </w:r>
    </w:p>
    <w:p w14:paraId="2C000000">
      <w:pPr>
        <w:pStyle w:val="Style_1"/>
        <w:rPr>
          <w:rFonts w:ascii="Times New Roman" w:hAnsi="Times New Roman"/>
          <w:color w:val="000000"/>
        </w:rPr>
      </w:pPr>
    </w:p>
    <w:p w14:paraId="2D000000">
      <w:pPr>
        <w:pStyle w:val="Style_1"/>
        <w:numPr>
          <w:ilvl w:val="0"/>
          <w:numId w:val="1"/>
        </w:numPr>
        <w:rPr>
          <w:rFonts w:ascii="Times New Roman" w:hAnsi="Times New Roman"/>
          <w:b w:val="1"/>
          <w:color w:val="000000"/>
          <w:highlight w:val="white"/>
        </w:rPr>
      </w:pPr>
      <w:r>
        <w:rPr>
          <w:rFonts w:ascii="Times New Roman" w:hAnsi="Times New Roman"/>
          <w:b w:val="1"/>
          <w:color w:val="000000"/>
          <w:highlight w:val="white"/>
        </w:rPr>
        <w:t>Формулировка задачи</w:t>
      </w:r>
      <w:r>
        <w:rPr>
          <w:rFonts w:ascii="Times New Roman" w:hAnsi="Times New Roman"/>
          <w:b w:val="1"/>
          <w:color w:val="000000"/>
          <w:highlight w:val="white"/>
        </w:rPr>
        <w:t>:</w:t>
      </w:r>
    </w:p>
    <w:p w14:paraId="2E000000">
      <w:pPr>
        <w:pStyle w:val="Style_1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В текстовой форме подробно </w:t>
      </w:r>
      <w:r>
        <w:rPr>
          <w:rFonts w:ascii="Times New Roman" w:hAnsi="Times New Roman"/>
          <w:color w:val="000000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>
        <w:rPr>
          <w:rFonts w:ascii="Times New Roman" w:hAnsi="Times New Roman"/>
          <w:color w:val="000000"/>
          <w:highlight w:val="white"/>
        </w:rPr>
        <w:t xml:space="preserve"> </w:t>
      </w:r>
    </w:p>
    <w:p w14:paraId="2F000000">
      <w:pPr>
        <w:pStyle w:val="Style_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highlight w:val="white"/>
        </w:rPr>
        <w:t xml:space="preserve">В </w:t>
      </w:r>
      <w:r>
        <w:rPr>
          <w:rFonts w:ascii="Times New Roman" w:hAnsi="Times New Roman"/>
          <w:color w:val="000000"/>
        </w:rPr>
        <w:t xml:space="preserve">векторном редакторе (например, </w:t>
      </w:r>
      <w:r>
        <w:rPr>
          <w:rFonts w:ascii="Times New Roman" w:hAnsi="Times New Roman"/>
          <w:i w:val="1"/>
          <w:color w:val="000000"/>
        </w:rPr>
        <w:t>Microsoft</w:t>
      </w:r>
      <w:r>
        <w:rPr>
          <w:rFonts w:ascii="Times New Roman" w:hAnsi="Times New Roman"/>
          <w:i w:val="1"/>
          <w:color w:val="000000"/>
        </w:rPr>
        <w:t xml:space="preserve"> </w:t>
      </w:r>
      <w:r>
        <w:rPr>
          <w:rFonts w:ascii="Times New Roman" w:hAnsi="Times New Roman"/>
          <w:i w:val="1"/>
          <w:color w:val="000000"/>
        </w:rPr>
        <w:t>Office</w:t>
      </w:r>
      <w:r>
        <w:rPr>
          <w:rFonts w:ascii="Times New Roman" w:hAnsi="Times New Roman"/>
          <w:i w:val="1"/>
          <w:color w:val="000000"/>
        </w:rPr>
        <w:t xml:space="preserve"> </w:t>
      </w:r>
      <w:r>
        <w:rPr>
          <w:rFonts w:ascii="Times New Roman" w:hAnsi="Times New Roman"/>
          <w:i w:val="1"/>
          <w:color w:val="000000"/>
        </w:rPr>
        <w:t>Visio</w:t>
      </w:r>
      <w:r>
        <w:rPr>
          <w:rFonts w:ascii="Times New Roman" w:hAnsi="Times New Roman"/>
          <w:color w:val="000000"/>
        </w:rPr>
        <w:t xml:space="preserve"> или </w:t>
      </w:r>
      <w:r>
        <w:rPr>
          <w:rFonts w:ascii="Times New Roman" w:hAnsi="Times New Roman"/>
          <w:color w:val="000000"/>
        </w:rPr>
        <w:t>Draw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IO</w:t>
      </w:r>
      <w:r>
        <w:rPr>
          <w:rFonts w:ascii="Times New Roman" w:hAnsi="Times New Roman"/>
          <w:color w:val="000000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30000000">
      <w:pPr>
        <w:pStyle w:val="Style_1"/>
        <w:rPr>
          <w:rFonts w:ascii="Times New Roman" w:hAnsi="Times New Roman"/>
          <w:color w:val="000000"/>
        </w:rPr>
      </w:pPr>
    </w:p>
    <w:p w14:paraId="31000000">
      <w:pPr>
        <w:pStyle w:val="Style_1"/>
        <w:numPr>
          <w:ilvl w:val="0"/>
          <w:numId w:val="1"/>
        </w:numPr>
        <w:rPr>
          <w:rFonts w:ascii="Times New Roman" w:hAnsi="Times New Roman"/>
          <w:b w:val="1"/>
          <w:color w:val="000000"/>
          <w:highlight w:val="white"/>
        </w:rPr>
      </w:pPr>
      <w:r>
        <w:rPr>
          <w:rFonts w:ascii="Times New Roman" w:hAnsi="Times New Roman"/>
          <w:b w:val="1"/>
          <w:color w:val="000000"/>
          <w:highlight w:val="white"/>
        </w:rPr>
        <w:t>Детализированное текстовое описание ситуации</w:t>
      </w:r>
      <w:r>
        <w:rPr>
          <w:rFonts w:ascii="Times New Roman" w:hAnsi="Times New Roman"/>
          <w:b w:val="1"/>
          <w:color w:val="000000"/>
          <w:highlight w:val="white"/>
        </w:rPr>
        <w:t>:</w:t>
      </w:r>
    </w:p>
    <w:p w14:paraId="32000000">
      <w:pPr>
        <w:pStyle w:val="Style_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процессе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п</w:t>
      </w:r>
      <w:r>
        <w:rPr>
          <w:rFonts w:ascii="Times New Roman" w:hAnsi="Times New Roman"/>
          <w:color w:val="000000"/>
        </w:rPr>
        <w:t xml:space="preserve">одготовки автомобиля </w:t>
      </w:r>
      <w:r>
        <w:rPr>
          <w:rFonts w:ascii="Times New Roman" w:hAnsi="Times New Roman"/>
          <w:color w:val="000000"/>
        </w:rPr>
        <w:t>перед экзамена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у</w:t>
      </w:r>
      <w:r>
        <w:rPr>
          <w:rFonts w:ascii="Times New Roman" w:hAnsi="Times New Roman"/>
          <w:color w:val="000000"/>
        </w:rPr>
        <w:t>ченик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сталкивается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с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целым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рядом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этапов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начиная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от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п</w:t>
      </w:r>
      <w:r>
        <w:rPr>
          <w:rFonts w:ascii="Times New Roman" w:hAnsi="Times New Roman"/>
          <w:color w:val="000000"/>
        </w:rPr>
        <w:t xml:space="preserve">реступления экзамена сев в </w:t>
      </w:r>
      <w:r>
        <w:rPr>
          <w:rFonts w:ascii="Times New Roman" w:hAnsi="Times New Roman"/>
          <w:color w:val="000000"/>
        </w:rPr>
        <w:t>автомобил</w:t>
      </w:r>
      <w:r>
        <w:rPr>
          <w:rFonts w:ascii="Times New Roman" w:hAnsi="Times New Roman"/>
          <w:color w:val="000000"/>
        </w:rPr>
        <w:t>ь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до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завершения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п</w:t>
      </w:r>
      <w:r>
        <w:rPr>
          <w:rFonts w:ascii="Times New Roman" w:hAnsi="Times New Roman"/>
          <w:color w:val="000000"/>
        </w:rPr>
        <w:t>одготовки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начала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самой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поездки</w:t>
      </w:r>
      <w:r>
        <w:rPr>
          <w:rFonts w:ascii="Times New Roman" w:hAnsi="Times New Roman"/>
          <w:color w:val="000000"/>
        </w:rPr>
        <w:t>.</w:t>
      </w:r>
    </w:p>
    <w:p w14:paraId="33000000">
      <w:pPr>
        <w:rPr>
          <w:rFonts w:ascii="Times New Roman" w:hAnsi="Times New Roman"/>
          <w:b w:val="1"/>
          <w:color w:val="000000"/>
        </w:rPr>
      </w:pPr>
    </w:p>
    <w:p w14:paraId="3400000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Вариант</w:t>
      </w:r>
      <w:r>
        <w:rPr>
          <w:rFonts w:ascii="Times New Roman" w:hAnsi="Times New Roman"/>
          <w:b w:val="1"/>
          <w:color w:val="000000"/>
        </w:rPr>
        <w:t> </w:t>
      </w:r>
      <w:r>
        <w:rPr>
          <w:rFonts w:ascii="Times New Roman" w:hAnsi="Times New Roman"/>
          <w:b w:val="1"/>
          <w:color w:val="000000"/>
        </w:rPr>
        <w:t>08.</w:t>
      </w:r>
      <w:r>
        <w:rPr>
          <w:rFonts w:ascii="Times New Roman" w:hAnsi="Times New Roman"/>
          <w:color w:val="000000"/>
        </w:rPr>
        <w:t xml:space="preserve"> Подготовка учебного автомобиля к началу движения. С момента посадки в кресло до подтверждения инструктором возможности начать движение.</w:t>
      </w:r>
    </w:p>
    <w:p w14:paraId="35000000">
      <w:pPr>
        <w:rPr>
          <w:rFonts w:ascii="Times New Roman" w:hAnsi="Times New Roman"/>
          <w:color w:val="000000"/>
        </w:rPr>
      </w:pPr>
    </w:p>
    <w:p w14:paraId="36000000">
      <w:pPr>
        <w:ind w:firstLine="0" w:left="360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  <w:highlight w:val="white"/>
        </w:rPr>
        <w:t xml:space="preserve">   </w:t>
      </w:r>
      <w:r>
        <w:br w:type="page"/>
      </w:r>
      <w:r>
        <w:rPr>
          <w:rFonts w:ascii="Times New Roman" w:hAnsi="Times New Roman"/>
          <w:b w:val="1"/>
          <w:color w:val="000000"/>
          <w:highlight w:val="white"/>
        </w:rPr>
        <w:t xml:space="preserve">  4    </w:t>
      </w:r>
      <w:r>
        <w:rPr>
          <w:rFonts w:ascii="Times New Roman" w:hAnsi="Times New Roman"/>
          <w:b w:val="1"/>
          <w:color w:val="000000"/>
          <w:highlight w:val="white"/>
        </w:rPr>
        <w:t>Сеть Петри – схема ситуации:</w:t>
      </w:r>
    </w:p>
    <w:p w14:paraId="37000000">
      <w:pPr>
        <w:pStyle w:val="Style_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</w:t>
      </w:r>
      <w:r>
        <w:rPr>
          <w:rFonts w:ascii="Times New Roman" w:hAnsi="Times New Roman"/>
          <w:color w:val="000000"/>
        </w:rPr>
        <w:t>.1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b w:val="1"/>
          <w:color w:val="000000"/>
        </w:rPr>
        <w:t>Полная</w:t>
      </w:r>
    </w:p>
    <w:p w14:paraId="38000000">
      <w:pPr>
        <w:pStyle w:val="Style_1"/>
        <w:keepNext w:val="1"/>
        <w:ind/>
        <w:rPr>
          <w:rFonts w:ascii="Times New Roman" w:hAnsi="Times New Roman"/>
          <w:color w:val="000000"/>
          <w:sz w:val="34"/>
        </w:rPr>
      </w:pPr>
      <w:r>
        <w:rPr>
          <w:rFonts w:ascii="Times New Roman" w:hAnsi="Times New Roman"/>
          <w:color w:val="000000"/>
          <w:sz w:val="34"/>
        </w:rPr>
        <w:drawing>
          <wp:inline>
            <wp:extent cx="5940425" cy="7538719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753871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9000000">
      <w:pPr>
        <w:pStyle w:val="Style_2"/>
        <w:ind w:firstLine="708" w:left="2124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4"/>
        </w:rPr>
        <w:t xml:space="preserve">Рисунок </w:t>
      </w:r>
      <w:r>
        <w:rPr>
          <w:rFonts w:ascii="Times New Roman" w:hAnsi="Times New Roman"/>
          <w:color w:val="000000"/>
          <w:sz w:val="24"/>
        </w:rPr>
        <w:t>1</w:t>
      </w:r>
      <w:r>
        <w:rPr>
          <w:rFonts w:ascii="Times New Roman" w:hAnsi="Times New Roman"/>
          <w:color w:val="000000"/>
          <w:sz w:val="24"/>
        </w:rPr>
        <w:t xml:space="preserve"> – Полная сеть Петри</w:t>
      </w:r>
    </w:p>
    <w:p w14:paraId="3A000000">
      <w:pPr>
        <w:pStyle w:val="Style_1"/>
        <w:ind w:firstLine="0" w:left="-709"/>
        <w:rPr>
          <w:rFonts w:ascii="Times New Roman" w:hAnsi="Times New Roman"/>
          <w:b w:val="1"/>
          <w:color w:val="000000"/>
        </w:rPr>
      </w:pPr>
    </w:p>
    <w:p w14:paraId="3B000000">
      <w:pPr>
        <w:pStyle w:val="Style_1"/>
        <w:ind/>
        <w:rPr>
          <w:rFonts w:ascii="Times New Roman" w:hAnsi="Times New Roman"/>
          <w:b w:val="1"/>
          <w:color w:val="000000"/>
        </w:rPr>
      </w:pPr>
      <w:r>
        <w:br w:type="page"/>
      </w:r>
      <w:r>
        <w:rPr>
          <w:rFonts w:ascii="Times New Roman" w:hAnsi="Times New Roman"/>
          <w:b w:val="1"/>
          <w:color w:val="000000"/>
        </w:rPr>
        <w:t>4.2 Краткая</w:t>
      </w:r>
    </w:p>
    <w:p w14:paraId="3C000000">
      <w:pPr>
        <w:pStyle w:val="Style_3"/>
        <w:keepNext w:val="1"/>
        <w:ind w:firstLine="0" w:left="72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drawing>
          <wp:inline>
            <wp:extent cx="5940425" cy="763778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76377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000000">
      <w:pPr>
        <w:pStyle w:val="Style_2"/>
        <w:ind w:firstLine="708" w:left="2124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Рисунок 2 – Краткая сеть Петри</w:t>
      </w:r>
    </w:p>
    <w:p w14:paraId="3E000000">
      <w:pPr>
        <w:rPr>
          <w:rFonts w:ascii="Times New Roman" w:hAnsi="Times New Roman"/>
          <w:color w:val="000000"/>
        </w:rPr>
      </w:pPr>
    </w:p>
    <w:p w14:paraId="3F000000">
      <w:pPr>
        <w:rPr>
          <w:rFonts w:ascii="Times New Roman" w:hAnsi="Times New Roman"/>
          <w:color w:val="000000"/>
        </w:rPr>
      </w:pPr>
    </w:p>
    <w:p w14:paraId="40000000">
      <w:pPr>
        <w:rPr>
          <w:rFonts w:ascii="Times New Roman" w:hAnsi="Times New Roman"/>
          <w:color w:val="000000"/>
        </w:rPr>
      </w:pPr>
    </w:p>
    <w:p w14:paraId="41000000">
      <w:pPr>
        <w:rPr>
          <w:rFonts w:ascii="Times New Roman" w:hAnsi="Times New Roman"/>
          <w:color w:val="000000"/>
        </w:rPr>
      </w:pPr>
    </w:p>
    <w:p w14:paraId="42000000">
      <w:pPr>
        <w:rPr>
          <w:rFonts w:ascii="Times New Roman" w:hAnsi="Times New Roman"/>
          <w:color w:val="000000"/>
        </w:rPr>
      </w:pPr>
    </w:p>
    <w:p w14:paraId="43000000">
      <w:pPr>
        <w:pStyle w:val="Style_1"/>
        <w:numPr>
          <w:ilvl w:val="0"/>
          <w:numId w:val="1"/>
        </w:numPr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  <w:highlight w:val="white"/>
        </w:rPr>
        <w:t>Описание сети Петри</w:t>
      </w:r>
    </w:p>
    <w:p w14:paraId="44000000">
      <w:pPr>
        <w:pStyle w:val="Style_1"/>
        <w:numPr>
          <w:ilvl w:val="0"/>
          <w:numId w:val="2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Состояния</w:t>
      </w:r>
      <w:r>
        <w:rPr>
          <w:rFonts w:ascii="Times New Roman" w:hAnsi="Times New Roman"/>
          <w:color w:val="000000"/>
        </w:rPr>
        <w:t>:</w:t>
      </w:r>
    </w:p>
    <w:p w14:paraId="45000000">
      <w:pPr>
        <w:pStyle w:val="Style_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у</w:t>
      </w:r>
      <w:r>
        <w:rPr>
          <w:rFonts w:ascii="Times New Roman" w:hAnsi="Times New Roman"/>
          <w:color w:val="000000"/>
        </w:rPr>
        <w:t>ченик пристегнул ремень</w:t>
      </w:r>
    </w:p>
    <w:p w14:paraId="46000000">
      <w:pPr>
        <w:pStyle w:val="Style_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ученик сказал другим участникам экзамена пристегнуться</w:t>
      </w:r>
    </w:p>
    <w:p w14:paraId="47000000">
      <w:pPr>
        <w:pStyle w:val="Style_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ученик проверил что двигатель не взведен</w:t>
      </w:r>
    </w:p>
    <w:p w14:paraId="48000000">
      <w:pPr>
        <w:pStyle w:val="Style_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>4 – ученик включил х</w:t>
      </w:r>
      <w:r>
        <w:rPr>
          <w:rFonts w:ascii="Times New Roman" w:hAnsi="Times New Roman"/>
          <w:color w:val="000000"/>
        </w:rPr>
        <w:t xml:space="preserve">одовые огни </w:t>
      </w:r>
    </w:p>
    <w:p w14:paraId="49000000">
      <w:pPr>
        <w:pStyle w:val="Style_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>5 –</w:t>
      </w:r>
      <w:r>
        <w:rPr>
          <w:rFonts w:ascii="Times New Roman" w:hAnsi="Times New Roman"/>
          <w:color w:val="000000"/>
        </w:rPr>
        <w:t xml:space="preserve"> ученик ожидает команды от экзаменатора</w:t>
      </w:r>
    </w:p>
    <w:p w14:paraId="4A000000">
      <w:pPr>
        <w:pStyle w:val="Style_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>6 – ученик не вып</w:t>
      </w:r>
      <w:r>
        <w:rPr>
          <w:rFonts w:ascii="Times New Roman" w:hAnsi="Times New Roman"/>
          <w:color w:val="000000"/>
        </w:rPr>
        <w:t>олнил любой из этапов подготовки к экзамену</w:t>
      </w:r>
    </w:p>
    <w:p w14:paraId="4B000000">
      <w:pPr>
        <w:pStyle w:val="Style_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Действия</w:t>
      </w:r>
      <w:r>
        <w:rPr>
          <w:rFonts w:ascii="Times New Roman" w:hAnsi="Times New Roman"/>
          <w:color w:val="000000"/>
        </w:rPr>
        <w:t>:</w:t>
      </w:r>
    </w:p>
    <w:p w14:paraId="4C000000">
      <w:pPr>
        <w:pStyle w:val="Style_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отправлен на пересдачу</w:t>
      </w:r>
    </w:p>
    <w:p w14:paraId="4D000000">
      <w:pPr>
        <w:pStyle w:val="Style_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События</w:t>
      </w:r>
      <w:r>
        <w:rPr>
          <w:rFonts w:ascii="Times New Roman" w:hAnsi="Times New Roman"/>
          <w:color w:val="000000"/>
        </w:rPr>
        <w:t>:</w:t>
      </w:r>
    </w:p>
    <w:p w14:paraId="4E000000">
      <w:pPr>
        <w:pStyle w:val="Style_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в</w:t>
      </w:r>
      <w:r>
        <w:rPr>
          <w:rFonts w:ascii="Times New Roman" w:hAnsi="Times New Roman"/>
          <w:color w:val="000000"/>
        </w:rPr>
        <w:t>ы</w:t>
      </w:r>
      <w:r>
        <w:rPr>
          <w:rFonts w:ascii="Times New Roman" w:hAnsi="Times New Roman"/>
          <w:color w:val="000000"/>
        </w:rPr>
        <w:t>ключить ручной тормоз</w:t>
      </w:r>
    </w:p>
    <w:p w14:paraId="4F000000">
      <w:pPr>
        <w:pStyle w:val="Style_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включить передачу на КПП</w:t>
      </w:r>
    </w:p>
    <w:p w14:paraId="50000000">
      <w:pPr>
        <w:pStyle w:val="Style_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уступить дорогу перед началом движения </w:t>
      </w:r>
    </w:p>
    <w:p w14:paraId="51000000">
      <w:pPr>
        <w:pStyle w:val="Style_1"/>
        <w:rPr>
          <w:rFonts w:ascii="Times New Roman" w:hAnsi="Times New Roman"/>
          <w:color w:val="000000"/>
        </w:rPr>
      </w:pPr>
    </w:p>
    <w:p w14:paraId="52000000">
      <w:pPr>
        <w:pStyle w:val="Style_1"/>
        <w:ind/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Вывод</w:t>
      </w:r>
      <w:r>
        <w:rPr>
          <w:rFonts w:ascii="Times New Roman" w:hAnsi="Times New Roman"/>
          <w:b w:val="1"/>
          <w:color w:val="000000"/>
        </w:rPr>
        <w:t>:</w:t>
      </w:r>
    </w:p>
    <w:p w14:paraId="53000000">
      <w:pPr>
        <w:pStyle w:val="Style_1"/>
        <w:ind w:firstLine="567" w:left="567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color w:val="000000"/>
          <w:highlight w:val="white"/>
        </w:rPr>
        <w:t>В результате анализа и детализации процесса подготовки автомобиля к началу движения удалось выделить ключевые этапы, начиная от начала рассмотрения процесса заканчивая движением. Процесс включает в себя полную проверку автомобиля и грамотную последовательность действий перед началом экзамена. Этапы были подробно разобраны. Были разработаны подробные графические схемы формата сети Петри.</w:t>
      </w:r>
    </w:p>
    <w:p w14:paraId="54000000">
      <w:pPr>
        <w:rPr>
          <w:rFonts w:ascii="Times New Roman" w:hAnsi="Times New Roman"/>
          <w:color w:val="000000"/>
        </w:rPr>
      </w:pPr>
    </w:p>
    <w:p w14:paraId="55000000">
      <w:pPr>
        <w:rPr>
          <w:rFonts w:ascii="Times New Roman" w:hAnsi="Times New Roman"/>
          <w:color w:val="000000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2"/>
      <w:numFmt w:val="decimal"/>
      <w:lvlText w:val="%1.%2"/>
      <w:lvlJc w:val="left"/>
      <w:pPr>
        <w:ind w:hanging="420" w:left="1140"/>
      </w:pPr>
      <w:rPr>
        <w:b w:val="0"/>
      </w:rPr>
    </w:lvl>
    <w:lvl w:ilvl="2">
      <w:start w:val="1"/>
      <w:numFmt w:val="decimal"/>
      <w:lvlText w:val="%1.%2.%3"/>
      <w:lvlJc w:val="left"/>
      <w:pPr>
        <w:ind w:hanging="720" w:left="1800"/>
      </w:pPr>
      <w:rPr>
        <w:b w:val="0"/>
      </w:rPr>
    </w:lvl>
    <w:lvl w:ilvl="3">
      <w:start w:val="1"/>
      <w:numFmt w:val="decimal"/>
      <w:lvlText w:val="%1.%2.%3.%4"/>
      <w:lvlJc w:val="left"/>
      <w:pPr>
        <w:ind w:hanging="1080" w:left="2520"/>
      </w:pPr>
      <w:rPr>
        <w:b w:val="0"/>
      </w:rPr>
    </w:lvl>
    <w:lvl w:ilvl="4">
      <w:start w:val="1"/>
      <w:numFmt w:val="decimal"/>
      <w:lvlText w:val="%1.%2.%3.%4.%5"/>
      <w:lvlJc w:val="left"/>
      <w:pPr>
        <w:ind w:hanging="1080" w:left="2880"/>
      </w:pPr>
      <w:rPr>
        <w:b w:val="0"/>
      </w:rPr>
    </w:lvl>
    <w:lvl w:ilvl="5">
      <w:start w:val="1"/>
      <w:numFmt w:val="decimal"/>
      <w:lvlText w:val="%1.%2.%3.%4.%5.%6"/>
      <w:lvlJc w:val="left"/>
      <w:pPr>
        <w:ind w:hanging="1440" w:left="360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hanging="1440" w:left="396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hanging="1800" w:left="468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hanging="2160" w:left="5400"/>
      </w:pPr>
      <w:rPr>
        <w:b w:val="0"/>
      </w:rPr>
    </w:lvl>
  </w:abstractNum>
  <w:abstractNum w:abstractNumId="1">
    <w:lvl w:ilvl="0">
      <w:start w:val="4"/>
      <w:numFmt w:val="bullet"/>
      <w:lvlText w:val="-"/>
      <w:lvlJc w:val="left"/>
      <w:pPr>
        <w:ind w:hanging="360" w:left="108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pPr>
      <w:spacing w:after="0" w:line="240" w:lineRule="auto"/>
      <w:ind/>
      <w:jc w:val="both"/>
    </w:pPr>
    <w:rPr>
      <w:rFonts w:ascii="XO Thames" w:hAnsi="XO Thames"/>
      <w:color w:val="000000"/>
      <w:sz w:val="28"/>
    </w:rPr>
  </w:style>
  <w:style w:default="1" w:styleId="Style_4_ch" w:type="character">
    <w:name w:val="Normal"/>
    <w:link w:val="Style_4"/>
    <w:rPr>
      <w:rFonts w:ascii="XO Thames" w:hAnsi="XO Thames"/>
      <w:color w:val="000000"/>
      <w:sz w:val="28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4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toc 3"/>
    <w:next w:val="Style_4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4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4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2" w:type="paragraph">
    <w:name w:val="caption"/>
    <w:basedOn w:val="Style_4"/>
    <w:next w:val="Style_4"/>
    <w:link w:val="Style_2_ch"/>
    <w:pPr>
      <w:spacing w:after="200"/>
      <w:ind/>
    </w:pPr>
    <w:rPr>
      <w:i w:val="1"/>
      <w:color w:themeColor="text2" w:val="44546A"/>
      <w:sz w:val="18"/>
    </w:rPr>
  </w:style>
  <w:style w:styleId="Style_2_ch" w:type="character">
    <w:name w:val="caption"/>
    <w:basedOn w:val="Style_4_ch"/>
    <w:link w:val="Style_2"/>
    <w:rPr>
      <w:i w:val="1"/>
      <w:color w:themeColor="text2" w:val="44546A"/>
      <w:sz w:val="18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" w:type="paragraph">
    <w:name w:val="List Paragraph"/>
    <w:basedOn w:val="Style_4"/>
    <w:link w:val="Style_1_ch"/>
    <w:pPr>
      <w:ind w:firstLine="0" w:left="720"/>
      <w:contextualSpacing w:val="1"/>
    </w:pPr>
  </w:style>
  <w:style w:styleId="Style_1_ch" w:type="character">
    <w:name w:val="List Paragraph"/>
    <w:basedOn w:val="Style_4_ch"/>
    <w:link w:val="Style_1"/>
  </w:style>
  <w:style w:styleId="Style_16" w:type="paragraph">
    <w:name w:val="toc 1"/>
    <w:next w:val="Style_4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4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4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Обычный1"/>
    <w:link w:val="Style_20_ch"/>
    <w:rPr>
      <w:rFonts w:ascii="XO Thames" w:hAnsi="XO Thames"/>
      <w:sz w:val="28"/>
    </w:rPr>
  </w:style>
  <w:style w:styleId="Style_20_ch" w:type="character">
    <w:name w:val="Обычный1"/>
    <w:link w:val="Style_20"/>
    <w:rPr>
      <w:rFonts w:ascii="XO Thames" w:hAnsi="XO Thames"/>
      <w:sz w:val="28"/>
    </w:rPr>
  </w:style>
  <w:style w:styleId="Style_21" w:type="paragraph">
    <w:name w:val="toc 5"/>
    <w:next w:val="Style_4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3" w:type="paragraph">
    <w:name w:val="Normal (Web)"/>
    <w:basedOn w:val="Style_4"/>
    <w:link w:val="Style_3_ch"/>
    <w:pPr>
      <w:spacing w:afterAutospacing="on" w:beforeAutospacing="on"/>
      <w:ind/>
      <w:jc w:val="left"/>
    </w:pPr>
    <w:rPr>
      <w:rFonts w:ascii="Times New Roman" w:hAnsi="Times New Roman"/>
      <w:color w:val="000000"/>
      <w:sz w:val="24"/>
    </w:rPr>
  </w:style>
  <w:style w:styleId="Style_3_ch" w:type="character">
    <w:name w:val="Normal (Web)"/>
    <w:basedOn w:val="Style_4_ch"/>
    <w:link w:val="Style_3"/>
    <w:rPr>
      <w:rFonts w:ascii="Times New Roman" w:hAnsi="Times New Roman"/>
      <w:color w:val="000000"/>
      <w:sz w:val="24"/>
    </w:rPr>
  </w:style>
  <w:style w:styleId="Style_22" w:type="paragraph">
    <w:name w:val="Subtitle"/>
    <w:next w:val="Style_4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4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4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4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numbering.xml" Type="http://schemas.openxmlformats.org/officeDocument/2006/relationships/numbering"/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jpe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2024-02-29T11:59:42Z</dcterms:modified>
</cp:coreProperties>
</file>