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技术介绍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1.        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什么是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？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Times New Roman" w:hAnsi="Times New Roman" w:cs="Times New Roman"/>
          <w:color w:val="333333"/>
          <w:sz w:val="21"/>
          <w:szCs w:val="21"/>
        </w:rPr>
        <w:t>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Times New Roman" w:hAnsi="Times New Roman" w:cs="Times New Roman"/>
          <w:color w:val="333333"/>
          <w:sz w:val="21"/>
          <w:szCs w:val="21"/>
        </w:rPr>
        <w:t>Java  Architecture for XML Binding (JAXB)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是一个业界的标准，是一项可以根据</w:t>
      </w:r>
      <w:r>
        <w:rPr>
          <w:rFonts w:ascii="Times New Roman" w:hAnsi="Times New Roman" w:cs="Times New Roman"/>
          <w:color w:val="333333"/>
          <w:sz w:val="21"/>
          <w:szCs w:val="21"/>
        </w:rPr>
        <w:t>XML Schema</w:t>
      </w:r>
      <w:r>
        <w:rPr>
          <w:rFonts w:ascii="Arial" w:hAnsi="Arial" w:cs="Arial"/>
          <w:color w:val="333333"/>
          <w:sz w:val="21"/>
          <w:szCs w:val="21"/>
        </w:rPr>
        <w:t>产生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类的技术。该过程中，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也提供了将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实例文档反向生成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对象树的方法，并能将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对象树的内容重新写到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实例文档。从另一方面来讲，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提供了快速而简便的方法将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模式绑定到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表示，从而使得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开发者在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应用程序中能方便地结合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数据和处理函数。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Times New Roman" w:hAnsi="Times New Roman" w:cs="Times New Roman"/>
          <w:color w:val="333333"/>
          <w:sz w:val="21"/>
          <w:szCs w:val="21"/>
        </w:rPr>
        <w:t>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这意味着你不需要处理甚至不需要知道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编程技巧就能在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应用程序中利用平台核心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数据的灵活性。而且，可以充分利用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的优势而不用依赖于复杂的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处理模型如</w:t>
      </w:r>
      <w:r>
        <w:rPr>
          <w:rFonts w:ascii="Times New Roman" w:hAnsi="Times New Roman" w:cs="Times New Roman"/>
          <w:color w:val="333333"/>
          <w:sz w:val="21"/>
          <w:szCs w:val="21"/>
        </w:rPr>
        <w:t>SAX</w:t>
      </w:r>
      <w:r>
        <w:rPr>
          <w:rFonts w:ascii="Arial" w:hAnsi="Arial" w:cs="Arial"/>
          <w:color w:val="333333"/>
          <w:sz w:val="21"/>
          <w:szCs w:val="21"/>
        </w:rPr>
        <w:t>或</w:t>
      </w:r>
      <w:r>
        <w:rPr>
          <w:rFonts w:ascii="Times New Roman" w:hAnsi="Times New Roman" w:cs="Times New Roman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隐藏了细节并且取消了</w:t>
      </w:r>
      <w:r>
        <w:rPr>
          <w:rFonts w:ascii="Times New Roman" w:hAnsi="Times New Roman" w:cs="Times New Roman"/>
          <w:color w:val="333333"/>
          <w:sz w:val="21"/>
          <w:szCs w:val="21"/>
        </w:rPr>
        <w:t>SAX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DOM</w:t>
      </w:r>
      <w:r>
        <w:rPr>
          <w:rFonts w:ascii="Arial" w:hAnsi="Arial" w:cs="Arial"/>
          <w:color w:val="333333"/>
          <w:sz w:val="21"/>
          <w:szCs w:val="21"/>
        </w:rPr>
        <w:t>中没用的关系</w:t>
      </w:r>
      <w:r>
        <w:rPr>
          <w:rFonts w:ascii="Arial" w:hAnsi="Arial" w:cs="Arial"/>
          <w:color w:val="333333"/>
          <w:sz w:val="21"/>
          <w:szCs w:val="21"/>
        </w:rPr>
        <w:t>——</w:t>
      </w:r>
      <w:r>
        <w:rPr>
          <w:rFonts w:ascii="Arial" w:hAnsi="Arial" w:cs="Arial"/>
          <w:color w:val="333333"/>
          <w:sz w:val="21"/>
          <w:szCs w:val="21"/>
        </w:rPr>
        <w:t>生成的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类仅描述原始模型中定义的关系。其结果是结合了高度可移植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代码和高度可移植的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数据。其中这些代码可用来创建灵活、轻便的应用程序和</w:t>
      </w:r>
      <w:r>
        <w:rPr>
          <w:rFonts w:ascii="Times New Roman" w:hAnsi="Times New Roman" w:cs="Times New Roman"/>
          <w:color w:val="333333"/>
          <w:sz w:val="21"/>
          <w:szCs w:val="21"/>
        </w:rPr>
        <w:t>Web</w:t>
      </w:r>
      <w:r>
        <w:rPr>
          <w:rFonts w:ascii="Arial" w:hAnsi="Arial" w:cs="Arial"/>
          <w:color w:val="333333"/>
          <w:sz w:val="21"/>
          <w:szCs w:val="21"/>
        </w:rPr>
        <w:t>服务。</w:t>
      </w:r>
    </w:p>
    <w:p w:rsidR="00C00912" w:rsidRDefault="00C00912" w:rsidP="00C00912">
      <w:pPr>
        <w:pStyle w:val="NormalWeb"/>
        <w:shd w:val="clear" w:color="auto" w:fill="FFFFFF"/>
        <w:spacing w:after="240" w:afterAutospacing="0"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2.         JAXB</w:t>
      </w:r>
      <w:r>
        <w:rPr>
          <w:rFonts w:ascii="Arial" w:hAnsi="Arial" w:cs="Arial"/>
          <w:color w:val="333333"/>
          <w:sz w:val="21"/>
          <w:szCs w:val="21"/>
        </w:rPr>
        <w:t>的体系结构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noProof/>
          <w:color w:val="336699"/>
          <w:sz w:val="21"/>
          <w:szCs w:val="21"/>
        </w:rPr>
        <w:drawing>
          <wp:inline distT="0" distB="0" distL="0" distR="0">
            <wp:extent cx="4015105" cy="3077210"/>
            <wp:effectExtent l="0" t="0" r="4445" b="8890"/>
            <wp:docPr id="6" name="Picture 6" descr="JAXB学习 - mengshj - 可可的梦幻世界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XB学习 - mengshj - 可可的梦幻世界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  <w:t>JAXB</w:t>
      </w:r>
      <w:r>
        <w:rPr>
          <w:rFonts w:ascii="Arial" w:hAnsi="Arial" w:cs="Arial"/>
          <w:color w:val="333333"/>
          <w:sz w:val="21"/>
          <w:szCs w:val="21"/>
        </w:rPr>
        <w:t>的体系结构和应用过程如图所示，一般来说包含以下几个步骤：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1)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根据你的应用程序所要操作的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数据格式，撰写相应的</w:t>
      </w:r>
      <w:r>
        <w:rPr>
          <w:rFonts w:ascii="Times New Roman" w:hAnsi="Times New Roman" w:cs="Times New Roman"/>
          <w:color w:val="333333"/>
          <w:sz w:val="21"/>
          <w:szCs w:val="21"/>
        </w:rPr>
        <w:t>XML Schema</w:t>
      </w:r>
      <w:r>
        <w:rPr>
          <w:rFonts w:ascii="Arial" w:hAnsi="Arial" w:cs="Arial"/>
          <w:color w:val="333333"/>
          <w:sz w:val="21"/>
          <w:szCs w:val="21"/>
        </w:rPr>
        <w:t>，有关</w:t>
      </w:r>
      <w:r>
        <w:rPr>
          <w:rFonts w:ascii="Times New Roman" w:hAnsi="Times New Roman" w:cs="Times New Roman"/>
          <w:color w:val="333333"/>
          <w:sz w:val="21"/>
          <w:szCs w:val="21"/>
        </w:rPr>
        <w:t>XML Schema</w:t>
      </w:r>
      <w:r>
        <w:rPr>
          <w:rFonts w:ascii="Arial" w:hAnsi="Arial" w:cs="Arial"/>
          <w:color w:val="333333"/>
          <w:sz w:val="21"/>
          <w:szCs w:val="21"/>
        </w:rPr>
        <w:t>的知识，请参阅</w:t>
      </w:r>
      <w:r>
        <w:rPr>
          <w:rFonts w:ascii="Arial" w:hAnsi="Arial" w:cs="Arial"/>
          <w:color w:val="333333"/>
          <w:sz w:val="21"/>
          <w:szCs w:val="21"/>
        </w:rPr>
        <w:t>“</w:t>
      </w:r>
      <w:hyperlink r:id="rId7" w:anchor="XMLSchema" w:history="1">
        <w:r>
          <w:rPr>
            <w:rStyle w:val="Hyperlink"/>
            <w:rFonts w:ascii="Arial" w:hAnsi="Arial" w:cs="Arial"/>
            <w:color w:val="336699"/>
            <w:sz w:val="21"/>
            <w:szCs w:val="21"/>
            <w:u w:val="none"/>
          </w:rPr>
          <w:t>参考资料</w:t>
        </w:r>
      </w:hyperlink>
      <w:r>
        <w:rPr>
          <w:rFonts w:ascii="Arial" w:hAnsi="Arial" w:cs="Arial"/>
          <w:color w:val="333333"/>
          <w:sz w:val="21"/>
          <w:szCs w:val="21"/>
        </w:rPr>
        <w:t>”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2)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使用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所带的编译工具（</w:t>
      </w:r>
      <w:r>
        <w:rPr>
          <w:rFonts w:ascii="Times New Roman" w:hAnsi="Times New Roman" w:cs="Times New Roman"/>
          <w:color w:val="333333"/>
          <w:sz w:val="21"/>
          <w:szCs w:val="21"/>
        </w:rPr>
        <w:t>Binding Compiler</w:t>
      </w:r>
      <w:r>
        <w:rPr>
          <w:rFonts w:ascii="Arial" w:hAnsi="Arial" w:cs="Arial"/>
          <w:color w:val="333333"/>
          <w:sz w:val="21"/>
          <w:szCs w:val="21"/>
        </w:rPr>
        <w:t>），将这个</w:t>
      </w:r>
      <w:r>
        <w:rPr>
          <w:rFonts w:ascii="Times New Roman" w:hAnsi="Times New Roman" w:cs="Times New Roman"/>
          <w:color w:val="333333"/>
          <w:sz w:val="21"/>
          <w:szCs w:val="21"/>
        </w:rPr>
        <w:t>XML Schema</w:t>
      </w:r>
      <w:r>
        <w:rPr>
          <w:rFonts w:ascii="Arial" w:hAnsi="Arial" w:cs="Arial"/>
          <w:color w:val="333333"/>
          <w:sz w:val="21"/>
          <w:szCs w:val="21"/>
        </w:rPr>
        <w:t>文件作为输入，产生一系列相关的</w:t>
      </w:r>
      <w:r>
        <w:rPr>
          <w:rFonts w:ascii="Times New Roman" w:hAnsi="Times New Roman" w:cs="Times New Roman"/>
          <w:color w:val="333333"/>
          <w:sz w:val="21"/>
          <w:szCs w:val="21"/>
        </w:rPr>
        <w:t>Java Class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Interface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lastRenderedPageBreak/>
        <w:t>3)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在使用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编译工具的时候，可以有选择性的提供一个配置文件（图的虚线部分），来控制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编译工具的一些高级属性。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4)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这些</w:t>
      </w:r>
      <w:r>
        <w:rPr>
          <w:rFonts w:ascii="Times New Roman" w:hAnsi="Times New Roman" w:cs="Times New Roman"/>
          <w:color w:val="333333"/>
          <w:sz w:val="21"/>
          <w:szCs w:val="21"/>
        </w:rPr>
        <w:t>Java Class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Times New Roman" w:hAnsi="Times New Roman" w:cs="Times New Roman"/>
          <w:color w:val="333333"/>
          <w:sz w:val="21"/>
          <w:szCs w:val="21"/>
        </w:rPr>
        <w:t>Interface</w:t>
      </w:r>
      <w:r>
        <w:rPr>
          <w:rFonts w:ascii="Arial" w:hAnsi="Arial" w:cs="Arial"/>
          <w:color w:val="333333"/>
          <w:sz w:val="21"/>
          <w:szCs w:val="21"/>
        </w:rPr>
        <w:t>是你的应用程序操纵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数据的主要接口和方法。</w:t>
      </w:r>
    </w:p>
    <w:p w:rsidR="00C00912" w:rsidRDefault="00C00912" w:rsidP="00C00912">
      <w:pPr>
        <w:pStyle w:val="NormalWeb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Times New Roman" w:hAnsi="Times New Roman" w:cs="Times New Roman"/>
          <w:color w:val="333333"/>
          <w:sz w:val="21"/>
          <w:szCs w:val="21"/>
        </w:rPr>
        <w:t>5)       </w:t>
      </w:r>
      <w:r>
        <w:rPr>
          <w:rStyle w:val="apple-converted-space"/>
          <w:rFonts w:ascii="Times New Roman" w:hAnsi="Times New Roman" w:cs="Times New Roman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通过</w:t>
      </w:r>
      <w:r>
        <w:rPr>
          <w:rFonts w:ascii="Times New Roman" w:hAnsi="Times New Roman" w:cs="Times New Roman"/>
          <w:color w:val="333333"/>
          <w:sz w:val="21"/>
          <w:szCs w:val="21"/>
        </w:rPr>
        <w:t>JAXB</w:t>
      </w:r>
      <w:r>
        <w:rPr>
          <w:rFonts w:ascii="Arial" w:hAnsi="Arial" w:cs="Arial"/>
          <w:color w:val="333333"/>
          <w:sz w:val="21"/>
          <w:szCs w:val="21"/>
        </w:rPr>
        <w:t>对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文档进行的操作主要包括：将符合</w:t>
      </w:r>
      <w:r>
        <w:rPr>
          <w:rFonts w:ascii="Times New Roman" w:hAnsi="Times New Roman" w:cs="Times New Roman"/>
          <w:color w:val="333333"/>
          <w:sz w:val="21"/>
          <w:szCs w:val="21"/>
        </w:rPr>
        <w:t>XML Schema</w:t>
      </w:r>
      <w:r>
        <w:rPr>
          <w:rFonts w:ascii="Arial" w:hAnsi="Arial" w:cs="Arial"/>
          <w:color w:val="333333"/>
          <w:sz w:val="21"/>
          <w:szCs w:val="21"/>
        </w:rPr>
        <w:t>规定的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文档解析生成一组相应的</w:t>
      </w:r>
      <w:r>
        <w:rPr>
          <w:rFonts w:ascii="Times New Roman" w:hAnsi="Times New Roman" w:cs="Times New Roman"/>
          <w:color w:val="333333"/>
          <w:sz w:val="21"/>
          <w:szCs w:val="21"/>
        </w:rPr>
        <w:t>Java</w:t>
      </w:r>
      <w:r>
        <w:rPr>
          <w:rFonts w:ascii="Arial" w:hAnsi="Arial" w:cs="Arial"/>
          <w:color w:val="333333"/>
          <w:sz w:val="21"/>
          <w:szCs w:val="21"/>
        </w:rPr>
        <w:t>对象；对这些对象进行操作（修改、增加和删除对象的属性等等）；然后将这些对象的内容保存到这个</w:t>
      </w:r>
      <w:r>
        <w:rPr>
          <w:rFonts w:ascii="Times New Roman" w:hAnsi="Times New Roman" w:cs="Times New Roman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文档中。</w:t>
      </w:r>
    </w:p>
    <w:p w:rsidR="00C00912" w:rsidRPr="00C00912" w:rsidRDefault="00C00912">
      <w:pPr>
        <w:rPr>
          <w:rFonts w:hint="eastAsia"/>
        </w:rPr>
      </w:pPr>
    </w:p>
    <w:p w:rsidR="00C00912" w:rsidRDefault="00C00912">
      <w:pPr>
        <w:rPr>
          <w:rFonts w:hint="eastAsia"/>
        </w:rPr>
      </w:pPr>
    </w:p>
    <w:p w:rsidR="002E7CBE" w:rsidRPr="002E7CBE" w:rsidRDefault="002E7CBE" w:rsidP="002E7CBE">
      <w:pPr>
        <w:widowControl/>
        <w:shd w:val="clear" w:color="auto" w:fill="FFFFFF"/>
        <w:spacing w:before="300" w:after="180" w:line="285" w:lineRule="atLeast"/>
        <w:jc w:val="left"/>
        <w:outlineLvl w:val="2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2E7CBE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JDK中JAXB相关的重要Annotation：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XmlType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，将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类或枚举类型映射到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模式类型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XmlAccessorType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XmlAccessType.FIELD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 xml:space="preserve">) 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，控制字段或属性的序列化。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FIELD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表示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JAXB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将自动绑定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类中的每个非静态的（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static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）、非瞬态的（由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XmlTransient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标注）字段到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。其他值还有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XmlAccessType.PROPERTY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XmlAccessType.NONE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XmlAccessorOrder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，控制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 xml:space="preserve">JAXB 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绑定类中属性和字段的排序。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XmlJavaTypeAdapter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，使用定制的适配器（即扩展抽象类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XmlAdapter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并覆盖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marshal()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unmarshal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()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方法），以序列化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类为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XmlElementWrapper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，对于数组或集合（即包含多个元素的成员变量），生成一个包装该数组或集合的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元素（称为包装器）。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XmlRootElement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，将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类或枚举类型映射到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元素。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XmlElement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，将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类的一个属性映射到与属性同名的一个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元素。</w:t>
      </w:r>
    </w:p>
    <w:p w:rsidR="002E7CBE" w:rsidRPr="002E7CBE" w:rsidRDefault="002E7CBE" w:rsidP="002E7CBE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E7CBE">
        <w:rPr>
          <w:rFonts w:ascii="Arial" w:eastAsia="宋体" w:hAnsi="Arial" w:cs="Arial"/>
          <w:color w:val="333333"/>
          <w:kern w:val="0"/>
          <w:szCs w:val="21"/>
        </w:rPr>
        <w:t>@</w:t>
      </w:r>
      <w:proofErr w:type="spellStart"/>
      <w:r w:rsidRPr="002E7CBE">
        <w:rPr>
          <w:rFonts w:ascii="Arial" w:eastAsia="宋体" w:hAnsi="Arial" w:cs="Arial"/>
          <w:color w:val="333333"/>
          <w:kern w:val="0"/>
          <w:szCs w:val="21"/>
        </w:rPr>
        <w:t>XmlAttribute</w:t>
      </w:r>
      <w:proofErr w:type="spellEnd"/>
      <w:r w:rsidRPr="002E7CBE">
        <w:rPr>
          <w:rFonts w:ascii="Arial" w:eastAsia="宋体" w:hAnsi="Arial" w:cs="Arial"/>
          <w:color w:val="333333"/>
          <w:kern w:val="0"/>
          <w:szCs w:val="21"/>
        </w:rPr>
        <w:t>，将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类的一个属性映射到与属性同名的一个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XML</w:t>
      </w:r>
      <w:r w:rsidRPr="002E7CBE">
        <w:rPr>
          <w:rFonts w:ascii="Arial" w:eastAsia="宋体" w:hAnsi="Arial" w:cs="Arial"/>
          <w:color w:val="333333"/>
          <w:kern w:val="0"/>
          <w:szCs w:val="21"/>
        </w:rPr>
        <w:t>属性。</w:t>
      </w:r>
    </w:p>
    <w:p w:rsidR="002E7CBE" w:rsidRPr="002E7CBE" w:rsidRDefault="002E7CBE">
      <w:pPr>
        <w:rPr>
          <w:rFonts w:hint="eastAsia"/>
        </w:rPr>
      </w:pPr>
    </w:p>
    <w:p w:rsidR="007C7104" w:rsidRDefault="007C7104">
      <w:pPr>
        <w:rPr>
          <w:rFonts w:hint="eastAsia"/>
        </w:rPr>
      </w:pPr>
    </w:p>
    <w:p w:rsidR="00555DF2" w:rsidRDefault="00555DF2">
      <w:pPr>
        <w:rPr>
          <w:rFonts w:hint="eastAsia"/>
        </w:rPr>
      </w:pPr>
      <w:r>
        <w:rPr>
          <w:rFonts w:hint="eastAsia"/>
        </w:rPr>
        <w:t>定义数据格式</w:t>
      </w:r>
      <w:r>
        <w:rPr>
          <w:rFonts w:hint="eastAsia"/>
        </w:rPr>
        <w:t xml:space="preserve">xml Schema </w:t>
      </w:r>
      <w:r>
        <w:rPr>
          <w:rFonts w:hint="eastAsia"/>
        </w:rPr>
        <w:t>：</w:t>
      </w:r>
      <w:r w:rsidRPr="00555DF2">
        <w:t>DemoSchema.xsd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proofErr w:type="gramStart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&lt;?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xml</w:t>
      </w:r>
      <w:proofErr w:type="gram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version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"1.0"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encoding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"UTF-8"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?&gt;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schema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xmlns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"http://www.w3.org/2001/XMLSchema"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targetNamespace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"http://www.example.org/DemoSchema"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kern w:val="0"/>
          <w:sz w:val="16"/>
          <w:szCs w:val="16"/>
        </w:rPr>
        <w:t xml:space="preserve">   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xmlns:xs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"http://www.example.org/DemoSchema"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elementFormDefault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"qualified"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"movie"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xs</w:t>
      </w:r>
      <w:proofErr w:type="gram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:Movie</w:t>
      </w:r>
      <w:proofErr w:type="spellEnd"/>
      <w:proofErr w:type="gram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ObjectInfo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gram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proofErr w:type="gram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"id"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"image-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url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"priority"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int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"localized"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xs</w:t>
      </w:r>
      <w:proofErr w:type="gram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:Localized</w:t>
      </w:r>
      <w:proofErr w:type="spellEnd"/>
      <w:proofErr w:type="gram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</w:t>
      </w:r>
      <w:r w:rsidRPr="00F773AE">
        <w:rPr>
          <w:rFonts w:ascii="Consolas" w:hAnsi="Consolas" w:cs="Consolas"/>
          <w:color w:val="3F5FBF"/>
          <w:kern w:val="0"/>
          <w:sz w:val="16"/>
          <w:szCs w:val="16"/>
        </w:rPr>
        <w:t>&lt;!--localized--&gt;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"Localized"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gram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proofErr w:type="gram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lang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xs</w:t>
      </w:r>
      <w:proofErr w:type="gram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:Lang</w:t>
      </w:r>
      <w:proofErr w:type="spellEnd"/>
      <w:proofErr w:type="gram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minOccurs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"0"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maxOccurs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"unbounded"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</w:t>
      </w:r>
      <w:r w:rsidRPr="00F773AE">
        <w:rPr>
          <w:rFonts w:ascii="Consolas" w:hAnsi="Consolas" w:cs="Consolas"/>
          <w:color w:val="3F5FBF"/>
          <w:kern w:val="0"/>
          <w:sz w:val="16"/>
          <w:szCs w:val="16"/>
        </w:rPr>
        <w:t>&lt;!--</w:t>
      </w:r>
      <w:proofErr w:type="spellStart"/>
      <w:proofErr w:type="gramStart"/>
      <w:r w:rsidRPr="00F773AE">
        <w:rPr>
          <w:rFonts w:ascii="Consolas" w:hAnsi="Consolas" w:cs="Consolas"/>
          <w:color w:val="3F5FBF"/>
          <w:kern w:val="0"/>
          <w:sz w:val="16"/>
          <w:szCs w:val="16"/>
          <w:u w:val="single"/>
        </w:rPr>
        <w:t>lang</w:t>
      </w:r>
      <w:proofErr w:type="spellEnd"/>
      <w:proofErr w:type="gramEnd"/>
      <w:r w:rsidRPr="00F773AE">
        <w:rPr>
          <w:rFonts w:ascii="Consolas" w:hAnsi="Consolas" w:cs="Consolas"/>
          <w:color w:val="3F5FBF"/>
          <w:kern w:val="0"/>
          <w:sz w:val="16"/>
          <w:szCs w:val="16"/>
        </w:rPr>
        <w:t>--&gt;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"Lang"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gram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proofErr w:type="gram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"code"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"name"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"attribute"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"description"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"string"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nillable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"true"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/&gt;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"Movie"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gram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proofErr w:type="gram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"object-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Infos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xs</w:t>
      </w:r>
      <w:proofErr w:type="gram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:ObjectInfos</w:t>
      </w:r>
      <w:proofErr w:type="spellEnd"/>
      <w:proofErr w:type="gram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maxOccurs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"1"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minOccurs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"0"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ObjectInfos</w:t>
      </w:r>
      <w:proofErr w:type="spell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proofErr w:type="gram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proofErr w:type="gram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name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"object-info"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type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proofErr w:type="spell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xs</w:t>
      </w:r>
      <w:proofErr w:type="gramStart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:ObjectInfo</w:t>
      </w:r>
      <w:proofErr w:type="spellEnd"/>
      <w:proofErr w:type="gramEnd"/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maxOccurs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"unbounded"</w:t>
      </w:r>
      <w:r w:rsidRPr="00F773AE">
        <w:rPr>
          <w:rFonts w:ascii="Consolas" w:hAnsi="Consolas" w:cs="Consolas"/>
          <w:kern w:val="0"/>
          <w:sz w:val="16"/>
          <w:szCs w:val="16"/>
        </w:rPr>
        <w:t xml:space="preserve"> </w:t>
      </w:r>
      <w:proofErr w:type="spellStart"/>
      <w:r w:rsidRPr="00F773AE">
        <w:rPr>
          <w:rFonts w:ascii="Consolas" w:hAnsi="Consolas" w:cs="Consolas"/>
          <w:color w:val="7F007F"/>
          <w:kern w:val="0"/>
          <w:sz w:val="16"/>
          <w:szCs w:val="16"/>
        </w:rPr>
        <w:t>minOccurs</w:t>
      </w:r>
      <w:proofErr w:type="spellEnd"/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F773AE">
        <w:rPr>
          <w:rFonts w:ascii="Consolas" w:hAnsi="Consolas" w:cs="Consolas"/>
          <w:i/>
          <w:iCs/>
          <w:color w:val="2A00FF"/>
          <w:kern w:val="0"/>
          <w:sz w:val="16"/>
          <w:szCs w:val="16"/>
        </w:rPr>
        <w:t>"0"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element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sequence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Pr="00F773AE" w:rsidRDefault="00F773AE" w:rsidP="00F773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F773AE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proofErr w:type="spellStart"/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complexType</w:t>
      </w:r>
      <w:proofErr w:type="spellEnd"/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555DF2" w:rsidRDefault="00F773AE" w:rsidP="00F773AE">
      <w:pPr>
        <w:rPr>
          <w:rFonts w:ascii="Consolas" w:hAnsi="Consolas" w:cs="Consolas" w:hint="eastAsia"/>
          <w:color w:val="008080"/>
          <w:kern w:val="0"/>
          <w:sz w:val="16"/>
          <w:szCs w:val="16"/>
        </w:rPr>
      </w:pP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&lt;/</w:t>
      </w:r>
      <w:r w:rsidRPr="00F773AE">
        <w:rPr>
          <w:rFonts w:ascii="Consolas" w:hAnsi="Consolas" w:cs="Consolas"/>
          <w:color w:val="3F7F7F"/>
          <w:kern w:val="0"/>
          <w:sz w:val="16"/>
          <w:szCs w:val="16"/>
        </w:rPr>
        <w:t>schema</w:t>
      </w:r>
      <w:r w:rsidRPr="00F773AE">
        <w:rPr>
          <w:rFonts w:ascii="Consolas" w:hAnsi="Consolas" w:cs="Consolas"/>
          <w:color w:val="008080"/>
          <w:kern w:val="0"/>
          <w:sz w:val="16"/>
          <w:szCs w:val="16"/>
        </w:rPr>
        <w:t>&gt;</w:t>
      </w:r>
    </w:p>
    <w:p w:rsidR="00F773AE" w:rsidRDefault="00F773AE" w:rsidP="00F773AE">
      <w:pPr>
        <w:rPr>
          <w:rFonts w:ascii="Consolas" w:hAnsi="Consolas" w:cs="Consolas" w:hint="eastAsia"/>
          <w:color w:val="008080"/>
          <w:kern w:val="0"/>
          <w:sz w:val="16"/>
          <w:szCs w:val="16"/>
        </w:rPr>
      </w:pPr>
    </w:p>
    <w:p w:rsidR="00F773AE" w:rsidRDefault="00F773AE" w:rsidP="00F773AE">
      <w:pPr>
        <w:rPr>
          <w:rFonts w:ascii="Consolas" w:hAnsi="Consolas" w:cs="Consolas" w:hint="eastAsia"/>
          <w:kern w:val="0"/>
          <w:sz w:val="16"/>
          <w:szCs w:val="16"/>
        </w:rPr>
      </w:pPr>
      <w:r w:rsidRPr="00F773AE">
        <w:rPr>
          <w:rFonts w:ascii="Consolas" w:hAnsi="Consolas" w:cs="Consolas" w:hint="eastAsia"/>
          <w:kern w:val="0"/>
          <w:sz w:val="16"/>
          <w:szCs w:val="16"/>
        </w:rPr>
        <w:t>可以使用</w:t>
      </w:r>
      <w:r>
        <w:rPr>
          <w:rFonts w:ascii="Consolas" w:hAnsi="Consolas" w:cs="Consolas" w:hint="eastAsia"/>
          <w:kern w:val="0"/>
          <w:sz w:val="16"/>
          <w:szCs w:val="16"/>
        </w:rPr>
        <w:t>图形界面来编辑</w:t>
      </w:r>
      <w:r>
        <w:rPr>
          <w:rFonts w:ascii="Consolas" w:hAnsi="Consolas" w:cs="Consolas" w:hint="eastAsia"/>
          <w:kern w:val="0"/>
          <w:sz w:val="16"/>
          <w:szCs w:val="16"/>
        </w:rPr>
        <w:t xml:space="preserve"> Schema</w:t>
      </w:r>
    </w:p>
    <w:p w:rsidR="00F773AE" w:rsidRPr="00F773AE" w:rsidRDefault="00780AA7" w:rsidP="00F773AE">
      <w:pPr>
        <w:rPr>
          <w:rFonts w:hint="eastAsia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D8924D0" wp14:editId="351E10D9">
            <wp:extent cx="4566082" cy="3140766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3461" cy="314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F2" w:rsidRDefault="00780AA7">
      <w:pPr>
        <w:rPr>
          <w:rFonts w:hint="eastAsia"/>
        </w:rPr>
      </w:pPr>
      <w:r>
        <w:rPr>
          <w:rFonts w:hint="eastAsia"/>
        </w:rPr>
        <w:t xml:space="preserve">Schema </w:t>
      </w:r>
      <w:r>
        <w:rPr>
          <w:rFonts w:hint="eastAsia"/>
        </w:rPr>
        <w:t>编辑完成以后，导出</w:t>
      </w:r>
      <w:r>
        <w:rPr>
          <w:rFonts w:hint="eastAsia"/>
        </w:rPr>
        <w:t xml:space="preserve"> Schema </w:t>
      </w:r>
      <w:r>
        <w:rPr>
          <w:rFonts w:hint="eastAsia"/>
        </w:rPr>
        <w:t>的</w:t>
      </w:r>
      <w:r>
        <w:rPr>
          <w:rFonts w:hint="eastAsia"/>
        </w:rPr>
        <w:t xml:space="preserve">model </w:t>
      </w:r>
      <w:r>
        <w:rPr>
          <w:rFonts w:hint="eastAsia"/>
        </w:rPr>
        <w:t>类</w:t>
      </w:r>
    </w:p>
    <w:p w:rsidR="00780AA7" w:rsidRDefault="003E41F8">
      <w:pPr>
        <w:rPr>
          <w:rFonts w:hint="eastAsia"/>
        </w:rPr>
      </w:pPr>
      <w:r>
        <w:rPr>
          <w:noProof/>
        </w:rPr>
        <w:drawing>
          <wp:inline distT="0" distB="0" distL="0" distR="0" wp14:anchorId="463EF4A2" wp14:editId="2AC9EB62">
            <wp:extent cx="3601941" cy="431798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2728" cy="431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F8" w:rsidRDefault="003E41F8">
      <w:pPr>
        <w:rPr>
          <w:rFonts w:hint="eastAsia"/>
        </w:rPr>
      </w:pPr>
      <w:r>
        <w:rPr>
          <w:rFonts w:hint="eastAsia"/>
        </w:rPr>
        <w:t>导出的</w:t>
      </w:r>
      <w:r>
        <w:rPr>
          <w:rFonts w:hint="eastAsia"/>
        </w:rPr>
        <w:t xml:space="preserve"> model </w:t>
      </w:r>
      <w:r>
        <w:rPr>
          <w:rFonts w:hint="eastAsia"/>
        </w:rPr>
        <w:t>类的</w:t>
      </w:r>
      <w:r>
        <w:rPr>
          <w:rFonts w:hint="eastAsia"/>
        </w:rPr>
        <w:t>list</w:t>
      </w:r>
    </w:p>
    <w:p w:rsidR="003E41F8" w:rsidRDefault="006572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1528CB" wp14:editId="4D3A3741">
            <wp:extent cx="28575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34" w:rsidRDefault="00657234">
      <w:pPr>
        <w:rPr>
          <w:rFonts w:hint="eastAsia"/>
        </w:rPr>
      </w:pPr>
    </w:p>
    <w:p w:rsidR="00657234" w:rsidRPr="00C00905" w:rsidRDefault="00C00905">
      <w:pPr>
        <w:rPr>
          <w:rFonts w:hint="eastAsia"/>
          <w:color w:val="FF0000"/>
        </w:rPr>
      </w:pPr>
      <w:r>
        <w:rPr>
          <w:rFonts w:hint="eastAsia"/>
        </w:rPr>
        <w:t>需要在</w:t>
      </w:r>
      <w:r>
        <w:rPr>
          <w:rFonts w:hint="eastAsia"/>
        </w:rPr>
        <w:t xml:space="preserve"> Movie </w:t>
      </w:r>
      <w:r>
        <w:rPr>
          <w:rFonts w:hint="eastAsia"/>
        </w:rPr>
        <w:t>的类中配置</w:t>
      </w:r>
      <w:r>
        <w:rPr>
          <w:rFonts w:hint="eastAsia"/>
        </w:rPr>
        <w:t xml:space="preserve">XML </w:t>
      </w:r>
      <w:r>
        <w:rPr>
          <w:rFonts w:hint="eastAsia"/>
        </w:rPr>
        <w:t>根节点</w:t>
      </w:r>
      <w:r>
        <w:rPr>
          <w:rFonts w:hint="eastAsia"/>
        </w:rPr>
        <w:t xml:space="preserve"> </w:t>
      </w:r>
      <w:r w:rsidRPr="00C00905">
        <w:rPr>
          <w:color w:val="FF0000"/>
        </w:rPr>
        <w:t>@</w:t>
      </w:r>
      <w:proofErr w:type="spellStart"/>
      <w:r w:rsidRPr="00C00905">
        <w:rPr>
          <w:color w:val="FF0000"/>
        </w:rPr>
        <w:t>XmlRootElement</w:t>
      </w:r>
      <w:proofErr w:type="spellEnd"/>
    </w:p>
    <w:p w:rsidR="00C00905" w:rsidRDefault="00C00905">
      <w:pPr>
        <w:rPr>
          <w:rFonts w:hint="eastAsia"/>
        </w:rPr>
      </w:pPr>
      <w:r>
        <w:rPr>
          <w:noProof/>
        </w:rPr>
        <w:drawing>
          <wp:inline distT="0" distB="0" distL="0" distR="0" wp14:anchorId="7208E0FC" wp14:editId="37FEDB4C">
            <wp:extent cx="5274310" cy="23667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7E9" w:rsidRDefault="008427E9">
      <w:pPr>
        <w:rPr>
          <w:rFonts w:hint="eastAsia"/>
        </w:rPr>
      </w:pPr>
    </w:p>
    <w:p w:rsidR="008427E9" w:rsidRDefault="008427E9">
      <w:pPr>
        <w:rPr>
          <w:rFonts w:hint="eastAsia"/>
        </w:rPr>
      </w:pPr>
    </w:p>
    <w:p w:rsidR="003D5436" w:rsidRDefault="003D5436">
      <w:pPr>
        <w:rPr>
          <w:rFonts w:hint="eastAsia"/>
        </w:rPr>
      </w:pPr>
    </w:p>
    <w:p w:rsidR="003D5436" w:rsidRDefault="003D5436">
      <w:pPr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数据导入</w:t>
      </w:r>
      <w:proofErr w:type="spellStart"/>
      <w:r w:rsidRPr="003D5436">
        <w:t>DemoFileUploadController</w:t>
      </w:r>
      <w:proofErr w:type="spellEnd"/>
    </w:p>
    <w:p w:rsidR="003D5436" w:rsidRDefault="003D5436">
      <w:proofErr w:type="spellStart"/>
      <w:r w:rsidRPr="003D5436">
        <w:t>DemoCache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缓存导入的数据</w:t>
      </w:r>
    </w:p>
    <w:p w:rsidR="003D5436" w:rsidRDefault="003D5436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 xml:space="preserve">3 </w:t>
      </w:r>
      <w:r>
        <w:rPr>
          <w:rFonts w:hint="eastAsia"/>
        </w:rPr>
        <w:t>数据导出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DemoSeekController</w:t>
      </w:r>
      <w:proofErr w:type="spellEnd"/>
    </w:p>
    <w:p w:rsidR="00B9135D" w:rsidRDefault="00B9135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4 Demo </w:t>
      </w:r>
      <w:r w:rsidR="00680589">
        <w:rPr>
          <w:rFonts w:ascii="Consolas" w:hAnsi="Consolas" w:cs="Consolas" w:hint="eastAsia"/>
          <w:color w:val="000000"/>
          <w:kern w:val="0"/>
          <w:sz w:val="20"/>
          <w:szCs w:val="20"/>
        </w:rPr>
        <w:t>导入导出</w:t>
      </w:r>
      <w:r w:rsidR="0068058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Url</w:t>
      </w:r>
      <w:proofErr w:type="spellEnd"/>
    </w:p>
    <w:p w:rsidR="00B9135D" w:rsidRDefault="00B9135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135D" w:rsidRDefault="00B9135D" w:rsidP="00B9135D">
      <w:pPr>
        <w:rPr>
          <w:rFonts w:hint="eastAsia"/>
        </w:rPr>
      </w:pPr>
      <w:r w:rsidRPr="00B9135D">
        <w:t>http://127.0.0.1:8080/data-ingestion-demo-war/fileUpload.html</w:t>
      </w:r>
    </w:p>
    <w:p w:rsidR="00B9135D" w:rsidRPr="00B9135D" w:rsidRDefault="00B9135D"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B9135D" w:rsidRDefault="00B9135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hyperlink r:id="rId12" w:history="1">
        <w:r w:rsidRPr="000D21BD">
          <w:rPr>
            <w:rStyle w:val="Hyperlink"/>
            <w:rFonts w:ascii="Consolas" w:hAnsi="Consolas" w:cs="Consolas"/>
            <w:kern w:val="0"/>
            <w:sz w:val="20"/>
            <w:szCs w:val="20"/>
          </w:rPr>
          <w:t>http://127.0.0.1:8080/data-ingestion-demo-war/getInfoDemo.htm</w:t>
        </w:r>
      </w:hyperlink>
    </w:p>
    <w:p w:rsidR="00B9135D" w:rsidRDefault="00B9135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135D" w:rsidRDefault="00B9135D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B9135D" w:rsidRDefault="001E108A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导入的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demo xml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数据的格式：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&lt;?xml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version="1.0" encoding="UTF-8" standalone="yes"?&gt;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&lt;movie 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xmlns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="http://www.example.org/DemoSchema"&gt;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object-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Infos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object-info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id&gt;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bf435848-a165-4361-a2ad-13c23fa0b3ff&lt;/id&gt;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&lt;image-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url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&gt;20141211064023715.png&lt;/image-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url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priority&gt;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666&lt;/priority&gt;   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localized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lastRenderedPageBreak/>
        <w:t xml:space="preserve">                &lt;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code&gt;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en&lt;/code&gt;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name&gt;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3333&lt;/name&gt;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attribute&gt;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555&lt;/attribute&gt;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description&gt;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555&lt;/description&gt;       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&lt;/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&lt;/localized&gt;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&lt;/object-info&gt;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object-info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id&gt;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bf435848-a165-4361-a2ad-13c23fa0b3&lt;/id&gt;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&lt;image-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url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&gt;20141211064023715.png&lt;/image-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url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priority&gt;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140&lt;/priority&gt;        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localized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&lt;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code&gt;</w:t>
      </w:r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en&lt;/code&gt;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name&gt;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Sintel_en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&lt;/name&gt;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attribute&gt;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Hero_en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&lt;/attribute&gt;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description&gt;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Hero_en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&lt;/description&gt;        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&lt;/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&lt;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code&gt;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zh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&lt;/code&gt;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name&gt;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Sintel_zh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&lt;/name&gt;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attribute&gt;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Hero_zh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&lt;/attribute&gt;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    &lt;</w:t>
      </w:r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description&gt;</w:t>
      </w:r>
      <w:proofErr w:type="spellStart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Hero_zh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&lt;/description&gt;        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    &lt;/</w:t>
      </w:r>
      <w:proofErr w:type="spellStart"/>
      <w:proofErr w:type="gram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lang</w:t>
      </w:r>
      <w:proofErr w:type="spellEnd"/>
      <w:proofErr w:type="gram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    &lt;/localized&gt;            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 &lt;/object-info&gt;</w:t>
      </w:r>
    </w:p>
    <w:p w:rsidR="00D31CA9" w:rsidRPr="00D31CA9" w:rsidRDefault="00D31CA9" w:rsidP="00D31CA9">
      <w:pPr>
        <w:rPr>
          <w:rFonts w:ascii="Consolas" w:hAnsi="Consolas" w:cs="Consolas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 xml:space="preserve">       &lt;/object-</w:t>
      </w:r>
      <w:proofErr w:type="spellStart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Infos</w:t>
      </w:r>
      <w:proofErr w:type="spellEnd"/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&gt;</w:t>
      </w:r>
    </w:p>
    <w:p w:rsidR="001E108A" w:rsidRPr="00D31CA9" w:rsidRDefault="00D31CA9" w:rsidP="00D31CA9">
      <w:pPr>
        <w:rPr>
          <w:rFonts w:ascii="Consolas" w:hAnsi="Consolas" w:cs="Consolas" w:hint="eastAsia"/>
          <w:color w:val="002060"/>
          <w:kern w:val="0"/>
          <w:sz w:val="16"/>
          <w:szCs w:val="16"/>
        </w:rPr>
      </w:pPr>
      <w:r w:rsidRPr="00D31CA9">
        <w:rPr>
          <w:rFonts w:ascii="Consolas" w:hAnsi="Consolas" w:cs="Consolas"/>
          <w:color w:val="002060"/>
          <w:kern w:val="0"/>
          <w:sz w:val="16"/>
          <w:szCs w:val="16"/>
        </w:rPr>
        <w:t>&lt;/movie&gt;</w:t>
      </w:r>
    </w:p>
    <w:p w:rsidR="00B9135D" w:rsidRDefault="00B9135D"/>
    <w:sectPr w:rsidR="00B91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49B"/>
    <w:rsid w:val="00012CB4"/>
    <w:rsid w:val="001E108A"/>
    <w:rsid w:val="0020472D"/>
    <w:rsid w:val="002E7CBE"/>
    <w:rsid w:val="00376A61"/>
    <w:rsid w:val="003D1D56"/>
    <w:rsid w:val="003D5436"/>
    <w:rsid w:val="003E41F8"/>
    <w:rsid w:val="00555DF2"/>
    <w:rsid w:val="00657234"/>
    <w:rsid w:val="00680589"/>
    <w:rsid w:val="00780AA7"/>
    <w:rsid w:val="007C7104"/>
    <w:rsid w:val="008427E9"/>
    <w:rsid w:val="008F74EB"/>
    <w:rsid w:val="0091749B"/>
    <w:rsid w:val="0097022D"/>
    <w:rsid w:val="009831EC"/>
    <w:rsid w:val="00A25DB1"/>
    <w:rsid w:val="00A62E05"/>
    <w:rsid w:val="00A654F2"/>
    <w:rsid w:val="00B9135D"/>
    <w:rsid w:val="00B91736"/>
    <w:rsid w:val="00C00905"/>
    <w:rsid w:val="00C00912"/>
    <w:rsid w:val="00C600BD"/>
    <w:rsid w:val="00D31CA9"/>
    <w:rsid w:val="00DC7FF3"/>
    <w:rsid w:val="00EC443A"/>
    <w:rsid w:val="00F71CB8"/>
    <w:rsid w:val="00F773AE"/>
    <w:rsid w:val="00FE0CDC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E7C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AA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AA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3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7C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DefaultParagraphFont"/>
    <w:rsid w:val="002E7CBE"/>
  </w:style>
  <w:style w:type="paragraph" w:styleId="NormalWeb">
    <w:name w:val="Normal (Web)"/>
    <w:basedOn w:val="Normal"/>
    <w:uiPriority w:val="99"/>
    <w:semiHidden/>
    <w:unhideWhenUsed/>
    <w:rsid w:val="00C00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009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2E7CB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AA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AA7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9135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7CB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DefaultParagraphFont"/>
    <w:rsid w:val="002E7CBE"/>
  </w:style>
  <w:style w:type="paragraph" w:styleId="NormalWeb">
    <w:name w:val="Normal (Web)"/>
    <w:basedOn w:val="Normal"/>
    <w:uiPriority w:val="99"/>
    <w:semiHidden/>
    <w:unhideWhenUsed/>
    <w:rsid w:val="00C00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009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3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31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214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83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074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563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778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963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67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ngshj.blog.163.com/richTextEditor.do?bid=&amp;r=0&amp;uid=0" TargetMode="External"/><Relationship Id="rId12" Type="http://schemas.openxmlformats.org/officeDocument/2006/relationships/hyperlink" Target="http://127.0.0.1:8080/data-ingestion-demo-war/getInfoDemo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://mengshj.blog.163.com/album/prevPhoto.do?photoId=_fks_h3eYVsf8FWzR3nXK5c9nZ4fTQtGY5Uq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765</Words>
  <Characters>4361</Characters>
  <Application>Microsoft Office Word</Application>
  <DocSecurity>0</DocSecurity>
  <Lines>36</Lines>
  <Paragraphs>10</Paragraphs>
  <ScaleCrop>false</ScaleCrop>
  <Company>Ericsson</Company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JingShuai Zhang</dc:creator>
  <cp:keywords/>
  <dc:description/>
  <cp:lastModifiedBy>JingShuai Zhang</cp:lastModifiedBy>
  <cp:revision>19</cp:revision>
  <dcterms:created xsi:type="dcterms:W3CDTF">2015-02-03T08:12:00Z</dcterms:created>
  <dcterms:modified xsi:type="dcterms:W3CDTF">2015-02-03T08:56:00Z</dcterms:modified>
</cp:coreProperties>
</file>