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Практическая работа № 1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“</w:t>
      </w:r>
      <w:r>
        <w:rPr>
          <w:rFonts w:cs="Times New Roman" w:ascii="Times New Roman" w:hAnsi="Times New Roman"/>
          <w:sz w:val="40"/>
          <w:szCs w:val="40"/>
        </w:rPr>
        <w:t>Метрические методы и основные метрики машинного обучения”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Цель: изучить алгоритмы метрических методов, получить базовые навыки в обучение моделей машинного обучения. Изучение основных метрик в задачах классификации и регрессии. Знакомство с библиотеками машинного обучения и языком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Алгоритм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-ближайших соседей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85110"/>
            <wp:effectExtent l="0" t="0" r="0" b="0"/>
            <wp:docPr id="1" name="Рисунок 1" descr="https://ml-handbook.ru/chapters/metric_based/images/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ml-handbook.ru/chapters/metric_based/images/cov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Смысл метрических методов очень хорошо раскрывает фраза «Скажи мне, кто твой друг, и я скажу, кто ты». Алгоритмы этого класса почти не имеют фазы обучения. Вместо этого они просто запоминают всю обучающую выборку, а на этапе предсказания просто ищут похожие на целевой объекты. Такой процесс называют </w:t>
      </w: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lazy learning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, потому что никакого обучения, по сути, не происходит. Также метрические модели являются непараметрическими, потому что они не делают явных допущений о глобальных законах, которым подчиняются данные. Так, линейная регрессия основывается на предположении о том, что изучаемая закономерность линейная (с неизвестными коэффициентами, которые восстанавливаются по выборке), а линейная бинарная классификация – что существует гиперплоскость, неплохо разделяющая классы. Метрические методы по сути своей локальны: они исходят из допущения, что свойства объекта можно узнать, имея представление о его соседях.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Указанные выше свойства могут быть полезными, особенно в случае сложно устроенных данных, для которых мы не можем придумать глобальную модель, однако, с другой стороны, из-за lazy learning алгоритм становится абсолютно неприменимым при большом количестве данных. Несмотря на то, что эти алгоритмы очень просты для понимания, они являются довольно точными и хорошо интерпретируемыми и часто используются как минимум в качестве бейзлайнов в разных задачах.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Обзору одного из самых известных метрических алгоритмов — методу </w:t>
      </w: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k-ближайших соседей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, или </w:t>
      </w: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k-nearest neighbors (KNN)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, будет посвящена первая часть главы. Этот подход в основном чисто инженерный из-за отсутствия фазы обучения и в настоящее время уже почти нигде не применяется, однако многие техники, на которых основан алгоритм, используются и в других методах. Например, алгоритмы поиска ближайших соседей, являющиеся неотъемлемой частью метода, имеют намного более широкую область применения. Плюс ко всему KNN — очень простой и легко интерпретируемый алгоритм, поэтому изучить его всё равно полезно. Мы обсудим подробнее его преимущества, недостатки, область его применения, а также возможные обобщения.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Для метрических методов очень важно уметь эффективно находить ближайшие объекты, поэтому задача их поиска неизбежно возникает при применении любого такого алгоритма. Возможные подходы к быстрому поиску ближайших соседей мы рассмотрим во второй части главы.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kern w:val="2"/>
          <w:sz w:val="28"/>
          <w:szCs w:val="28"/>
          <w:lang w:eastAsia="ru-RU"/>
        </w:rPr>
        <w:t>Метод k-ближайших соседей (KNN)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Представим, что мы проводим классификацию объектов на два класса — красный или жёлтый. Нам дана некоторая обучающая выборка и целевой объект (серый):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0"/>
        <w:rPr>
          <w:rFonts w:ascii="Times New Roman" w:hAnsi="Times New Roman" w:eastAsia="Times New Roman" w:cs="Times New Roman"/>
          <w:kern w:val="2"/>
          <w:sz w:val="28"/>
          <w:szCs w:val="28"/>
          <w:lang w:eastAsia="ru-RU"/>
        </w:rPr>
      </w:pPr>
      <w:r>
        <w:rPr/>
        <w:drawing>
          <wp:inline distT="0" distB="0" distL="0" distR="0">
            <wp:extent cx="5939790" cy="16141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  <w:t>Мы хотим определить, к какому классу относится серый объект. Интуитивно очевидно, что он должен быть жёлтым, потому что все его соседи жёлтые. Эта интуиция и отражает суть метода KNN — классифицировать целевой объект, исходя из того, какие классы у объектов, которые максимально похожи на него.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  <w:t>Перейдём теперь к более формальному описанию алгоритма. Рассмотрим сначала задачу многоклассовой классификации, а регрессией займёмся позже.</w:t>
      </w:r>
    </w:p>
    <w:p>
      <w:pPr>
        <w:pStyle w:val="Normal"/>
        <w:jc w:val="both"/>
        <w:rPr>
          <w:rStyle w:val="Mo"/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Пусть дана обучающая выборка 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rStyle w:val="Mo"/>
          <w:rFonts w:eastAsia="" w:cs="Times New Roman" w:ascii="Times New Roman" w:hAnsi="Times New Roman" w:eastAsiaTheme="minorEastAsia"/>
          <w:sz w:val="28"/>
          <w:szCs w:val="28"/>
          <w:shd w:fill="FFFFFF" w:val="clear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X</m:t>
        </m:r>
      </m:oMath>
      <w:r>
        <w:rPr>
          <w:rStyle w:val="Mo"/>
          <w:rFonts w:eastAsia="" w:cs="Times New Roman" w:ascii="Times New Roman" w:hAnsi="Times New Roman" w:eastAsiaTheme="minorEastAsia"/>
          <w:sz w:val="28"/>
          <w:szCs w:val="28"/>
          <w:shd w:fill="FFFFFF" w:val="clear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}</m:t>
        </m:r>
      </m:oMath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 xml:space="preserve">.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Пусть также задана некоторая симметричная по своим аргументам функция расстояния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 xml:space="preserve"> ρ:X×X → [0, +∞)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Предположим, что требуется классифицировать новый объект 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>u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Для этого найдём </w:t>
      </w:r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k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наиболее близких к 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>u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в смысле расстояния 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>ρ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объектов обучающей выборки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  <m:r>
          <w:rPr>
            <w:rFonts w:ascii="Cambria Math" w:hAnsi="Cambria Math"/>
          </w:rPr>
          <m:t xml:space="preserve">}</m:t>
        </m:r>
      </m:oMath>
      <w:r>
        <w:rPr>
          <w:rStyle w:val="Mo"/>
          <w:rFonts w:cs="Times New Roman" w:ascii="Times New Roman" w:hAnsi="Times New Roman"/>
          <w:sz w:val="28"/>
          <w:szCs w:val="28"/>
          <w:shd w:fill="FFFFFF" w:val="clear"/>
        </w:rPr>
        <w:t>:</w:t>
      </w:r>
    </w:p>
    <w:p>
      <w:pPr>
        <w:pStyle w:val="Normal"/>
        <w:jc w:val="center"/>
        <w:rPr>
          <w:rStyle w:val="Mo"/>
          <w:rFonts w:ascii="Times New Roman" w:hAnsi="Times New Roman" w:eastAsia="" w:cs="Times New Roman" w:eastAsiaTheme="minorEastAsia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∀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/>
          </m:sSub>
          <m:r>
            <w:rPr>
              <w:rFonts w:ascii="Cambria Math" w:hAnsi="Cambria Math"/>
            </w:rPr>
            <m:t xml:space="preserve">∈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∀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out</m:t>
              </m:r>
            </m:sub>
          </m:sSub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∖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/>
              </m:sSub>
            </m:e>
          </m:d>
          <m:r>
            <w:rPr>
              <w:rFonts w:ascii="Cambria Math" w:hAnsi="Cambria Math"/>
            </w:rPr>
            <m:t xml:space="preserve">⩽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jc w:val="both"/>
        <w:rPr>
          <w:rStyle w:val="Mi"/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Метку класса объекта 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bSup>
      </m:oMath>
      <w:r>
        <w:rPr>
          <w:rFonts w:cs="Times New Roman" w:ascii="Times New Roman" w:hAnsi="Times New Roman"/>
          <w:sz w:val="28"/>
          <w:szCs w:val="28"/>
          <w:shd w:fill="FFFFFF" w:val="clear"/>
        </w:rPr>
        <w:t> будем обозначать 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bSup>
      </m:oMath>
      <w:r>
        <w:rPr>
          <w:rFonts w:cs="Times New Roman" w:ascii="Times New Roman" w:hAnsi="Times New Roman"/>
          <w:sz w:val="28"/>
          <w:szCs w:val="28"/>
          <w:shd w:fill="FFFFFF" w:val="clear"/>
        </w:rPr>
        <w:t>. Класс нового объекта тогда естественным образом определим как наиболее часто встречающийся класс среди объектов из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</m:oMath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rg</m:t>
          </m:r>
          <m:limLow>
            <m:e>
              <m:r>
                <w:rPr>
                  <w:rFonts w:ascii="Cambria Math" w:hAnsi="Cambria Math"/>
                </w:rPr>
                <m:t xml:space="preserve">max</m:t>
              </m:r>
            </m:e>
            <m:li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Y</m:t>
              </m:r>
            </m:lim>
          </m:limLow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["/>
                  <m:endChr m:val="]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sub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jc w:val="both"/>
        <w:rPr>
          <w:rFonts w:ascii="Times New Roman" w:hAnsi="Times New Roman" w:cs="Times New Roman"/>
          <w:sz w:val="30"/>
          <w:szCs w:val="30"/>
          <w:shd w:fill="FFFFFF" w:val="clear"/>
        </w:rPr>
      </w:pPr>
      <w:r>
        <w:rPr>
          <w:rFonts w:cs="Times New Roman" w:ascii="Times New Roman" w:hAnsi="Times New Roman"/>
          <w:sz w:val="30"/>
          <w:szCs w:val="30"/>
          <w:shd w:fill="FFFFFF" w:val="clear"/>
        </w:rPr>
        <w:t>Формула может показаться страшной, но на самом деле все довольно просто: для каждой метки класса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Y</m:t>
        </m:r>
      </m:oMath>
      <w:r>
        <w:rPr>
          <w:rFonts w:cs="Times New Roman" w:ascii="Times New Roman" w:hAnsi="Times New Roman"/>
          <w:sz w:val="30"/>
          <w:szCs w:val="30"/>
          <w:shd w:fill="FFFFFF" w:val="clear"/>
        </w:rPr>
        <w:t> количество соседей </w:t>
      </w:r>
      <w:r>
        <w:rPr>
          <w:rStyle w:val="Mjxassistivemathml"/>
          <w:rFonts w:cs="Times New Roman" w:ascii="Times New Roman" w:hAnsi="Times New Roman"/>
          <w:sz w:val="30"/>
          <w:szCs w:val="30"/>
          <w:shd w:fill="FFFFFF" w:val="clear"/>
        </w:rPr>
        <w:t>u</w:t>
      </w:r>
      <w:r>
        <w:rPr>
          <w:rFonts w:cs="Times New Roman" w:ascii="Times New Roman" w:hAnsi="Times New Roman"/>
          <w:sz w:val="30"/>
          <w:szCs w:val="30"/>
          <w:shd w:fill="FFFFFF" w:val="clear"/>
        </w:rPr>
        <w:t> с такой меткой можно посчитать, просто просуммировав по всем соседям индикаторы событий, соответствующих тому, что метка соседа равна </w:t>
      </w:r>
      <w:r>
        <w:rPr>
          <w:rStyle w:val="Mjxassistivemathml"/>
          <w:rFonts w:cs="Times New Roman" w:ascii="Times New Roman" w:hAnsi="Times New Roman"/>
          <w:sz w:val="30"/>
          <w:szCs w:val="30"/>
          <w:shd w:fill="FFFFFF" w:val="clear"/>
        </w:rPr>
        <w:t>y</w:t>
      </w:r>
      <w:r>
        <w:rPr>
          <w:rFonts w:cs="Times New Roman" w:ascii="Times New Roman" w:hAnsi="Times New Roman"/>
          <w:sz w:val="30"/>
          <w:szCs w:val="30"/>
          <w:shd w:fill="FFFFFF" w:val="clear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30"/>
          <w:szCs w:val="30"/>
          <w:shd w:fill="FFFFFF" w:val="clear"/>
        </w:rPr>
      </w:pPr>
      <w:r>
        <w:rPr>
          <w:rFonts w:cs="Times New Roman" w:ascii="Times New Roman" w:hAnsi="Times New Roman"/>
          <w:sz w:val="30"/>
          <w:szCs w:val="30"/>
          <w:shd w:fill="FFFFFF" w:val="clear"/>
        </w:rPr>
        <w:t>Легко заметить, что этот алгоритм позволяет также оценивать вероятности классов. Для этого достаточно просто посчитать частоты классов соседей:</w:t>
      </w:r>
    </w:p>
    <w:p>
      <w:pPr>
        <w:pStyle w:val="Normal"/>
        <w:jc w:val="center"/>
        <w:rPr>
          <w:rStyle w:val="Mo"/>
          <w:rFonts w:ascii="Times New Roman" w:hAnsi="Times New Roman" w:eastAsia="" w:cs="Times New Roman" w:eastAsiaTheme="minorEastAsia"/>
          <w:i/>
          <w:i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∼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d>
                    <m:dPr>
                      <m:begChr m:val="["/>
                      <m:endChr m:val="]"/>
                    </m:dP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sub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 xml:space="preserve">k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sz w:val="30"/>
          <w:szCs w:val="30"/>
          <w:shd w:fill="FFFFFF" w:val="clear"/>
        </w:rPr>
      </w:pPr>
      <w:r>
        <w:rPr>
          <w:rFonts w:cs="Times New Roman" w:ascii="Times New Roman" w:hAnsi="Times New Roman"/>
          <w:sz w:val="30"/>
          <w:szCs w:val="30"/>
          <w:shd w:fill="FFFFFF" w:val="clear"/>
        </w:rPr>
        <w:t>Стоит, однако, понимать, что, хоть такая функция и удовлетворяет свойствам вероятности (она неотрицательна, аддитивна и ограничена единицей), это есть не более чем эвристика.</w:t>
      </w:r>
    </w:p>
    <w:p>
      <w:pPr>
        <w:pStyle w:val="Normal"/>
        <w:jc w:val="both"/>
        <w:rPr>
          <w:rFonts w:ascii="Times New Roman" w:hAnsi="Times New Roman" w:cs="Times New Roman"/>
          <w:sz w:val="30"/>
          <w:szCs w:val="30"/>
          <w:shd w:fill="FFFFFF" w:val="clear"/>
        </w:rPr>
      </w:pPr>
      <w:r>
        <w:rPr>
          <w:rFonts w:cs="Times New Roman" w:ascii="Times New Roman" w:hAnsi="Times New Roman"/>
          <w:sz w:val="30"/>
          <w:szCs w:val="30"/>
          <w:shd w:fill="FFFFFF" w:val="clear"/>
        </w:rPr>
        <w:t>Несмотря на то, что формально фаза обучения отсутствует, алгоритм может легко переобучиться. Вы можете убедиться в этом сами, использовав маленькое количество соседей (например, 1 или 2), — границы классов оказываются довольно сложными. Происходит это из-за того, что параметрами алгоритма можно считать всю обучающую выборку, довольно большую по размеру. Из-за этого алгоритму легко подстроиться под конкретные данные.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Может возникнуть закономерный вопрос, как же правильно выбрать функцию расстояния 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>ρ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В подавляющем большинстве случаев обычное евклидово расстояние будет хорошим выбором. Однако в некоторых случаях другие функции будут подходить лучше, поэтому давайте разберём ещё несколько функций, используемых на практике.</w:t>
      </w:r>
      <w:r>
        <w:rPr/>
        <w:drawing>
          <wp:inline distT="0" distB="0" distL="0" distR="0">
            <wp:extent cx="5923915" cy="242506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Манхэттенская метрика</w:t>
      </w:r>
    </w:p>
    <w:p>
      <w:pPr>
        <w:pStyle w:val="Normal"/>
        <w:shd w:val="clear" w:color="auto" w:fill="FFFFFF"/>
        <w:spacing w:lineRule="auto" w:line="24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pHide m:val="1"/>
            </m:naryPr>
            <m:sub>
              <m:r>
                <w:rPr>
                  <w:rFonts w:ascii="Cambria Math" w:hAnsi="Cambria Math"/>
                </w:rPr>
                <m:t xml:space="preserve">i</m:t>
              </m:r>
            </m:sub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</m:e>
          </m:nary>
        </m:oMath>
      </m:oMathPara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Часто используется в высокоразмерных пространствах из-за лучшей устойчивости к выбросам. Представим, что два объекта в 1000-размерном пространстве почти идентичны, но сильно отличаются по одному из признаков. Это почти наверняка свидетельствует о выбросе в этом признаке, и объекты, скорее всего, очень близки. Однако евклидово расстояние усилит различие в единственном признаке и сделает их более далёкими друг от друга, в отличие от манхэттенской метрики, в которой используется модуль вместо квадрата.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Метрика Минковского</w:t>
      </w:r>
    </w:p>
    <w:p>
      <w:pPr>
        <w:pStyle w:val="Normal"/>
        <w:shd w:val="clear" w:color="auto" w:fill="FFFFFF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Является обобщением евклидовой (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p=2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 и манхэттенской (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p=1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 метрик.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Косинусное расстояние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xy</m:t>
              </m:r>
            </m:num>
            <m:den>
              <m:d>
                <m:dPr>
                  <m:begChr m:val="‖"/>
                  <m:endChr m:val="‖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‖"/>
                  <m:endChr m:val="‖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Эта метрика хороша тем, что не зависит от норм векторов. Такое поведение бывает полезно в некоторых задачах, например при поиске похожих документов. В качестве признаков там часто используются количества слов. При этом интуитивно кажется, что если в тексте использовать каждое слово в два раза больше, то тема этого текста поменяться не должна. Поэтому как раз в этом случае нам не важна норма вектор-признака, и в задачах, связанных с текстами, часто применяется именно косинусное расстояние.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Замечание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Упомянутые в этом параграфе функции мы называем «метриками», но, конечно же, они не обязаны быть метриками в строгом математическом смысле. Они неотрицательны и симметричны, но могут не удовлетворять неравенству треугольника.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Обобщение алгоритма или взвешенный </w:t>
      </w:r>
      <w:r>
        <w:rPr>
          <w:rFonts w:cs="Times New Roman" w:ascii="Times New Roman" w:hAnsi="Times New Roman"/>
          <w:sz w:val="28"/>
          <w:szCs w:val="28"/>
          <w:lang w:val="en-US"/>
        </w:rPr>
        <w:t>KNN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30"/>
          <w:szCs w:val="30"/>
        </w:rPr>
      </w:pPr>
      <w:r>
        <w:rPr>
          <w:sz w:val="30"/>
          <w:szCs w:val="30"/>
        </w:rPr>
        <w:t>У оригинального алгоритма есть один большой недостаток: он никак не учитывает расстояния до соседних объектов, хотя эта информация может быть полезной.</w:t>
      </w:r>
    </w:p>
    <w:p>
      <w:pPr>
        <w:pStyle w:val="NormalWeb"/>
        <w:shd w:val="clear" w:color="auto" w:fill="FFFFFF"/>
        <w:spacing w:beforeAutospacing="0" w:before="0" w:after="0"/>
        <w:jc w:val="both"/>
        <w:rPr>
          <w:sz w:val="30"/>
          <w:szCs w:val="30"/>
        </w:rPr>
      </w:pPr>
      <w:r>
        <w:rPr>
          <w:sz w:val="30"/>
          <w:szCs w:val="30"/>
        </w:rPr>
        <w:t>Давайте попробуем придумать, как исправить этот недостаток. Нам нужно каким-то образом увеличивать вклад близких объектов и уменьшать вклад далёких. Возникает идея — назначить этим индикаторам веса, которые тем больше, чем ближе объект к целевому. Таким образом, получаем следующую формулу: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rg</m:t>
          </m:r>
          <m:limLow>
            <m:e>
              <m:r>
                <w:rPr>
                  <w:rFonts w:ascii="Cambria Math" w:hAnsi="Cambria Math"/>
                </w:rPr>
                <m:t xml:space="preserve">max</m:t>
              </m:r>
            </m:e>
            <m:li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Y</m:t>
              </m:r>
            </m:lim>
          </m:limLow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["/>
                  <m:endChr m:val="]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sub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Такой алгоритм называется </w:t>
      </w: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взвешенным KNN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(</w:t>
      </w: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weighted KNN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).</w:t>
      </w:r>
    </w:p>
    <w:p>
      <w:pPr>
        <w:pStyle w:val="Normal"/>
        <w:jc w:val="both"/>
        <w:rPr>
          <w:rStyle w:val="Mo"/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Есть множество вариантов выбора весов для объектов, которые можно поделить на две большие группы.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 первой группе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веса зависят лишь от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порядкового номера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объекта в отсортированном по близости к </w:t>
      </w:r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u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массиве </w:t>
      </w:r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Xk</w:t>
      </w:r>
      <w:r>
        <w:rPr>
          <w:rStyle w:val="Mo"/>
          <w:rFonts w:cs="Times New Roman" w:ascii="Times New Roman" w:hAnsi="Times New Roman"/>
          <w:sz w:val="28"/>
          <w:szCs w:val="28"/>
          <w:shd w:fill="FFFFFF" w:val="clear"/>
        </w:rPr>
        <w:t>(</w:t>
      </w:r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u</w:t>
      </w:r>
      <w:r>
        <w:rPr>
          <w:rStyle w:val="Mo"/>
          <w:rFonts w:cs="Times New Roman" w:ascii="Times New Roman" w:hAnsi="Times New Roman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Чаще всего берутся линейно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cs="Times New Roman" w:ascii="Times New Roman" w:hAnsi="Times New Roman"/>
          <w:sz w:val="28"/>
          <w:szCs w:val="28"/>
          <w:shd w:fill="FFFFFF" w:val="clear"/>
        </w:rPr>
        <w:t>) </w:t>
      </w:r>
      <w:r>
        <w:rPr>
          <w:rStyle w:val="Mo"/>
          <w:rFonts w:cs="Times New Roman" w:ascii="Times New Roman" w:hAnsi="Times New Roman"/>
          <w:sz w:val="28"/>
          <w:szCs w:val="28"/>
          <w:shd w:fill="FFFFFF" w:val="clear"/>
        </w:rPr>
        <w:t>или экспоненциально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Style w:val="Mo"/>
          <w:rFonts w:cs="Times New Roman" w:ascii="Times New Roman" w:hAnsi="Times New Roman"/>
          <w:sz w:val="28"/>
          <w:szCs w:val="28"/>
          <w:shd w:fill="FFFFFF" w:val="clear"/>
        </w:rPr>
        <w:t>) затухающие веса.</w:t>
      </w:r>
    </w:p>
    <w:p>
      <w:pPr>
        <w:pStyle w:val="Normal"/>
        <w:jc w:val="both"/>
        <w:rPr>
          <w:rStyle w:val="Mo"/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Однако здесь мы также не используем всю информацию, которая нам доступна. Зачем использовать порядок соседей, порождаемый расстояниями, если можно использовать сами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расстояния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Во второй группе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методов вес является некоторой функцией от расстояния. Давайте подумаем, какие должны быть свойства у этой функции. Очевидно, она должна быть положительной на своей области определения, иначе модель будет поощрять несовпадение с некоторыми ближайшими соседями. Также необходимо, чтобы функция монотонно не возрастала, чтобы вес близких соседей был больше, чем далёких. Таким образом вводится так называемая </w:t>
      </w:r>
      <w:r>
        <w:rPr>
          <w:rStyle w:val="Emphasis"/>
          <w:rFonts w:cs="Times New Roman" w:ascii="Times New Roman" w:hAnsi="Times New Roman"/>
          <w:sz w:val="28"/>
          <w:szCs w:val="28"/>
          <w:shd w:fill="FFFFFF" w:val="clear"/>
        </w:rPr>
        <w:t>ядерная функция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(</w:t>
      </w:r>
      <w:r>
        <w:rPr>
          <w:rStyle w:val="Emphasis"/>
          <w:rFonts w:cs="Times New Roman" w:ascii="Times New Roman" w:hAnsi="Times New Roman"/>
          <w:sz w:val="28"/>
          <w:szCs w:val="28"/>
          <w:shd w:fill="FFFFFF" w:val="clear"/>
        </w:rPr>
        <w:t>kernel function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)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sz w:val="28"/>
          <w:szCs w:val="28"/>
          <w:shd w:fill="FFFFFF" w:val="clear"/>
        </w:rPr>
        <w:t>, обладающая перечисленными выше свойствами, с помощью которой и высчитывается вес каждого соседа: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rg</m:t>
          </m:r>
          <m:limLow>
            <m:e>
              <m:r>
                <w:rPr>
                  <w:rFonts w:ascii="Cambria Math" w:hAnsi="Cambria Math"/>
                </w:rPr>
                <m:t xml:space="preserve">max</m:t>
              </m:r>
            </m:e>
            <m:lim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Y</m:t>
              </m:r>
            </m:lim>
          </m:limLow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["/>
                  <m:endChr m:val="]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sub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где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— некое положительное число, которое называется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шириной окна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 выбора ядра зависит гладкость аппроксимации, но на её качество этот выбор почти не влияет. Примеры ядерных функций в порядке увеличения их гладкости.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На практике чаще всего используют либо прямоугольное для простоты, либо гауссовское, в случае, когда важна гладкость модели (немного забегая вперёд — это особенно важно в регрессии).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Ширина окна, в свою очередь, сильно влияет как раз на качество модели. При слишком маленькой ширине модель сильно подстраивается под обучающую выборку и теряет свою обобщающую способность. При слишком большой ширине, напротив, модель становится слишком простой. Универсальной ширины окна не существует, поэтому для каждой задачи её приходится подбирать отдельно.</w:t>
      </w:r>
    </w:p>
    <w:p>
      <w:pPr>
        <w:pStyle w:val="Heading3"/>
        <w:shd w:val="clear" w:color="auto" w:fill="FFFFFF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Kernel regression</w:t>
      </w:r>
    </w:p>
    <w:p>
      <w:pPr>
        <w:pStyle w:val="Normal"/>
        <w:shd w:val="clear" w:color="auto" w:fill="FFFFFF"/>
        <w:spacing w:lineRule="auto" w:line="240" w:before="0" w:afterAutospacing="1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Алгоритм KNN можно довольно легко обобщить и на задачу регрессии. Самые очевидные способы — брать либо обычное среднее: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u</m:t>
                  </m:r>
                </m:sub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d>
                </m:sup>
              </m:sSubSup>
            </m:e>
          </m:nary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либо взвешенный вариант:</w:t>
      </w:r>
    </w:p>
    <w:p>
      <w:pPr>
        <w:pStyle w:val="Normal"/>
        <w:jc w:val="center"/>
        <w:rPr>
          <w:rStyle w:val="Mo"/>
          <w:rFonts w:ascii="Times New Roman" w:hAnsi="Times New Roman" w:eastAsia="" w:cs="Times New Roman" w:eastAsiaTheme="minorEastAsia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ρ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sSub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u</m:t>
                                  </m:r>
                                </m:sub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den>
                      </m:f>
                    </m:e>
                  </m:d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sub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ρ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sSub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u</m:t>
                                  </m:r>
                                </m:sub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для некоторого ядра </w:t>
      </w:r>
      <w:r>
        <w:rPr>
          <w:rStyle w:val="Mi"/>
          <w:rFonts w:cs="Times New Roman" w:ascii="Times New Roman" w:hAnsi="Times New Roman"/>
          <w:sz w:val="28"/>
          <w:szCs w:val="28"/>
          <w:shd w:fill="FFFFFF" w:val="clear"/>
        </w:rPr>
        <w:t>K</w:t>
      </w:r>
      <w:r>
        <w:rPr>
          <w:rStyle w:val="Mjxassistivemathml"/>
          <w:rFonts w:cs="Times New Roman" w:ascii="Times New Roman" w:hAnsi="Times New Roman"/>
          <w:sz w:val="28"/>
          <w:szCs w:val="28"/>
          <w:shd w:fill="FFFFFF" w:val="clear"/>
        </w:rPr>
        <w:t>K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30"/>
          <w:szCs w:val="30"/>
          <w:shd w:fill="FFFFFF" w:val="clear"/>
        </w:rPr>
      </w:pPr>
      <w:r>
        <w:rPr>
          <w:rFonts w:cs="Times New Roman" w:ascii="Times New Roman" w:hAnsi="Times New Roman"/>
          <w:sz w:val="30"/>
          <w:szCs w:val="30"/>
          <w:shd w:fill="FFFFFF" w:val="clear"/>
        </w:rPr>
        <w:t>Последняя формула называется </w:t>
      </w:r>
      <w:r>
        <w:rPr>
          <w:rStyle w:val="Emphasis"/>
          <w:rFonts w:cs="Times New Roman" w:ascii="Times New Roman" w:hAnsi="Times New Roman"/>
          <w:sz w:val="30"/>
          <w:szCs w:val="30"/>
          <w:shd w:fill="FFFFFF" w:val="clear"/>
        </w:rPr>
        <w:t>формулой Надарая — Ватсона</w:t>
      </w:r>
      <w:r>
        <w:rPr>
          <w:rFonts w:cs="Times New Roman" w:ascii="Times New Roman" w:hAnsi="Times New Roman"/>
          <w:sz w:val="30"/>
          <w:szCs w:val="30"/>
          <w:shd w:fill="FFFFFF" w:val="clear"/>
        </w:rPr>
        <w:t>, она является одним из непараметрических методов восстановления регрессии, объединённых названием, </w:t>
      </w:r>
      <w:r>
        <w:rPr>
          <w:rStyle w:val="Emphasis"/>
          <w:rFonts w:cs="Times New Roman" w:ascii="Times New Roman" w:hAnsi="Times New Roman"/>
          <w:sz w:val="30"/>
          <w:szCs w:val="30"/>
          <w:shd w:fill="FFFFFF" w:val="clear"/>
        </w:rPr>
        <w:t>ядерная регрессия</w:t>
      </w:r>
      <w:r>
        <w:rPr>
          <w:rFonts w:cs="Times New Roman" w:ascii="Times New Roman" w:hAnsi="Times New Roman"/>
          <w:sz w:val="30"/>
          <w:szCs w:val="30"/>
          <w:shd w:fill="FFFFFF" w:val="clear"/>
        </w:rPr>
        <w:t> (</w:t>
      </w:r>
      <w:r>
        <w:rPr>
          <w:rStyle w:val="Emphasis"/>
          <w:rFonts w:cs="Times New Roman" w:ascii="Times New Roman" w:hAnsi="Times New Roman"/>
          <w:sz w:val="30"/>
          <w:szCs w:val="30"/>
          <w:shd w:fill="FFFFFF" w:val="clear"/>
        </w:rPr>
        <w:t>kernel regression</w:t>
      </w:r>
      <w:r>
        <w:rPr>
          <w:rFonts w:cs="Times New Roman" w:ascii="Times New Roman" w:hAnsi="Times New Roman"/>
          <w:sz w:val="30"/>
          <w:szCs w:val="30"/>
          <w:shd w:fill="FFFFFF" w:val="clear"/>
        </w:rPr>
        <w:t>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Основные метрики в задаче классификации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157220" cy="3946525"/>
            <wp:effectExtent l="0" t="0" r="0" b="0"/>
            <wp:docPr id="4" name="Рисунок 8" descr="https://habrastorage.org/r/w1560/web/b33/683/d49/b33683d495964ebb9ca8d413e60c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https://habrastorage.org/r/w1560/web/b33/683/d49/b33683d495964ebb9ca8d413e60c408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40425" cy="4214495"/>
            <wp:effectExtent l="0" t="0" r="0" b="0"/>
            <wp:docPr id="5" name="Рисунок 5" descr="Confusion Matrix for Your Multi-Class Machine Learning Model | by Joydwip  Mohajon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onfusion Matrix for Your Multi-Class Machine Learning Model | by Joydwip  Mohajon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Для начала введём понятие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confusion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matrix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(матрица ошибок)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- в области машинного обучения и, в частности, проблемы статистической классификации, матрица неточностей, также известная как матрица ошибок, представляет собой конкретный макет таблицы, который позволяет визуализировать производительность алгоритма, обычно контролируемого обучения. Чаще всего отображается в графическом виде.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940425" cy="100965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Accuracy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(доля правильных ответов):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Интуитивно понятной, очевидной и почти неиспользуемой метрикой является accuracy — доля правильных ответов алгоритма: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shd w:fill="FFFFFF" w:val="clear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accuracy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TN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TN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 метрика бесполезна в задачах с неравными классами, и это легко показать на примере.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Допустим, мы хотим оценить работу спам-фильтра почты. У нас есть 100 не-спам писем, 90 из которых наш классификатор определил верно (True Negative = 90, False Positive = 10), и 10 спам-писем, 5 из которых классификатор также определил верно (True Positive = 5, False Negative = 5).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Тогда accuracy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0"/>
          <w:szCs w:val="30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accuracy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86,4</m:t>
          </m:r>
        </m:oMath>
      </m:oMathPara>
    </w:p>
    <w:p>
      <w:pPr>
        <w:pStyle w:val="Normal"/>
        <w:jc w:val="both"/>
        <w:rPr>
          <w:rFonts w:ascii="Arial" w:hAnsi="Arial" w:cs="Arial"/>
          <w:color w:val="111111"/>
          <w:shd w:fill="FFFFFF" w:val="clear"/>
        </w:rPr>
      </w:pPr>
      <w:r>
        <w:rPr>
          <w:rFonts w:cs="Arial" w:ascii="Arial" w:hAnsi="Arial"/>
          <w:color w:val="111111"/>
          <w:shd w:fill="FFFFFF" w:val="clear"/>
        </w:rPr>
        <w:t>Однако если мы просто будем предсказывать все письма как не-спам, то получим более высокую accuracy: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0"/>
          <w:szCs w:val="30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accuracy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90,9</m:t>
          </m:r>
        </m:oMath>
      </m:oMathPara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При этом, наша модель совершенно не обладает никакой предсказательной силой, так как изначально мы хотели определять письма со спамом. Преодолеть это нам поможет переход с общей для всех классов метрики к отдельным показателям качества классов.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Precision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(точность),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Recall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 (полнота) и 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:lang w:val="en-US"/>
        </w:rPr>
        <w:t>F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-мера: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Для оценки качества работы алгоритма на каждом из классов по отдельности введем метрики precision (точность) и recall (полнота).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0"/>
          <w:szCs w:val="30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precision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FP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30"/>
          <w:szCs w:val="30"/>
          <w:shd w:fill="FFFFFF" w:val="clear"/>
        </w:rPr>
      </w:pPr>
      <w:r>
        <w:rPr>
          <w:rFonts w:eastAsia="" w:cs="Times New Roman" w:eastAsiaTheme="minorEastAsia" w:ascii="Times New Roman" w:hAnsi="Times New Roman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0"/>
          <w:szCs w:val="30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recall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8"/>
          <w:szCs w:val="28"/>
          <w:shd w:fill="FFFFFF" w:val="clear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Precision можно интерпретировать как долю объектов, названных классификатором положительными и при этом действительно являющимися положительными, а recall показывает, какую долю объектов положительного класса из всех объектов положительного класса нашел алгоритм.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933065" cy="5330825"/>
            <wp:effectExtent l="0" t="0" r="0" b="0"/>
            <wp:docPr id="7" name="Рисунок 9" descr="https://habrastorage.org/r/w1560/web/38e/9d4/892/38e9d4892d9241ea95e1f56e3ef91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https://habrastorage.org/r/w1560/web/38e/9d4/892/38e9d4892d9241ea95e1f56e3ef9124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Именно введение precision не позволяет нам записывать все объекты в один класс, так как в этом случае мы получаем рост уровня False Positive. Recall демонстрирует способность алгоритма обнаруживать данный класс вообще, а precision — способность отличать этот класс от других классов.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Precision и recall не зависят, в отличие от accuracy, от соотношения классов и потому применимы в условиях несбалансированных выборок. Часто в реальной практике стоит задача найти оптимальный (для заказчика) баланс между этими двумя метриками. Классическим примером является задача определения оттока клиентов.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Очевидно, что мы не можем находить </w:t>
      </w:r>
      <w:r>
        <w:rPr>
          <w:rStyle w:val="Strong"/>
          <w:rFonts w:cs="Times New Roman" w:ascii="Times New Roman" w:hAnsi="Times New Roman"/>
          <w:color w:val="111111"/>
          <w:sz w:val="28"/>
          <w:szCs w:val="28"/>
          <w:shd w:fill="FFFFFF" w:val="clear"/>
        </w:rPr>
        <w:t>всех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 уходящих в отток клиентов и </w:t>
      </w:r>
      <w:r>
        <w:rPr>
          <w:rStyle w:val="Strong"/>
          <w:rFonts w:cs="Times New Roman" w:ascii="Times New Roman" w:hAnsi="Times New Roman"/>
          <w:color w:val="111111"/>
          <w:sz w:val="28"/>
          <w:szCs w:val="28"/>
          <w:shd w:fill="FFFFFF" w:val="clear"/>
        </w:rPr>
        <w:t>только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 их. Но, определив стратегию и ресурс для удержания клиентов, мы можем подобрать нужные пороги по precision и recall. Например, можно сосредоточиться на удержании только высокодоходных клиентов или тех, кто уйдет с большей вероятностью, так как мы ограничены в ресурсах колл-центра.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Обычно при оптимизации гиперпараметров алгоритма (например, в случае перебора по сетке GridSearchCV ) используется одна метрика, улучшение которой мы и ожидаем увидеть на тестовой выборке.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Существует несколько различных способов объединить precision и recall в агрегированный критерий качества. F-мера— среднее гармоническое precision и recall: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/>
          <w:i/>
          <w:color w:val="111111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β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f>
            <m:num>
              <m:r>
                <w:rPr>
                  <w:rFonts w:ascii="Cambria Math" w:hAnsi="Cambria Math"/>
                </w:rPr>
                <m:t xml:space="preserve">precision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recall</m:t>
              </m:r>
            </m:num>
            <m:den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precision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recall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Бета в данном случае определяет вес точности в метрике, и при равном 1 - это среднее гармоническое.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F-мера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Здесь необходимо отметить, что в случае задач с несбалансированными классами, которые превалируют в реальной практике, часто приходится прибегать к техникам искусственной модификации датасета для выравнивания соотношения классов. Их существует много, и мы не будем их касаться.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  <w:shd w:fill="FFFFFF" w:val="clear"/>
          <w:lang w:val="en-US"/>
        </w:rPr>
        <w:t>AUC</w:t>
      </w:r>
      <w:r>
        <w:rPr>
          <w:rFonts w:cs="Times New Roman" w:ascii="Times New Roman" w:hAnsi="Times New Roman"/>
          <w:b/>
          <w:color w:val="111111"/>
          <w:sz w:val="28"/>
          <w:szCs w:val="28"/>
          <w:shd w:fill="FFFFFF" w:val="clear"/>
        </w:rPr>
        <w:t>-</w:t>
      </w:r>
      <w:r>
        <w:rPr>
          <w:rFonts w:cs="Times New Roman" w:ascii="Times New Roman" w:hAnsi="Times New Roman"/>
          <w:b/>
          <w:color w:val="111111"/>
          <w:sz w:val="28"/>
          <w:szCs w:val="28"/>
          <w:shd w:fill="FFFFFF" w:val="clear"/>
          <w:lang w:val="en-US"/>
        </w:rPr>
        <w:t>ROC</w:t>
      </w:r>
      <w:r>
        <w:rPr>
          <w:rFonts w:cs="Times New Roman" w:ascii="Times New Roman" w:hAnsi="Times New Roman"/>
          <w:b/>
          <w:color w:val="111111"/>
          <w:sz w:val="28"/>
          <w:szCs w:val="28"/>
          <w:shd w:fill="FFFFFF" w:val="clear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При конвертации вещественного ответа алгоритма в бинарную метку, мы должны выбрать какой-либо порог, при котором 0 становится 1. Естественным и близким кажется порог, равный 0.5, но он не всегда оказывается оптимальным, например, при вышеупомянутом отсутствии баланса классов.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Одним из способов оценить модель в целом, не привязываясь к конкретному порогу, является AUC-ROC (или ROC AUC) — площадь (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A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rea 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U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nder 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C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urve) под кривой ошибок (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R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eceiver 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O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perating </w:t>
      </w:r>
      <w:r>
        <w:rPr>
          <w:rStyle w:val="Emphasis"/>
          <w:rFonts w:cs="Times New Roman" w:ascii="Times New Roman" w:hAnsi="Times New Roman"/>
          <w:color w:val="111111"/>
          <w:sz w:val="28"/>
          <w:szCs w:val="28"/>
          <w:shd w:fill="FFFFFF" w:val="clear"/>
        </w:rPr>
        <w:t>C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haracteristic curve ). Данная кривая представляет из себя линию от (0,0) до (1,1) в координатах True Positive Rate (TPR) и False Positive Rate (FPR):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</m:oMath>
      </m:oMathPara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/>
          <w:color w:val="111111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FP</m:t>
              </m:r>
            </m:num>
            <m:den>
              <m:r>
                <w:rPr>
                  <w:rFonts w:ascii="Cambria Math" w:hAnsi="Cambria Math"/>
                </w:rPr>
                <m:t xml:space="preserve">FP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TN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TPR нам уже известна, это полнота, а FPR показывает, какую долю из объектов negative класса алгоритм предсказал неверно. В идеальном случае, когда классификатор не делает ошибок (FPR = 0, TPR = 1) мы получим площадь под кривой, равную единице; в противном случае, когда классификатор случайно выдает вероятности классов, AUC-ROC будет стремиться к 0.5, так как классификатор будет выдавать одинаковое количество TP и FP.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Каждая точка на графике соответствует выбору некоторого порога. Площадь под кривой в данном случае показывает качество алгоритма (больше — лучше), кроме этого, важной является крутизна самой кривой — мы хотим максимизировать TPR, минимизируя FPR, а значит, наша кривая в идеале должна стремиться к точке (0,1).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111111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844540" cy="4675505"/>
            <wp:effectExtent l="0" t="0" r="0" b="0"/>
            <wp:docPr id="8" name="Рисунок 13" descr="https://habrastorage.org/r/w1560/web/299/157/fad/299157fad56a4ecca8f6b96b425bd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https://habrastorage.org/r/w1560/web/299/157/fad/299157fad56a4ecca8f6b96b425bd38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Критерий AUC-ROC устойчив к несбалансированным классам (спойлер: увы, не всё так однозначно) и может быть интерпретирован как вероятность того, что случайно выбранный positive объект будет проранжирован классификатором выше (будет иметь более высокую вероятность быть positive), чем случайно выбранный negative объект.</w:t>
      </w:r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Рассмотрим следующую задачу: нам необходимо выбрать 100 релевантных документов из 1 миллиона документов. Мы сделали два алгоритма: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8"/>
          <w:szCs w:val="28"/>
          <w:lang w:eastAsia="ru-RU"/>
        </w:rPr>
        <w:t>Алгоритм 1 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возвращает 100 документов, 90 из которых релевантны. Таким образом,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FP</m:t>
              </m:r>
            </m:num>
            <m:den>
              <m:r>
                <w:rPr>
                  <w:rFonts w:ascii="Cambria Math" w:hAnsi="Cambria Math"/>
                </w:rPr>
                <m:t xml:space="preserve">FP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TN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999890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0.00191</m:t>
          </m:r>
        </m:oMath>
      </m:oMathPara>
    </w:p>
    <w:p>
      <w:pPr>
        <w:pStyle w:val="Normal"/>
        <w:jc w:val="both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  <w:shd w:fill="FFFFFF" w:val="clear"/>
        </w:rPr>
        <w:t>Алгоритм 2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 возвращает 2000 документов, 90 из которых релеванты. Таким образом,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FPR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FP</m:t>
              </m:r>
            </m:num>
            <m:den>
              <m:r>
                <w:rPr>
                  <w:rFonts w:ascii="Cambria Math" w:hAnsi="Cambria Math"/>
                </w:rPr>
                <m:t xml:space="preserve">FP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TN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1910</m:t>
              </m:r>
            </m:num>
            <m:den>
              <m:r>
                <w:rPr>
                  <w:rFonts w:ascii="Cambria Math" w:hAnsi="Cambria Math"/>
                </w:rPr>
                <m:t xml:space="preserve">1910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997990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0.00191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Скорее всего, мы бы выбрали первый алгоритм, который выдает очень мало False Positive на фоне своего конкурента. Но разница в False Positive Rate между этими двумя алгоритмами </w:t>
      </w:r>
      <w:r>
        <w:rPr>
          <w:rFonts w:eastAsia="Times New Roman" w:cs="Times New Roman" w:ascii="Times New Roman" w:hAnsi="Times New Roman"/>
          <w:i/>
          <w:iCs/>
          <w:color w:val="111111"/>
          <w:sz w:val="28"/>
          <w:szCs w:val="28"/>
          <w:lang w:eastAsia="ru-RU"/>
        </w:rPr>
        <w:t>крайне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 мала — всего 0.0019. Это является следствием того, что AUC-ROC измеряет долю False Positive относительно True Negative и в задачах, где нам не так важен второй (больший) класс, может давать не совсем адекватную картину при сравнении алгоритмов.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Для того чтобы поправить положение, вернемся к полноте и точности: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eastAsia="ru-RU"/>
        </w:rPr>
        <w:t>Алгоритм 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precision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recall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eastAsia="ru-RU"/>
        </w:rPr>
        <w:t>Алгоритм 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precision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1910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0.045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recall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TP</m:t>
              </m:r>
            </m:num>
            <m:den>
              <m:r>
                <w:rPr>
                  <w:rFonts w:ascii="Cambria Math" w:hAnsi="Cambria Math"/>
                </w:rPr>
                <m:t xml:space="preserve">TP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90</m:t>
              </m:r>
            </m:num>
            <m:den>
              <m:r>
                <w:rPr>
                  <w:rFonts w:ascii="Cambria Math" w:hAnsi="Cambria Math"/>
                </w:rPr>
                <m:t xml:space="preserve">90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Здесь уже заметна существенная разница между двумя алгоритмами — 0.855 в точности!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Precision и recall также используют для построения кривой и, аналогично AUC-ROC, находят площадь под ней.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eastAsia="ru-RU"/>
        </w:rPr>
        <w:t>Как делить наборы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Как вам известно машинное обучение отличается от задачи аппроксимации (приближения) функции тем, что мы не просто приближаем функцию, а пытаемся найти реальную закономерность (закон природы). Из этого следует, то, что нам просто необходимо оценка модели, на тех данных, которые модель не видела.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Для этого делят наборы на разные части:</w:t>
      </w:r>
    </w:p>
    <w:p>
      <w:pPr>
        <w:pStyle w:val="Normal"/>
        <w:tabs>
          <w:tab w:val="clear" w:pos="708"/>
          <w:tab w:val="left" w:pos="7455" w:leader="none"/>
        </w:tabs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Hold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out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Этот метод представляет собой обычное разделение на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train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части.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1781810"/>
            <wp:effectExtent l="0" t="0" r="0" b="0"/>
            <wp:docPr id="9" name="Рисунок 6" descr="https://ml-handbook.ru/chapters/cross_validation/images/Cross-validation-hold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https://ml-handbook.ru/chapters/cross_validation/images/Cross-validation-hold-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7455" w:leader="none"/>
        </w:tabs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Стратификация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Этот методы представляет собой разделение на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train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части с учётом процентного соотношения классов в датасете. </w:t>
      </w:r>
    </w:p>
    <w:p>
      <w:pPr>
        <w:pStyle w:val="Normal"/>
        <w:tabs>
          <w:tab w:val="clear" w:pos="708"/>
          <w:tab w:val="left" w:pos="7455" w:leader="none"/>
        </w:tabs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fold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Метод k-Fold чаще всего имеют в виду, когда говорят о кросс-валидации. Он является обобщением метода hold-out и представляет из себя следующий алгоритм: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1) Фиксируется некоторое целое число k (обычно от 5 до 10), меньшее числа семплов в датасете.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2) Датасет разбивается на k одинаковых частей (в последней части может быть меньше семплов, чем в остальных). Эти части называются фолдами.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3) Далее происходит k итераций, во время каждой из которых один фолд выступает в роли тестового множества, а объединение остальных — в роли тренировочного. Модель учится на k−1 фолде и тестируется на оставшемся.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4) Финальный скор модели получается либо усреднением k получившихся тестовых результатов, либо измеряется на отложенном тестовом множестве, не участвовавшем в кросс-валидации.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138680"/>
            <wp:effectExtent l="0" t="0" r="0" b="0"/>
            <wp:docPr id="10" name="Рисунок 10" descr="https://ml-handbook.ru/chapters/cross_validation/images/Cross-validation-k-f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ml-handbook.ru/chapters/cross_validation/images/Cross-validation-k-fol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7455" w:leader="none"/>
        </w:tabs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Стратифицированный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fold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Тот же 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val="en-US" w:eastAsia="ru-RU"/>
        </w:rPr>
        <w:t>fold</w:t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 xml:space="preserve"> только с учетом процентного соотношения в классах.</w:t>
      </w:r>
    </w:p>
    <w:p>
      <w:pPr>
        <w:pStyle w:val="Normal"/>
        <w:tabs>
          <w:tab w:val="clear" w:pos="708"/>
          <w:tab w:val="left" w:pos="7455" w:leader="none"/>
        </w:tabs>
        <w:jc w:val="center"/>
        <w:rPr>
          <w:rFonts w:ascii="Times New Roman" w:hAnsi="Times New Roman" w:eastAsia="Times New Roman" w:cs="Times New Roman"/>
          <w:b/>
          <w:b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val="en-US" w:eastAsia="ru-RU"/>
        </w:rPr>
        <w:t>Grid</w:t>
      </w: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111111"/>
          <w:sz w:val="28"/>
          <w:szCs w:val="28"/>
          <w:lang w:val="en-US" w:eastAsia="ru-RU"/>
        </w:rPr>
        <w:t>Search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Параметр модели – изменяемые во время обучения переменные.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Гиперпараметр модели – неизменяемые (зафиксированные) во время обучения переменные.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Очень важно предоставить модели такие гиперпараметры, которые были бы оптимальными для текущей задачи. Для этого используют поиск по сетке.</w:t>
      </w:r>
    </w:p>
    <w:p>
      <w:pPr>
        <w:pStyle w:val="Normal"/>
        <w:tabs>
          <w:tab w:val="clear" w:pos="708"/>
          <w:tab w:val="left" w:pos="7455" w:leader="none"/>
        </w:tabs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t>Метод строит сетку из предоставленных гиперпараметров, проводя обучения с каждым из ячеек сетки, использует для оценки модели кросс валидацию.</w:t>
      </w:r>
    </w:p>
    <w:p>
      <w:pPr>
        <w:pStyle w:val="Normal"/>
        <w:tabs>
          <w:tab w:val="clear" w:pos="708"/>
          <w:tab w:val="left" w:pos="7455" w:leader="none"/>
        </w:tabs>
        <w:spacing w:before="0" w:after="1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4987290" cy="3740150"/>
            <wp:effectExtent l="0" t="0" r="0" b="0"/>
            <wp:docPr id="11" name="Рисунок 11" descr="Additive drawer Persuasion grid search neural network python -  massages-bien-et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Additive drawer Persuasion grid search neural network python -  massages-bien-etre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111111"/>
          <w:sz w:val="28"/>
          <w:szCs w:val="28"/>
          <w:lang w:eastAsia="ru-RU"/>
        </w:rPr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38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c5561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c5c8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93f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5561e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5561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i" w:customStyle="1">
    <w:name w:val="mi"/>
    <w:basedOn w:val="DefaultParagraphFont"/>
    <w:qFormat/>
    <w:rsid w:val="00c5561e"/>
    <w:rPr/>
  </w:style>
  <w:style w:type="character" w:styleId="Mo" w:customStyle="1">
    <w:name w:val="mo"/>
    <w:basedOn w:val="DefaultParagraphFont"/>
    <w:qFormat/>
    <w:rsid w:val="00c5561e"/>
    <w:rPr/>
  </w:style>
  <w:style w:type="character" w:styleId="Mn" w:customStyle="1">
    <w:name w:val="mn"/>
    <w:basedOn w:val="DefaultParagraphFont"/>
    <w:qFormat/>
    <w:rsid w:val="00c5561e"/>
    <w:rPr/>
  </w:style>
  <w:style w:type="character" w:styleId="Mjxassistivemathml" w:customStyle="1">
    <w:name w:val="mjx_assistive_mathml"/>
    <w:basedOn w:val="DefaultParagraphFont"/>
    <w:qFormat/>
    <w:rsid w:val="00c5561e"/>
    <w:rPr/>
  </w:style>
  <w:style w:type="character" w:styleId="Mtext" w:customStyle="1">
    <w:name w:val="mtext"/>
    <w:basedOn w:val="DefaultParagraphFont"/>
    <w:qFormat/>
    <w:rsid w:val="00c5561e"/>
    <w:rPr/>
  </w:style>
  <w:style w:type="character" w:styleId="PlaceholderText">
    <w:name w:val="Placeholder Text"/>
    <w:basedOn w:val="DefaultParagraphFont"/>
    <w:uiPriority w:val="99"/>
    <w:semiHidden/>
    <w:qFormat/>
    <w:rsid w:val="00a14bb4"/>
    <w:rPr>
      <w:color w:val="808080"/>
    </w:rPr>
  </w:style>
  <w:style w:type="character" w:styleId="Msqrt" w:customStyle="1">
    <w:name w:val="msqrt"/>
    <w:basedOn w:val="DefaultParagraphFont"/>
    <w:qFormat/>
    <w:rsid w:val="006a094a"/>
    <w:rPr/>
  </w:style>
  <w:style w:type="character" w:styleId="Emphasis">
    <w:name w:val="Emphasis"/>
    <w:basedOn w:val="DefaultParagraphFont"/>
    <w:uiPriority w:val="20"/>
    <w:qFormat/>
    <w:rsid w:val="00225f1f"/>
    <w:rPr>
      <w:i/>
      <w:iCs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93fd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55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5ed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f2ef3"/>
    <w:rPr>
      <w:color w:val="954F72" w:themeColor="followed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c5c8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556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0281-3A46-411F-80DB-3FF312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LibreOffice/7.3.7.2$Linux_X86_64 LibreOffice_project/30$Build-2</Application>
  <AppVersion>15.0000</AppVersion>
  <Pages>14</Pages>
  <Words>2356</Words>
  <Characters>14865</Characters>
  <CharactersWithSpaces>17150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2022-10-06T06:43:00Z</dcterms:created>
  <dc:creator>Студент</dc:creator>
  <dc:description/>
  <dc:language>en-US</dc:language>
  <cp:lastModifiedBy/>
  <dcterms:modified xsi:type="dcterms:W3CDTF">2023-02-02T18:51:51Z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