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sz w:val="36"/>
        </w:rPr>
        <w:t>VIRTUAL CFO SERVICES AGREEMENT</w:t>
        <w:br/>
        <w:t>(Fixed-Term Retainer &amp; Hourly Framework)</w:t>
      </w:r>
    </w:p>
    <w:p>
      <w:pPr>
        <w:spacing w:before="0" w:after="120" w:line="276" w:lineRule="auto"/>
      </w:pPr>
      <w:r>
        <w:t>This Virtual CFO Services Agreement (the "Agreement") is entered into as of [Effective Date] (the "Effective Date"), by and between:</w:t>
      </w:r>
    </w:p>
    <w:p>
      <w:pPr>
        <w:spacing w:before="0" w:after="120" w:line="276" w:lineRule="auto"/>
      </w:pPr>
      <w:r>
        <w:rPr>
          <w:b/>
        </w:rPr>
        <w:t>Client:</w:t>
      </w:r>
      <w:r>
        <w:t xml:space="preserve"> [Client Company Name], with its principal place of business at [Client Address] ("Client"), and</w:t>
      </w:r>
    </w:p>
    <w:p>
      <w:pPr>
        <w:spacing w:before="0" w:after="120" w:line="276" w:lineRule="auto"/>
      </w:pPr>
      <w:r>
        <w:rPr>
          <w:b/>
        </w:rPr>
        <w:t>Provider:</w:t>
      </w:r>
      <w:r>
        <w:t xml:space="preserve"> [CFO Provider Firm Name/Individual Name], with its principal place of business at [Provider Address] ("Provider").</w:t>
      </w:r>
    </w:p>
    <w:p>
      <w:pPr>
        <w:pStyle w:val="Heading2"/>
        <w:keepNext/>
        <w:spacing w:before="240" w:after="120"/>
      </w:pPr>
      <w:r>
        <w:t>1. Engagement and Term</w:t>
      </w:r>
    </w:p>
    <w:p>
      <w:pPr>
        <w:spacing w:before="0" w:after="120" w:line="276" w:lineRule="auto"/>
      </w:pPr>
      <w:r>
        <w:t>Client hereby engages Provider to perform the strategic financial leadership and virtual CFO services described herein. This Agreement shall commence on [Start Date] and continue for a fixed term of [Number, e.g., 12] months, concluding on [End Date], unless terminated earlier in accordance with the provisions of this Agreement.</w:t>
      </w:r>
    </w:p>
    <w:p>
      <w:pPr>
        <w:pStyle w:val="Heading2"/>
        <w:keepNext/>
        <w:spacing w:before="240" w:after="120"/>
      </w:pPr>
      <w:r>
        <w:t>2. Scope of Services</w:t>
      </w:r>
    </w:p>
    <w:p>
      <w:pPr>
        <w:spacing w:before="0" w:after="120" w:line="276" w:lineRule="auto"/>
      </w:pPr>
      <w:r>
        <w:t>Provider shall deliver standard monthly ongoing strategic management, including:</w:t>
      </w:r>
    </w:p>
    <w:p>
      <w:pPr>
        <w:pStyle w:val="ListBullet"/>
      </w:pPr>
      <w:r>
        <w:t>Monthly financial performance reviews and variance analysis.</w:t>
      </w:r>
    </w:p>
    <w:p>
      <w:pPr>
        <w:pStyle w:val="ListBullet"/>
      </w:pPr>
      <w:r>
        <w:t>Cash flow monitoring, capital optimization, and forecasting updates.</w:t>
      </w:r>
    </w:p>
    <w:p>
      <w:pPr>
        <w:pStyle w:val="ListBullet"/>
      </w:pPr>
      <w:r>
        <w:t>Strategic boardroom-level representation and executive team alignment guidance.</w:t>
      </w:r>
    </w:p>
    <w:p>
      <w:pPr>
        <w:pStyle w:val="Heading2"/>
        <w:keepNext/>
        <w:spacing w:before="240" w:after="120"/>
      </w:pPr>
      <w:r>
        <w:t>3. Compensation &amp; Strict Payment Terms</w:t>
      </w:r>
    </w:p>
    <w:p>
      <w:pPr>
        <w:spacing w:before="0" w:after="120" w:line="276" w:lineRule="auto"/>
      </w:pPr>
      <w:r>
        <w:rPr>
          <w:b/>
        </w:rPr>
        <w:t>3.1 Base Monthly Retainer:</w:t>
      </w:r>
      <w:r>
        <w:t xml:space="preserve"> Client agrees to pay a fixed base fee of $[Amount] per month for the standard scope of services defined in Section 2.</w:t>
      </w:r>
    </w:p>
    <w:p>
      <w:pPr>
        <w:spacing w:before="0" w:after="120" w:line="276" w:lineRule="auto"/>
      </w:pPr>
      <w:r>
        <w:rPr>
          <w:b/>
        </w:rPr>
        <w:t>3.2 Optional Overage Hourly Rate:</w:t>
      </w:r>
      <w:r>
        <w:t xml:space="preserve"> Any requests, ad-hoc projections, or services outside the standard scope must be authorized in writing and will be billed at an hourly rate of $[Hourly Rate] per hour, invoiced in increments of 15 minutes.</w:t>
      </w:r>
    </w:p>
    <w:p>
      <w:pPr>
        <w:spacing w:before="0" w:after="120" w:line="276" w:lineRule="auto"/>
      </w:pPr>
      <w:r>
        <w:rPr>
          <w:b/>
        </w:rPr>
        <w:t>3.3 Invoicing &amp; Net 30 Payment Terms:</w:t>
      </w:r>
      <w:r>
        <w:t xml:space="preserve"> Provider will invoice Client monthly in advance for the base retainer, and monthly in arrears for any approved hourly overages. All invoices are strictly due and payable within </w:t>
      </w:r>
      <w:r>
        <w:rPr>
          <w:b/>
        </w:rPr>
        <w:t>thirty (30) days (Net 30)</w:t>
      </w:r>
      <w:r>
        <w:t xml:space="preserve"> from the date of the invoice issue.</w:t>
      </w:r>
    </w:p>
    <w:p>
      <w:pPr>
        <w:spacing w:before="0" w:after="120" w:line="276" w:lineRule="auto"/>
      </w:pPr>
      <w:r>
        <w:rPr>
          <w:b/>
        </w:rPr>
        <w:t>3.4 Late Payment Mechanics:</w:t>
      </w:r>
      <w:r>
        <w:t xml:space="preserve"> Any payments not received within thirty (30) days of the invoice date shall bear interest from the due date until paid at a rate of 1.5% per month (18% per annum) or the maximum legal limit, whichever is lower. Client shall also reimburse Provider for all reasonable collections costs, including legal fees.</w:t>
      </w:r>
    </w:p>
    <w:p>
      <w:pPr>
        <w:pStyle w:val="Heading2"/>
        <w:keepNext/>
        <w:spacing w:before="240" w:after="120"/>
      </w:pPr>
      <w:r>
        <w:t>4. Confidentiality &amp; Non-Disclosure Agreement (NDA)</w:t>
      </w:r>
    </w:p>
    <w:p>
      <w:pPr>
        <w:spacing w:before="0" w:after="120" w:line="276" w:lineRule="auto"/>
      </w:pPr>
      <w:r>
        <w:rPr>
          <w:b/>
        </w:rPr>
        <w:t>4.1 Definition of Confidential Information:</w:t>
      </w:r>
      <w:r>
        <w:t xml:space="preserve"> "Confidential Information" refers to all non-public, sensitive financial data, corporate models, investor materials, trade secrets, software, customer lists, and strategic business plans disclosed by Client to Provider during the term.</w:t>
      </w:r>
    </w:p>
    <w:p>
      <w:pPr>
        <w:spacing w:before="0" w:after="120" w:line="276" w:lineRule="auto"/>
      </w:pPr>
      <w:r>
        <w:rPr>
          <w:b/>
        </w:rPr>
        <w:t>4.2 Standard of Protection:</w:t>
      </w:r>
      <w:r>
        <w:t xml:space="preserve"> Provider agrees to hold all Confidential Information in the strictest confidence. Provider shall implement reasonable security protocols and restrict access strictly to those personnel or permitted subcontractors who absolutely need to know such information to execute the CFO functions.</w:t>
      </w:r>
    </w:p>
    <w:p>
      <w:pPr>
        <w:spacing w:before="0" w:after="120" w:line="276" w:lineRule="auto"/>
      </w:pPr>
      <w:r>
        <w:rPr>
          <w:b/>
        </w:rPr>
        <w:t>4.3 Exclusions:</w:t>
      </w:r>
      <w:r>
        <w:t xml:space="preserve"> This Section does not apply to information that: (a) becomes publicly known through no breach by Provider; (b) is received legally from a third party without restriction; or (c) is required to be disclosed by a valid court order or regulator, provided Provider gives Client immediate notice to seek a protective order.</w:t>
      </w:r>
    </w:p>
    <w:p>
      <w:pPr>
        <w:spacing w:before="0" w:after="120" w:line="276" w:lineRule="auto"/>
      </w:pPr>
      <w:r>
        <w:rPr>
          <w:b/>
        </w:rPr>
        <w:t>4.4 Survival of NDA Clause:</w:t>
      </w:r>
      <w:r>
        <w:t xml:space="preserve"> The obligations of confidentiality, non-use, and protection under this Section 4 shall survive the expiration or termination of this Agreement for a period of </w:t>
      </w:r>
      <w:r>
        <w:rPr>
          <w:b/>
        </w:rPr>
        <w:t>three (3) years</w:t>
      </w:r>
      <w:r>
        <w:t>.</w:t>
      </w:r>
    </w:p>
    <w:p>
      <w:pPr>
        <w:pStyle w:val="Heading2"/>
        <w:keepNext/>
        <w:spacing w:before="240" w:after="120"/>
      </w:pPr>
      <w:r>
        <w:t>5. Termination &amp; Sign-offs</w:t>
      </w:r>
    </w:p>
    <w:p>
      <w:pPr>
        <w:spacing w:before="0" w:after="120" w:line="276" w:lineRule="auto"/>
      </w:pPr>
      <w:r>
        <w:t>Either party may terminate this Agreement for convenience upon providing sixty (60) days advance written notice. Upon termination, Client shall pay Provider for all services rendered up to the effective termination date.</w:t>
      </w:r>
    </w:p>
    <w:p>
      <w:r>
        <w:br/>
        <w:t>IN WITNESS WHEREOF, the parties hereto have executed this Agreement.</w:t>
      </w:r>
    </w:p>
    <w:tbl>
      <w:tblPr>
        <w:tblW w:type="auto" w:w="0"/>
        <w:tblLayout w:type="autofit"/>
        <w:tblLook w:firstColumn="1" w:firstRow="1" w:lastColumn="0" w:lastRow="0" w:noHBand="0" w:noVBand="1" w:val="04A0"/>
      </w:tblPr>
      <w:tblGrid>
        <w:gridCol w:w="4320"/>
        <w:gridCol w:w="4320"/>
      </w:tblGrid>
      <w:tr>
        <w:tc>
          <w:tcPr>
            <w:tcW w:type="dxa" w:w="4320"/>
          </w:tcPr>
          <w:p>
            <w:r>
              <w:t>**For Client:**</w:t>
              <w:br/>
              <w:br/>
              <w:t>_______________________</w:t>
              <w:br/>
              <w:t>By: [Name]</w:t>
              <w:br/>
              <w:t>Title: [Title]</w:t>
              <w:br/>
              <w:t>Date: _________________</w:t>
            </w:r>
          </w:p>
        </w:tc>
        <w:tc>
          <w:tcPr>
            <w:tcW w:type="dxa" w:w="4320"/>
          </w:tcPr>
          <w:p>
            <w:r>
              <w:t>**For Provider:**</w:t>
              <w:br/>
              <w:br/>
              <w:t>_______________________</w:t>
              <w:br/>
              <w:t>By: [Name]</w:t>
              <w:br/>
              <w:t>Title: [Title]</w:t>
              <w:br/>
              <w:t>Date: _________________</w:t>
            </w:r>
          </w:p>
        </w:tc>
      </w:tr>
      <w:tr>
        <w:tc>
          <w:tcPr>
            <w:tcW w:type="dxa" w:w="4320"/>
          </w:tcP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