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D4" w:rsidRPr="00200BE1" w:rsidRDefault="00C879D4" w:rsidP="00C879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TUGAS 3</w:t>
      </w:r>
    </w:p>
    <w:p w:rsidR="00C879D4" w:rsidRPr="00200BE1" w:rsidRDefault="00C879D4" w:rsidP="00C879D4">
      <w:pPr>
        <w:jc w:val="center"/>
        <w:rPr>
          <w:b/>
          <w:sz w:val="40"/>
          <w:szCs w:val="40"/>
        </w:rPr>
      </w:pPr>
      <w:r w:rsidRPr="00200BE1">
        <w:rPr>
          <w:b/>
          <w:sz w:val="40"/>
          <w:szCs w:val="40"/>
        </w:rPr>
        <w:t>BAHASA INDONESIA</w:t>
      </w:r>
    </w:p>
    <w:p w:rsidR="00C879D4" w:rsidRDefault="00C879D4" w:rsidP="00C879D4">
      <w:pPr>
        <w:jc w:val="center"/>
        <w:rPr>
          <w:b/>
          <w:sz w:val="40"/>
          <w:szCs w:val="40"/>
        </w:rPr>
      </w:pPr>
      <w:r w:rsidRPr="00200BE1">
        <w:rPr>
          <w:b/>
          <w:sz w:val="40"/>
          <w:szCs w:val="40"/>
        </w:rPr>
        <w:t>MKWU4108 EDISI 2</w:t>
      </w:r>
    </w:p>
    <w:p w:rsidR="00C879D4" w:rsidRDefault="00C879D4" w:rsidP="00C879D4">
      <w:pPr>
        <w:rPr>
          <w:b/>
          <w:sz w:val="36"/>
          <w:szCs w:val="36"/>
        </w:rPr>
      </w:pPr>
    </w:p>
    <w:p w:rsidR="00C879D4" w:rsidRDefault="00C879D4" w:rsidP="00C879D4">
      <w:pPr>
        <w:rPr>
          <w:b/>
          <w:sz w:val="36"/>
          <w:szCs w:val="36"/>
        </w:rPr>
      </w:pPr>
    </w:p>
    <w:p w:rsidR="00C879D4" w:rsidRDefault="00C879D4" w:rsidP="00C879D4">
      <w:pPr>
        <w:rPr>
          <w:b/>
          <w:sz w:val="36"/>
          <w:szCs w:val="36"/>
        </w:rPr>
      </w:pPr>
    </w:p>
    <w:p w:rsidR="00C879D4" w:rsidRDefault="00C879D4" w:rsidP="00C879D4">
      <w:pPr>
        <w:rPr>
          <w:b/>
          <w:sz w:val="36"/>
          <w:szCs w:val="36"/>
        </w:rPr>
      </w:pPr>
    </w:p>
    <w:p w:rsidR="00C879D4" w:rsidRDefault="00C879D4" w:rsidP="00C879D4">
      <w:pPr>
        <w:rPr>
          <w:b/>
          <w:sz w:val="36"/>
          <w:szCs w:val="36"/>
        </w:rPr>
      </w:pPr>
    </w:p>
    <w:p w:rsidR="00C879D4" w:rsidRDefault="00C879D4" w:rsidP="00C879D4">
      <w:pPr>
        <w:rPr>
          <w:b/>
          <w:sz w:val="36"/>
          <w:szCs w:val="36"/>
        </w:rPr>
      </w:pPr>
    </w:p>
    <w:p w:rsidR="00C879D4" w:rsidRPr="008917F3" w:rsidRDefault="00C879D4" w:rsidP="00C879D4">
      <w:pPr>
        <w:rPr>
          <w:b/>
          <w:sz w:val="40"/>
          <w:szCs w:val="40"/>
        </w:rPr>
      </w:pPr>
      <w:proofErr w:type="spellStart"/>
      <w:r w:rsidRPr="008917F3">
        <w:rPr>
          <w:b/>
          <w:sz w:val="40"/>
          <w:szCs w:val="40"/>
        </w:rPr>
        <w:t>Nama</w:t>
      </w:r>
      <w:proofErr w:type="spellEnd"/>
      <w:r w:rsidRPr="008917F3">
        <w:rPr>
          <w:b/>
          <w:sz w:val="40"/>
          <w:szCs w:val="40"/>
        </w:rPr>
        <w:t xml:space="preserve"> </w:t>
      </w:r>
      <w:r w:rsidRPr="008917F3">
        <w:rPr>
          <w:b/>
          <w:sz w:val="40"/>
          <w:szCs w:val="40"/>
        </w:rPr>
        <w:tab/>
      </w:r>
      <w:r w:rsidRPr="008917F3">
        <w:rPr>
          <w:b/>
          <w:sz w:val="40"/>
          <w:szCs w:val="40"/>
        </w:rPr>
        <w:tab/>
        <w:t xml:space="preserve">: </w:t>
      </w:r>
      <w:proofErr w:type="spellStart"/>
      <w:r w:rsidRPr="008917F3">
        <w:rPr>
          <w:b/>
          <w:sz w:val="40"/>
          <w:szCs w:val="40"/>
        </w:rPr>
        <w:t>Maini</w:t>
      </w:r>
      <w:proofErr w:type="spellEnd"/>
    </w:p>
    <w:p w:rsidR="00C879D4" w:rsidRPr="008917F3" w:rsidRDefault="00C879D4" w:rsidP="00C879D4">
      <w:pPr>
        <w:rPr>
          <w:b/>
          <w:sz w:val="40"/>
          <w:szCs w:val="40"/>
        </w:rPr>
      </w:pPr>
      <w:r w:rsidRPr="008917F3">
        <w:rPr>
          <w:b/>
          <w:sz w:val="40"/>
          <w:szCs w:val="40"/>
        </w:rPr>
        <w:t xml:space="preserve">NIM    </w:t>
      </w:r>
      <w:r w:rsidRPr="008917F3">
        <w:rPr>
          <w:b/>
          <w:sz w:val="40"/>
          <w:szCs w:val="40"/>
        </w:rPr>
        <w:tab/>
      </w:r>
      <w:r w:rsidRPr="008917F3">
        <w:rPr>
          <w:b/>
          <w:sz w:val="40"/>
          <w:szCs w:val="40"/>
        </w:rPr>
        <w:tab/>
        <w:t>: 048978373</w:t>
      </w:r>
    </w:p>
    <w:p w:rsidR="00C879D4" w:rsidRPr="008917F3" w:rsidRDefault="00C879D4" w:rsidP="00C879D4">
      <w:pPr>
        <w:rPr>
          <w:b/>
          <w:sz w:val="40"/>
          <w:szCs w:val="40"/>
        </w:rPr>
      </w:pPr>
      <w:r w:rsidRPr="008917F3">
        <w:rPr>
          <w:b/>
          <w:sz w:val="40"/>
          <w:szCs w:val="40"/>
        </w:rPr>
        <w:t xml:space="preserve">Prodi  </w:t>
      </w:r>
      <w:r w:rsidRPr="008917F3">
        <w:rPr>
          <w:b/>
          <w:sz w:val="40"/>
          <w:szCs w:val="40"/>
        </w:rPr>
        <w:tab/>
      </w:r>
      <w:r w:rsidRPr="008917F3">
        <w:rPr>
          <w:b/>
          <w:sz w:val="40"/>
          <w:szCs w:val="40"/>
        </w:rPr>
        <w:tab/>
      </w:r>
      <w:proofErr w:type="gramStart"/>
      <w:r w:rsidRPr="008917F3">
        <w:rPr>
          <w:b/>
          <w:sz w:val="40"/>
          <w:szCs w:val="40"/>
        </w:rPr>
        <w:t>:</w:t>
      </w:r>
      <w:proofErr w:type="spellStart"/>
      <w:r w:rsidRPr="008917F3">
        <w:rPr>
          <w:b/>
          <w:sz w:val="40"/>
          <w:szCs w:val="40"/>
        </w:rPr>
        <w:t>Ilmu</w:t>
      </w:r>
      <w:proofErr w:type="spellEnd"/>
      <w:proofErr w:type="gramEnd"/>
      <w:r w:rsidRPr="008917F3">
        <w:rPr>
          <w:b/>
          <w:sz w:val="40"/>
          <w:szCs w:val="40"/>
        </w:rPr>
        <w:t xml:space="preserve"> </w:t>
      </w:r>
      <w:proofErr w:type="spellStart"/>
      <w:r w:rsidRPr="008917F3">
        <w:rPr>
          <w:b/>
          <w:sz w:val="40"/>
          <w:szCs w:val="40"/>
        </w:rPr>
        <w:t>Perpustakaan</w:t>
      </w:r>
      <w:proofErr w:type="spellEnd"/>
    </w:p>
    <w:p w:rsidR="00C879D4" w:rsidRPr="008917F3" w:rsidRDefault="00C879D4" w:rsidP="00C879D4">
      <w:pPr>
        <w:rPr>
          <w:b/>
          <w:sz w:val="40"/>
          <w:szCs w:val="40"/>
        </w:rPr>
      </w:pPr>
      <w:r w:rsidRPr="008917F3">
        <w:rPr>
          <w:b/>
          <w:sz w:val="40"/>
          <w:szCs w:val="40"/>
        </w:rPr>
        <w:t>UPBJJ</w:t>
      </w:r>
      <w:r w:rsidRPr="008917F3">
        <w:rPr>
          <w:b/>
          <w:sz w:val="40"/>
          <w:szCs w:val="40"/>
        </w:rPr>
        <w:tab/>
      </w:r>
      <w:r w:rsidRPr="008917F3">
        <w:rPr>
          <w:b/>
          <w:sz w:val="40"/>
          <w:szCs w:val="40"/>
        </w:rPr>
        <w:tab/>
        <w:t xml:space="preserve"> </w:t>
      </w:r>
      <w:proofErr w:type="gramStart"/>
      <w:r w:rsidRPr="008917F3">
        <w:rPr>
          <w:b/>
          <w:sz w:val="40"/>
          <w:szCs w:val="40"/>
        </w:rPr>
        <w:t>:JAKARTA</w:t>
      </w:r>
      <w:proofErr w:type="gramEnd"/>
    </w:p>
    <w:p w:rsidR="00C879D4" w:rsidRPr="008917F3" w:rsidRDefault="00C879D4" w:rsidP="00C879D4">
      <w:pPr>
        <w:rPr>
          <w:b/>
          <w:sz w:val="40"/>
          <w:szCs w:val="40"/>
        </w:rPr>
      </w:pPr>
      <w:proofErr w:type="spellStart"/>
      <w:r w:rsidRPr="008917F3">
        <w:rPr>
          <w:b/>
          <w:sz w:val="40"/>
          <w:szCs w:val="40"/>
        </w:rPr>
        <w:t>Kelas</w:t>
      </w:r>
      <w:proofErr w:type="spellEnd"/>
      <w:r w:rsidRPr="008917F3">
        <w:rPr>
          <w:b/>
          <w:sz w:val="40"/>
          <w:szCs w:val="40"/>
        </w:rPr>
        <w:t xml:space="preserve"> </w:t>
      </w:r>
      <w:proofErr w:type="spellStart"/>
      <w:r w:rsidRPr="008917F3">
        <w:rPr>
          <w:b/>
          <w:sz w:val="40"/>
          <w:szCs w:val="40"/>
        </w:rPr>
        <w:t>tuton</w:t>
      </w:r>
      <w:proofErr w:type="spellEnd"/>
      <w:r w:rsidRPr="008917F3">
        <w:rPr>
          <w:b/>
          <w:sz w:val="40"/>
          <w:szCs w:val="40"/>
        </w:rPr>
        <w:t xml:space="preserve"> </w:t>
      </w:r>
      <w:r w:rsidRPr="008917F3">
        <w:rPr>
          <w:b/>
          <w:sz w:val="40"/>
          <w:szCs w:val="40"/>
        </w:rPr>
        <w:tab/>
        <w:t>: Bahasa Indonesia 542</w:t>
      </w:r>
    </w:p>
    <w:p w:rsidR="008E3367" w:rsidRDefault="00C879D4" w:rsidP="00C879D4">
      <w:pPr>
        <w:rPr>
          <w:rFonts w:cstheme="minorHAnsi"/>
          <w:color w:val="4C4C4C"/>
          <w:sz w:val="36"/>
          <w:szCs w:val="36"/>
          <w:shd w:val="clear" w:color="auto" w:fill="FCFCFC"/>
        </w:rPr>
      </w:pPr>
      <w:proofErr w:type="spellStart"/>
      <w:r w:rsidRPr="008917F3">
        <w:rPr>
          <w:b/>
          <w:sz w:val="40"/>
          <w:szCs w:val="40"/>
        </w:rPr>
        <w:t>Dosen</w:t>
      </w:r>
      <w:proofErr w:type="spellEnd"/>
      <w:r w:rsidRPr="008917F3">
        <w:rPr>
          <w:b/>
          <w:sz w:val="40"/>
          <w:szCs w:val="40"/>
        </w:rPr>
        <w:t xml:space="preserve"> </w:t>
      </w:r>
      <w:r w:rsidRPr="008917F3">
        <w:rPr>
          <w:b/>
          <w:sz w:val="40"/>
          <w:szCs w:val="40"/>
        </w:rPr>
        <w:tab/>
      </w:r>
      <w:r w:rsidRPr="008917F3">
        <w:rPr>
          <w:b/>
          <w:sz w:val="40"/>
          <w:szCs w:val="40"/>
        </w:rPr>
        <w:tab/>
        <w:t xml:space="preserve">: </w:t>
      </w:r>
      <w:proofErr w:type="spellStart"/>
      <w:r w:rsidRPr="008917F3">
        <w:rPr>
          <w:rFonts w:cstheme="minorHAnsi"/>
          <w:b/>
          <w:color w:val="4C4C4C"/>
          <w:sz w:val="40"/>
          <w:szCs w:val="40"/>
          <w:shd w:val="clear" w:color="auto" w:fill="FCFCFC"/>
        </w:rPr>
        <w:t>Sutrisno</w:t>
      </w:r>
      <w:proofErr w:type="spellEnd"/>
      <w:r w:rsidRPr="008917F3">
        <w:rPr>
          <w:rFonts w:cstheme="minorHAnsi"/>
          <w:b/>
          <w:color w:val="4C4C4C"/>
          <w:sz w:val="40"/>
          <w:szCs w:val="40"/>
          <w:shd w:val="clear" w:color="auto" w:fill="FCFCFC"/>
        </w:rPr>
        <w:t xml:space="preserve"> </w:t>
      </w:r>
      <w:proofErr w:type="spellStart"/>
      <w:r w:rsidRPr="008917F3">
        <w:rPr>
          <w:rFonts w:cstheme="minorHAnsi"/>
          <w:b/>
          <w:color w:val="4C4C4C"/>
          <w:sz w:val="40"/>
          <w:szCs w:val="40"/>
          <w:shd w:val="clear" w:color="auto" w:fill="FCFCFC"/>
        </w:rPr>
        <w:t>Gustiraja</w:t>
      </w:r>
      <w:proofErr w:type="spellEnd"/>
      <w:r w:rsidRPr="008917F3">
        <w:rPr>
          <w:rFonts w:cstheme="minorHAnsi"/>
          <w:b/>
          <w:color w:val="4C4C4C"/>
          <w:sz w:val="40"/>
          <w:szCs w:val="40"/>
          <w:shd w:val="clear" w:color="auto" w:fill="FCFCFC"/>
        </w:rPr>
        <w:t xml:space="preserve"> </w:t>
      </w:r>
      <w:proofErr w:type="spellStart"/>
      <w:r w:rsidRPr="008917F3">
        <w:rPr>
          <w:rFonts w:cstheme="minorHAnsi"/>
          <w:b/>
          <w:color w:val="4C4C4C"/>
          <w:sz w:val="40"/>
          <w:szCs w:val="40"/>
          <w:shd w:val="clear" w:color="auto" w:fill="FCFCFC"/>
        </w:rPr>
        <w:t>Alfarizi</w:t>
      </w:r>
      <w:proofErr w:type="spellEnd"/>
      <w:r w:rsidRPr="00554B09">
        <w:rPr>
          <w:rFonts w:cstheme="minorHAnsi"/>
          <w:color w:val="4C4C4C"/>
          <w:sz w:val="36"/>
          <w:szCs w:val="36"/>
          <w:shd w:val="clear" w:color="auto" w:fill="FCFCFC"/>
        </w:rPr>
        <w:t> </w:t>
      </w:r>
    </w:p>
    <w:p w:rsidR="00F31AC2" w:rsidRDefault="00F31AC2" w:rsidP="00C879D4">
      <w:pPr>
        <w:rPr>
          <w:rFonts w:cstheme="minorHAnsi"/>
          <w:color w:val="4C4C4C"/>
          <w:sz w:val="36"/>
          <w:szCs w:val="36"/>
          <w:shd w:val="clear" w:color="auto" w:fill="FCFCFC"/>
        </w:rPr>
      </w:pPr>
    </w:p>
    <w:p w:rsidR="00F31AC2" w:rsidRDefault="00F31AC2" w:rsidP="00C879D4">
      <w:pPr>
        <w:rPr>
          <w:rFonts w:cstheme="minorHAnsi"/>
          <w:color w:val="4C4C4C"/>
          <w:sz w:val="36"/>
          <w:szCs w:val="36"/>
          <w:shd w:val="clear" w:color="auto" w:fill="FCFCFC"/>
        </w:rPr>
      </w:pPr>
    </w:p>
    <w:p w:rsidR="00F31AC2" w:rsidRDefault="00F31AC2" w:rsidP="00C879D4">
      <w:pPr>
        <w:rPr>
          <w:rFonts w:cstheme="minorHAnsi"/>
          <w:color w:val="4C4C4C"/>
          <w:sz w:val="36"/>
          <w:szCs w:val="36"/>
          <w:shd w:val="clear" w:color="auto" w:fill="FCFCFC"/>
        </w:rPr>
      </w:pPr>
    </w:p>
    <w:p w:rsidR="00F31AC2" w:rsidRDefault="00F31AC2" w:rsidP="00C879D4">
      <w:pPr>
        <w:rPr>
          <w:rFonts w:cstheme="minorHAnsi"/>
          <w:color w:val="4C4C4C"/>
          <w:sz w:val="36"/>
          <w:szCs w:val="36"/>
          <w:shd w:val="clear" w:color="auto" w:fill="FCFCFC"/>
        </w:rPr>
      </w:pPr>
    </w:p>
    <w:p w:rsidR="00F31AC2" w:rsidRDefault="00F31AC2" w:rsidP="00F31AC2">
      <w:pPr>
        <w:rPr>
          <w:rFonts w:cstheme="minorHAnsi"/>
          <w:color w:val="4C4C4C"/>
          <w:sz w:val="36"/>
          <w:szCs w:val="36"/>
          <w:shd w:val="clear" w:color="auto" w:fill="FCFCFC"/>
        </w:rPr>
      </w:pPr>
    </w:p>
    <w:p w:rsidR="00F31AC2" w:rsidRPr="00091CBB" w:rsidRDefault="00F31AC2" w:rsidP="00091CBB">
      <w:pPr>
        <w:spacing w:line="360" w:lineRule="auto"/>
        <w:rPr>
          <w:b/>
          <w:bCs/>
          <w:sz w:val="24"/>
          <w:szCs w:val="24"/>
        </w:rPr>
      </w:pPr>
      <w:r w:rsidRPr="00091CB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91CBB">
        <w:rPr>
          <w:rFonts w:ascii="Times New Roman" w:hAnsi="Times New Roman" w:cs="Times New Roman"/>
          <w:b/>
          <w:bCs/>
          <w:sz w:val="24"/>
          <w:szCs w:val="24"/>
        </w:rPr>
        <w:t>Menangkap</w:t>
      </w:r>
      <w:proofErr w:type="spellEnd"/>
      <w:r w:rsidRPr="00091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kepahitan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ditimbulkannya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C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kerapuhan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merenungkan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momen-momen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C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tolong-menolong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merenungkan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CB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momen-momen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kepahitan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kepahitan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baliknya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C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memacu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C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kerapuhan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1C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lastRenderedPageBreak/>
        <w:t>*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momen-momen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kepahitan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kesiapsiagaan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>*</w:t>
      </w:r>
      <w:r w:rsidR="00091CBB">
        <w:rPr>
          <w:rFonts w:ascii="Times New Roman" w:hAnsi="Times New Roman" w:cs="Times New Roman"/>
          <w:sz w:val="24"/>
          <w:szCs w:val="24"/>
        </w:rPr>
        <w:t>berjumlah</w:t>
      </w:r>
      <w:proofErr w:type="gramStart"/>
      <w:r w:rsidR="00091CBB">
        <w:rPr>
          <w:rFonts w:ascii="Times New Roman" w:hAnsi="Times New Roman" w:cs="Times New Roman"/>
          <w:sz w:val="24"/>
          <w:szCs w:val="24"/>
        </w:rPr>
        <w:t>:</w:t>
      </w:r>
      <w:r w:rsidRPr="00091CBB">
        <w:rPr>
          <w:rFonts w:ascii="Times New Roman" w:hAnsi="Times New Roman" w:cs="Times New Roman"/>
          <w:sz w:val="24"/>
          <w:szCs w:val="24"/>
        </w:rPr>
        <w:t>210</w:t>
      </w:r>
      <w:proofErr w:type="gramEnd"/>
      <w:r w:rsidRPr="00091CBB">
        <w:rPr>
          <w:rFonts w:ascii="Times New Roman" w:hAnsi="Times New Roman" w:cs="Times New Roman"/>
          <w:sz w:val="24"/>
          <w:szCs w:val="24"/>
        </w:rPr>
        <w:t xml:space="preserve"> kata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2. </w:t>
      </w:r>
      <w:proofErr w:type="spellStart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Bacalah</w:t>
      </w:r>
      <w:proofErr w:type="spellEnd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kutipan</w:t>
      </w:r>
      <w:proofErr w:type="spellEnd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artikel</w:t>
      </w:r>
      <w:proofErr w:type="spellEnd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berikut</w:t>
      </w:r>
      <w:proofErr w:type="spellEnd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ini</w:t>
      </w:r>
      <w:proofErr w:type="spellEnd"/>
      <w:r w:rsidRPr="00091CBB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!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motif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91C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91CBB">
        <w:rPr>
          <w:rFonts w:ascii="Times New Roman" w:hAnsi="Times New Roman" w:cs="Times New Roman"/>
          <w:b/>
          <w:sz w:val="24"/>
          <w:szCs w:val="24"/>
          <w:u w:val="single"/>
        </w:rPr>
        <w:t>Hal</w:t>
      </w:r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1AC2" w:rsidRPr="00091CBB" w:rsidRDefault="00F31AC2" w:rsidP="00091CBB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mendorongnya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>
        <w:rPr>
          <w:rFonts w:ascii="Times New Roman" w:hAnsi="Times New Roman" w:cs="Times New Roman"/>
          <w:b/>
          <w:sz w:val="24"/>
          <w:szCs w:val="24"/>
        </w:rPr>
        <w:t>fisiknya</w:t>
      </w:r>
      <w:proofErr w:type="spellEnd"/>
      <w:r w:rsidR="00091C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91CBB">
        <w:rPr>
          <w:rFonts w:ascii="Times New Roman" w:hAnsi="Times New Roman" w:cs="Times New Roman"/>
          <w:b/>
          <w:sz w:val="24"/>
          <w:szCs w:val="24"/>
        </w:rPr>
        <w:t>/</w:t>
      </w:r>
      <w:r w:rsidR="00091C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b/>
          <w:sz w:val="24"/>
          <w:szCs w:val="24"/>
        </w:rPr>
        <w:t>pembelajar</w:t>
      </w:r>
      <w:bookmarkStart w:id="0" w:name="_GoBack"/>
      <w:bookmarkEnd w:id="0"/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/individual,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r w:rsidRPr="00091CBB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Self-motivated Learning</w:t>
      </w:r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>.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CBB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b/>
          <w:sz w:val="24"/>
          <w:szCs w:val="24"/>
        </w:rPr>
        <w:t>3.</w:t>
      </w:r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CBB" w:rsidRPr="00091C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91CBB" w:rsidRPr="00091CBB">
        <w:rPr>
          <w:rFonts w:ascii="Times New Roman" w:hAnsi="Times New Roman" w:cs="Times New Roman"/>
          <w:sz w:val="24"/>
          <w:szCs w:val="24"/>
        </w:rPr>
        <w:t>.</w:t>
      </w:r>
    </w:p>
    <w:p w:rsidR="00091CBB" w:rsidRPr="00091CBB" w:rsidRDefault="00091CBB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BB">
        <w:rPr>
          <w:rFonts w:ascii="Times New Roman" w:hAnsi="Times New Roman" w:cs="Times New Roman"/>
          <w:sz w:val="24"/>
          <w:szCs w:val="24"/>
        </w:rPr>
        <w:t>JAWABAN:</w:t>
      </w:r>
    </w:p>
    <w:p w:rsidR="00F31AC2" w:rsidRPr="00091CBB" w:rsidRDefault="00F31AC2" w:rsidP="00091C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Internet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r w:rsidRPr="00091CBB">
        <w:rPr>
          <w:rFonts w:ascii="Times New Roman" w:hAnsi="Times New Roman" w:cs="Times New Roman"/>
          <w:sz w:val="24"/>
          <w:szCs w:val="24"/>
        </w:rPr>
        <w:lastRenderedPageBreak/>
        <w:t xml:space="preserve">masa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labil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CB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1CBB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F31AC2" w:rsidRPr="00091CBB" w:rsidRDefault="00F31AC2" w:rsidP="00091CBB">
      <w:pPr>
        <w:spacing w:line="360" w:lineRule="auto"/>
        <w:rPr>
          <w:rFonts w:cstheme="minorHAnsi"/>
          <w:color w:val="4C4C4C"/>
          <w:sz w:val="24"/>
          <w:szCs w:val="24"/>
          <w:shd w:val="clear" w:color="auto" w:fill="FCFCFC"/>
        </w:rPr>
      </w:pPr>
    </w:p>
    <w:p w:rsidR="00F31AC2" w:rsidRPr="00091CBB" w:rsidRDefault="00F31AC2" w:rsidP="00091CBB">
      <w:pPr>
        <w:spacing w:line="360" w:lineRule="auto"/>
        <w:rPr>
          <w:sz w:val="24"/>
          <w:szCs w:val="24"/>
        </w:rPr>
      </w:pPr>
    </w:p>
    <w:sectPr w:rsidR="00F31AC2" w:rsidRPr="00091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D4"/>
    <w:rsid w:val="00091CBB"/>
    <w:rsid w:val="00593AEF"/>
    <w:rsid w:val="008E3367"/>
    <w:rsid w:val="00C879D4"/>
    <w:rsid w:val="00F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F7E12-8051-49B6-BC46-DC2D8327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31A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2023-05-27T13:28:00Z</dcterms:created>
  <dcterms:modified xsi:type="dcterms:W3CDTF">2023-05-28T14:18:00Z</dcterms:modified>
</cp:coreProperties>
</file>