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7CEE1" w14:textId="77777777" w:rsidR="006B0AE3" w:rsidRPr="00014DE7" w:rsidRDefault="006B0AE3" w:rsidP="00014DE7">
      <w:pPr>
        <w:spacing w:after="120"/>
        <w:ind w:left="480"/>
        <w:jc w:val="center"/>
        <w:rPr>
          <w:rFonts w:ascii="Garamond" w:hAnsi="Garamond" w:cs="Arial"/>
          <w:b/>
          <w:bCs/>
          <w:lang w:val="en-AU"/>
        </w:rPr>
      </w:pPr>
      <w:r w:rsidRPr="00014DE7">
        <w:rPr>
          <w:rFonts w:ascii="Garamond" w:hAnsi="Garamond" w:cs="Arial"/>
          <w:b/>
          <w:bCs/>
          <w:lang w:val="en-AU"/>
        </w:rPr>
        <w:t xml:space="preserve">Critical Thinking </w:t>
      </w:r>
    </w:p>
    <w:p w14:paraId="04C888C6" w14:textId="54AADECD" w:rsidR="006B0AE3" w:rsidRPr="00014DE7" w:rsidRDefault="006B0AE3" w:rsidP="00014DE7">
      <w:pPr>
        <w:spacing w:after="120"/>
        <w:ind w:left="480"/>
        <w:jc w:val="center"/>
        <w:rPr>
          <w:rFonts w:ascii="Garamond" w:hAnsi="Garamond" w:cs="Arial"/>
          <w:b/>
          <w:bCs/>
          <w:lang w:val="en-AU"/>
        </w:rPr>
      </w:pPr>
      <w:r w:rsidRPr="00014DE7">
        <w:rPr>
          <w:rFonts w:ascii="Garamond" w:hAnsi="Garamond" w:cs="Arial"/>
          <w:b/>
          <w:bCs/>
          <w:lang w:val="en-AU"/>
        </w:rPr>
        <w:t>Tu</w:t>
      </w:r>
      <w:r w:rsidR="00D97A90">
        <w:rPr>
          <w:rFonts w:ascii="Garamond" w:hAnsi="Garamond" w:cs="Arial"/>
          <w:b/>
          <w:bCs/>
          <w:lang w:val="en-AU"/>
        </w:rPr>
        <w:t>torial 2: Criteria for evaluati</w:t>
      </w:r>
      <w:r w:rsidRPr="00014DE7">
        <w:rPr>
          <w:rFonts w:ascii="Garamond" w:hAnsi="Garamond" w:cs="Arial"/>
          <w:b/>
          <w:bCs/>
          <w:lang w:val="en-AU"/>
        </w:rPr>
        <w:t>n</w:t>
      </w:r>
      <w:r w:rsidR="00D97A90">
        <w:rPr>
          <w:rFonts w:ascii="Garamond" w:hAnsi="Garamond" w:cs="Arial"/>
          <w:b/>
          <w:bCs/>
          <w:lang w:val="en-AU"/>
        </w:rPr>
        <w:t>g</w:t>
      </w:r>
      <w:r w:rsidRPr="00014DE7">
        <w:rPr>
          <w:rFonts w:ascii="Garamond" w:hAnsi="Garamond" w:cs="Arial"/>
          <w:b/>
          <w:bCs/>
          <w:lang w:val="en-AU"/>
        </w:rPr>
        <w:t xml:space="preserve"> arguments</w:t>
      </w:r>
    </w:p>
    <w:p w14:paraId="1C33D14C" w14:textId="77777777" w:rsidR="006B0AE3" w:rsidRPr="00014DE7" w:rsidRDefault="006B0AE3" w:rsidP="00014DE7">
      <w:pPr>
        <w:tabs>
          <w:tab w:val="left" w:pos="3669"/>
          <w:tab w:val="center" w:pos="5059"/>
        </w:tabs>
        <w:spacing w:after="120"/>
        <w:ind w:left="480"/>
        <w:rPr>
          <w:rFonts w:ascii="Garamond" w:hAnsi="Garamond" w:cs="Arial"/>
          <w:b/>
          <w:i/>
          <w:lang w:val="en-AU"/>
        </w:rPr>
      </w:pPr>
      <w:r w:rsidRPr="00014DE7">
        <w:rPr>
          <w:rFonts w:ascii="Garamond" w:hAnsi="Garamond" w:cs="Arial"/>
          <w:b/>
          <w:i/>
          <w:lang w:val="en-AU"/>
        </w:rPr>
        <w:tab/>
      </w:r>
      <w:r w:rsidRPr="00014DE7">
        <w:rPr>
          <w:rFonts w:ascii="Garamond" w:hAnsi="Garamond" w:cs="Arial"/>
          <w:b/>
          <w:i/>
          <w:lang w:val="en-AU"/>
        </w:rPr>
        <w:tab/>
        <w:t xml:space="preserve">Jennifer M. </w:t>
      </w:r>
      <w:proofErr w:type="spellStart"/>
      <w:r w:rsidRPr="00014DE7">
        <w:rPr>
          <w:rFonts w:ascii="Garamond" w:hAnsi="Garamond" w:cs="Arial"/>
          <w:b/>
          <w:i/>
          <w:lang w:val="en-AU"/>
        </w:rPr>
        <w:t>Windt</w:t>
      </w:r>
      <w:proofErr w:type="spellEnd"/>
    </w:p>
    <w:p w14:paraId="0AF12163" w14:textId="77777777" w:rsidR="00014DE7" w:rsidRDefault="00014DE7" w:rsidP="00014DE7">
      <w:pPr>
        <w:spacing w:after="120"/>
        <w:rPr>
          <w:rFonts w:ascii="Garamond" w:hAnsi="Garamond"/>
          <w:b/>
        </w:rPr>
      </w:pPr>
    </w:p>
    <w:p w14:paraId="5F9A7F19" w14:textId="77777777" w:rsidR="0082083A" w:rsidRPr="00014DE7" w:rsidRDefault="008509CD" w:rsidP="00014DE7">
      <w:pPr>
        <w:spacing w:after="120"/>
        <w:rPr>
          <w:rFonts w:ascii="Garamond" w:hAnsi="Garamond"/>
          <w:b/>
        </w:rPr>
      </w:pPr>
      <w:r w:rsidRPr="00014DE7">
        <w:rPr>
          <w:rFonts w:ascii="Garamond" w:hAnsi="Garamond"/>
          <w:b/>
        </w:rPr>
        <w:t>E</w:t>
      </w:r>
      <w:r w:rsidR="00576CE4" w:rsidRPr="00014DE7">
        <w:rPr>
          <w:rFonts w:ascii="Garamond" w:hAnsi="Garamond"/>
          <w:b/>
        </w:rPr>
        <w:t>xercise</w:t>
      </w:r>
      <w:r w:rsidRPr="00014DE7">
        <w:rPr>
          <w:rFonts w:ascii="Garamond" w:hAnsi="Garamond"/>
          <w:b/>
        </w:rPr>
        <w:t xml:space="preserve"> 1</w:t>
      </w:r>
      <w:r w:rsidR="008C058A" w:rsidRPr="00014DE7">
        <w:rPr>
          <w:rFonts w:ascii="Garamond" w:hAnsi="Garamond"/>
          <w:b/>
        </w:rPr>
        <w:t xml:space="preserve">: </w:t>
      </w:r>
      <w:r w:rsidR="0082083A" w:rsidRPr="00014DE7">
        <w:rPr>
          <w:rFonts w:ascii="Garamond" w:hAnsi="Garamond"/>
          <w:b/>
        </w:rPr>
        <w:t>Assessing support</w:t>
      </w:r>
    </w:p>
    <w:p w14:paraId="450ABB66" w14:textId="77777777" w:rsidR="0082083A" w:rsidRPr="00014DE7" w:rsidRDefault="0082083A" w:rsidP="00014DE7">
      <w:pPr>
        <w:spacing w:after="120"/>
        <w:rPr>
          <w:rFonts w:ascii="Garamond" w:hAnsi="Garamond"/>
        </w:rPr>
      </w:pPr>
      <w:r w:rsidRPr="00014DE7">
        <w:rPr>
          <w:rFonts w:ascii="Garamond" w:hAnsi="Garamond"/>
        </w:rPr>
        <w:t>For each of the following arguments, say whether the premises support the conclusion. That is, assuming the premises are all true, would they provide a good reason to accept the conclusion as true? Explain your answer.</w:t>
      </w:r>
    </w:p>
    <w:p w14:paraId="033C71BD" w14:textId="7EDF76AA" w:rsidR="00A115D3" w:rsidRPr="00014DE7" w:rsidRDefault="00A115D3" w:rsidP="00A115D3">
      <w:pPr>
        <w:spacing w:after="120"/>
        <w:jc w:val="both"/>
        <w:rPr>
          <w:rFonts w:ascii="Garamond" w:hAnsi="Garamond"/>
          <w:lang w:val="en-AU"/>
        </w:rPr>
      </w:pPr>
      <w:r w:rsidRPr="00014DE7">
        <w:rPr>
          <w:rFonts w:ascii="Garamond" w:hAnsi="Garamond"/>
          <w:lang w:val="en-AU"/>
        </w:rPr>
        <w:t>(</w:t>
      </w:r>
      <w:r>
        <w:rPr>
          <w:rFonts w:ascii="Garamond" w:hAnsi="Garamond"/>
          <w:lang w:val="en-AU"/>
        </w:rPr>
        <w:t>1</w:t>
      </w:r>
      <w:r w:rsidRPr="00014DE7">
        <w:rPr>
          <w:rFonts w:ascii="Garamond" w:hAnsi="Garamond"/>
          <w:lang w:val="en-AU"/>
        </w:rPr>
        <w:t xml:space="preserve">) Joab was the son of </w:t>
      </w:r>
      <w:proofErr w:type="spellStart"/>
      <w:r w:rsidRPr="00014DE7">
        <w:rPr>
          <w:rFonts w:ascii="Garamond" w:hAnsi="Garamond"/>
          <w:lang w:val="en-AU"/>
        </w:rPr>
        <w:t>Zeruiah</w:t>
      </w:r>
      <w:proofErr w:type="spellEnd"/>
      <w:r w:rsidRPr="00014DE7">
        <w:rPr>
          <w:rFonts w:ascii="Garamond" w:hAnsi="Garamond"/>
          <w:lang w:val="en-AU"/>
        </w:rPr>
        <w:t xml:space="preserve">. Therefore, </w:t>
      </w:r>
      <w:proofErr w:type="spellStart"/>
      <w:r w:rsidRPr="00014DE7">
        <w:rPr>
          <w:rFonts w:ascii="Garamond" w:hAnsi="Garamond"/>
          <w:lang w:val="en-AU"/>
        </w:rPr>
        <w:t>Zeruiah</w:t>
      </w:r>
      <w:proofErr w:type="spellEnd"/>
      <w:r w:rsidRPr="00014DE7">
        <w:rPr>
          <w:rFonts w:ascii="Garamond" w:hAnsi="Garamond"/>
          <w:lang w:val="en-AU"/>
        </w:rPr>
        <w:t xml:space="preserve"> was the father of Joab.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115D3" w:rsidRPr="00014DE7" w14:paraId="3F59B3B6" w14:textId="77777777" w:rsidTr="000A14FA">
        <w:tc>
          <w:tcPr>
            <w:tcW w:w="9854" w:type="dxa"/>
            <w:shd w:val="clear" w:color="auto" w:fill="auto"/>
          </w:tcPr>
          <w:p w14:paraId="40E41C0D" w14:textId="15477949" w:rsidR="00A115D3" w:rsidRDefault="00A64720" w:rsidP="000A14FA">
            <w:pPr>
              <w:widowControl w:val="0"/>
              <w:autoSpaceDE w:val="0"/>
              <w:autoSpaceDN w:val="0"/>
              <w:adjustRightInd w:val="0"/>
              <w:spacing w:after="120"/>
              <w:jc w:val="both"/>
              <w:rPr>
                <w:rFonts w:ascii="Garamond" w:hAnsi="Garamond"/>
                <w:lang w:val="en-AU"/>
              </w:rPr>
            </w:pPr>
            <w:r>
              <w:rPr>
                <w:rFonts w:ascii="Garamond" w:eastAsia="Times New Roman" w:hAnsi="Garamond"/>
                <w:lang w:val="en-AU"/>
              </w:rPr>
              <w:t xml:space="preserve">P1. </w:t>
            </w:r>
            <w:r w:rsidRPr="00014DE7">
              <w:rPr>
                <w:rFonts w:ascii="Garamond" w:hAnsi="Garamond"/>
                <w:lang w:val="en-AU"/>
              </w:rPr>
              <w:t xml:space="preserve">Joab was the son of </w:t>
            </w:r>
            <w:proofErr w:type="spellStart"/>
            <w:r w:rsidRPr="00014DE7">
              <w:rPr>
                <w:rFonts w:ascii="Garamond" w:hAnsi="Garamond"/>
                <w:lang w:val="en-AU"/>
              </w:rPr>
              <w:t>Zeruiah</w:t>
            </w:r>
            <w:proofErr w:type="spellEnd"/>
          </w:p>
          <w:p w14:paraId="72049805" w14:textId="7DEA7A1C" w:rsidR="00A64720" w:rsidRDefault="00A64720" w:rsidP="000A14FA">
            <w:pPr>
              <w:widowControl w:val="0"/>
              <w:autoSpaceDE w:val="0"/>
              <w:autoSpaceDN w:val="0"/>
              <w:adjustRightInd w:val="0"/>
              <w:spacing w:after="120"/>
              <w:jc w:val="both"/>
              <w:rPr>
                <w:rFonts w:ascii="Garamond" w:eastAsia="Times New Roman" w:hAnsi="Garamond"/>
                <w:lang w:val="en-AU"/>
              </w:rPr>
            </w:pPr>
            <w:r>
              <w:rPr>
                <w:rFonts w:ascii="Garamond" w:eastAsia="Times New Roman" w:hAnsi="Garamond"/>
                <w:lang w:val="en-AU"/>
              </w:rPr>
              <w:t>Therefore,</w:t>
            </w:r>
          </w:p>
          <w:p w14:paraId="275B8CEB" w14:textId="301806AD" w:rsidR="00A64720" w:rsidRPr="00014DE7" w:rsidRDefault="00A64720" w:rsidP="000A14FA">
            <w:pPr>
              <w:widowControl w:val="0"/>
              <w:autoSpaceDE w:val="0"/>
              <w:autoSpaceDN w:val="0"/>
              <w:adjustRightInd w:val="0"/>
              <w:spacing w:after="120"/>
              <w:jc w:val="both"/>
              <w:rPr>
                <w:rFonts w:ascii="Garamond" w:eastAsia="Times New Roman" w:hAnsi="Garamond"/>
                <w:lang w:val="en-AU"/>
              </w:rPr>
            </w:pPr>
            <w:r>
              <w:rPr>
                <w:rFonts w:ascii="Garamond" w:eastAsia="Times New Roman" w:hAnsi="Garamond"/>
                <w:lang w:val="en-AU"/>
              </w:rPr>
              <w:t>C.</w:t>
            </w:r>
            <w:r w:rsidRPr="00014DE7">
              <w:rPr>
                <w:rFonts w:ascii="Garamond" w:hAnsi="Garamond"/>
                <w:lang w:val="en-AU"/>
              </w:rPr>
              <w:t xml:space="preserve"> </w:t>
            </w:r>
            <w:r w:rsidRPr="00014DE7">
              <w:rPr>
                <w:rFonts w:ascii="Garamond" w:hAnsi="Garamond"/>
                <w:lang w:val="en-AU"/>
              </w:rPr>
              <w:t xml:space="preserve">Therefore, </w:t>
            </w:r>
            <w:proofErr w:type="spellStart"/>
            <w:r w:rsidRPr="00014DE7">
              <w:rPr>
                <w:rFonts w:ascii="Garamond" w:hAnsi="Garamond"/>
                <w:lang w:val="en-AU"/>
              </w:rPr>
              <w:t>Zeruiah</w:t>
            </w:r>
            <w:proofErr w:type="spellEnd"/>
            <w:r w:rsidRPr="00014DE7">
              <w:rPr>
                <w:rFonts w:ascii="Garamond" w:hAnsi="Garamond"/>
                <w:lang w:val="en-AU"/>
              </w:rPr>
              <w:t xml:space="preserve"> was the father of Joab</w:t>
            </w:r>
          </w:p>
          <w:p w14:paraId="0A150801" w14:textId="77777777" w:rsidR="00A115D3" w:rsidRPr="00014DE7" w:rsidRDefault="00A115D3" w:rsidP="000A14FA">
            <w:pPr>
              <w:widowControl w:val="0"/>
              <w:autoSpaceDE w:val="0"/>
              <w:autoSpaceDN w:val="0"/>
              <w:adjustRightInd w:val="0"/>
              <w:spacing w:after="120"/>
              <w:jc w:val="both"/>
              <w:rPr>
                <w:rFonts w:ascii="Garamond" w:eastAsia="Times New Roman" w:hAnsi="Garamond"/>
                <w:lang w:val="en-AU"/>
              </w:rPr>
            </w:pPr>
          </w:p>
          <w:p w14:paraId="63E0BA58" w14:textId="564A3766" w:rsidR="00A115D3" w:rsidRPr="00014DE7" w:rsidRDefault="00A64720" w:rsidP="000A14FA">
            <w:pPr>
              <w:widowControl w:val="0"/>
              <w:autoSpaceDE w:val="0"/>
              <w:autoSpaceDN w:val="0"/>
              <w:adjustRightInd w:val="0"/>
              <w:spacing w:after="120"/>
              <w:jc w:val="both"/>
              <w:rPr>
                <w:rFonts w:ascii="Garamond" w:eastAsia="Times New Roman" w:hAnsi="Garamond"/>
                <w:lang w:val="en-AU"/>
              </w:rPr>
            </w:pPr>
            <w:r>
              <w:rPr>
                <w:rFonts w:ascii="Garamond" w:eastAsia="Times New Roman" w:hAnsi="Garamond"/>
                <w:lang w:val="en-AU"/>
              </w:rPr>
              <w:t xml:space="preserve">Invalid because missing information (can be mother) </w:t>
            </w:r>
            <w:r w:rsidR="00A115D3">
              <w:rPr>
                <w:rFonts w:ascii="Garamond" w:eastAsia="Times New Roman" w:hAnsi="Garamond"/>
                <w:lang w:val="en-AU"/>
              </w:rPr>
              <w:t xml:space="preserve">  </w:t>
            </w:r>
          </w:p>
        </w:tc>
      </w:tr>
    </w:tbl>
    <w:p w14:paraId="61B0699B" w14:textId="77777777" w:rsidR="00A115D3" w:rsidRDefault="00A115D3" w:rsidP="00A115D3">
      <w:pPr>
        <w:spacing w:after="120"/>
        <w:jc w:val="both"/>
        <w:rPr>
          <w:rFonts w:ascii="Garamond" w:hAnsi="Garamond"/>
        </w:rPr>
      </w:pPr>
      <w:r>
        <w:rPr>
          <w:rFonts w:ascii="Garamond" w:hAnsi="Garamond"/>
        </w:rPr>
        <w:t xml:space="preserve"> </w:t>
      </w:r>
    </w:p>
    <w:p w14:paraId="583A2621" w14:textId="47D057CB" w:rsidR="00A115D3" w:rsidRPr="00014DE7" w:rsidRDefault="00A115D3" w:rsidP="00A115D3">
      <w:pPr>
        <w:spacing w:after="120"/>
        <w:jc w:val="both"/>
        <w:rPr>
          <w:rFonts w:ascii="Garamond" w:hAnsi="Garamond"/>
        </w:rPr>
      </w:pPr>
      <w:r>
        <w:rPr>
          <w:rFonts w:ascii="Garamond" w:hAnsi="Garamond"/>
        </w:rPr>
        <w:t>(2</w:t>
      </w:r>
      <w:r w:rsidRPr="00014DE7">
        <w:rPr>
          <w:rFonts w:ascii="Garamond" w:hAnsi="Garamond"/>
        </w:rPr>
        <w:t xml:space="preserve">) </w:t>
      </w:r>
      <w:r w:rsidRPr="00014DE7">
        <w:rPr>
          <w:rFonts w:ascii="Garamond" w:hAnsi="Garamond"/>
          <w:u w:val="single"/>
        </w:rPr>
        <w:t>Advertisement</w:t>
      </w:r>
      <w:r w:rsidRPr="00014DE7">
        <w:rPr>
          <w:rFonts w:ascii="Garamond" w:hAnsi="Garamond"/>
        </w:rPr>
        <w:t xml:space="preserve">: </w:t>
      </w:r>
      <w:proofErr w:type="spellStart"/>
      <w:r w:rsidRPr="00014DE7">
        <w:rPr>
          <w:rFonts w:ascii="Garamond" w:hAnsi="Garamond"/>
        </w:rPr>
        <w:t>HomeGlo</w:t>
      </w:r>
      <w:proofErr w:type="spellEnd"/>
      <w:r w:rsidRPr="00014DE7">
        <w:rPr>
          <w:rFonts w:ascii="Garamond" w:hAnsi="Garamond"/>
        </w:rPr>
        <w:t xml:space="preserve"> Paints Inc. has won the prestigious ‘Golden Paintbrush’ Award given to the one paint manufacturer in the country that has increased the environmental safety of its product most over the past three years for </w:t>
      </w:r>
      <w:proofErr w:type="spellStart"/>
      <w:r w:rsidRPr="00014DE7">
        <w:rPr>
          <w:rFonts w:ascii="Garamond" w:hAnsi="Garamond"/>
        </w:rPr>
        <w:t>HomeGlo</w:t>
      </w:r>
      <w:proofErr w:type="spellEnd"/>
      <w:r w:rsidRPr="00014DE7">
        <w:rPr>
          <w:rFonts w:ascii="Garamond" w:hAnsi="Garamond"/>
        </w:rPr>
        <w:t xml:space="preserve"> Exterior Enamel. The Golden Paintbrush is awarded only on the basis of thorough tests by independent testing laboratories. So when you choose </w:t>
      </w:r>
      <w:proofErr w:type="spellStart"/>
      <w:r w:rsidRPr="00014DE7">
        <w:rPr>
          <w:rFonts w:ascii="Garamond" w:hAnsi="Garamond"/>
        </w:rPr>
        <w:t>HomeGlo</w:t>
      </w:r>
      <w:proofErr w:type="spellEnd"/>
      <w:r w:rsidRPr="00014DE7">
        <w:rPr>
          <w:rFonts w:ascii="Garamond" w:hAnsi="Garamond"/>
        </w:rPr>
        <w:t xml:space="preserve"> Exterior Enamel, you will know that you have chosen the most environmentally safe brand of paint manufactured in this country today.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115D3" w:rsidRPr="00014DE7" w14:paraId="3C490AF5" w14:textId="77777777" w:rsidTr="000A14FA">
        <w:tc>
          <w:tcPr>
            <w:tcW w:w="9854" w:type="dxa"/>
            <w:shd w:val="clear" w:color="auto" w:fill="auto"/>
          </w:tcPr>
          <w:p w14:paraId="49D5A54B" w14:textId="6281EA5C" w:rsidR="00A115D3" w:rsidRDefault="00A64720" w:rsidP="00A64720">
            <w:pPr>
              <w:widowControl w:val="0"/>
              <w:autoSpaceDE w:val="0"/>
              <w:autoSpaceDN w:val="0"/>
              <w:adjustRightInd w:val="0"/>
              <w:spacing w:after="120"/>
              <w:jc w:val="both"/>
              <w:rPr>
                <w:rFonts w:ascii="Garamond" w:hAnsi="Garamond"/>
              </w:rPr>
            </w:pPr>
            <w:r>
              <w:rPr>
                <w:rFonts w:ascii="Garamond" w:eastAsia="Times New Roman" w:hAnsi="Garamond"/>
              </w:rPr>
              <w:t xml:space="preserve">P1. </w:t>
            </w:r>
            <w:proofErr w:type="spellStart"/>
            <w:r w:rsidRPr="00014DE7">
              <w:rPr>
                <w:rFonts w:ascii="Garamond" w:hAnsi="Garamond"/>
              </w:rPr>
              <w:t>HomeGlo</w:t>
            </w:r>
            <w:proofErr w:type="spellEnd"/>
            <w:r w:rsidRPr="00014DE7">
              <w:rPr>
                <w:rFonts w:ascii="Garamond" w:hAnsi="Garamond"/>
              </w:rPr>
              <w:t xml:space="preserve"> Paints Inc. has won the prestigious ‘Golden Paintbrush’ Award given to the one paint manufacturer in the country that has increased the environmental safety of its product most over the past three years for </w:t>
            </w:r>
            <w:proofErr w:type="spellStart"/>
            <w:r w:rsidRPr="00014DE7">
              <w:rPr>
                <w:rFonts w:ascii="Garamond" w:hAnsi="Garamond"/>
              </w:rPr>
              <w:t>HomeGlo</w:t>
            </w:r>
            <w:proofErr w:type="spellEnd"/>
            <w:r w:rsidRPr="00014DE7">
              <w:rPr>
                <w:rFonts w:ascii="Garamond" w:hAnsi="Garamond"/>
              </w:rPr>
              <w:t xml:space="preserve"> Exterior Enamel</w:t>
            </w:r>
          </w:p>
          <w:p w14:paraId="2432F7E7" w14:textId="113A4F5A" w:rsidR="00A115D3" w:rsidRDefault="00A64720" w:rsidP="000A14FA">
            <w:pPr>
              <w:widowControl w:val="0"/>
              <w:autoSpaceDE w:val="0"/>
              <w:autoSpaceDN w:val="0"/>
              <w:adjustRightInd w:val="0"/>
              <w:spacing w:after="120"/>
              <w:jc w:val="both"/>
              <w:rPr>
                <w:rFonts w:ascii="Garamond" w:hAnsi="Garamond"/>
              </w:rPr>
            </w:pPr>
            <w:r>
              <w:rPr>
                <w:rFonts w:ascii="Garamond" w:hAnsi="Garamond"/>
              </w:rPr>
              <w:t xml:space="preserve">P2. </w:t>
            </w:r>
            <w:r w:rsidRPr="00014DE7">
              <w:rPr>
                <w:rFonts w:ascii="Garamond" w:hAnsi="Garamond"/>
              </w:rPr>
              <w:t>The Golden Paintbrush is awarded only on the basis of thorough tests by independent testing laboratories.</w:t>
            </w:r>
          </w:p>
          <w:p w14:paraId="0502D7A3" w14:textId="77777777" w:rsidR="00A64720" w:rsidRPr="00A64720" w:rsidRDefault="00A64720" w:rsidP="000A14FA">
            <w:pPr>
              <w:widowControl w:val="0"/>
              <w:autoSpaceDE w:val="0"/>
              <w:autoSpaceDN w:val="0"/>
              <w:adjustRightInd w:val="0"/>
              <w:spacing w:after="120"/>
              <w:jc w:val="both"/>
              <w:rPr>
                <w:rFonts w:ascii="Garamond" w:eastAsia="Times New Roman" w:hAnsi="Garamond"/>
              </w:rPr>
            </w:pPr>
          </w:p>
          <w:p w14:paraId="525D2199" w14:textId="3E3F0E41" w:rsidR="00A115D3" w:rsidRDefault="00A64720" w:rsidP="000A14FA">
            <w:pPr>
              <w:widowControl w:val="0"/>
              <w:autoSpaceDE w:val="0"/>
              <w:autoSpaceDN w:val="0"/>
              <w:adjustRightInd w:val="0"/>
              <w:spacing w:after="120"/>
              <w:jc w:val="both"/>
              <w:rPr>
                <w:rFonts w:ascii="Garamond" w:eastAsia="Times New Roman" w:hAnsi="Garamond"/>
                <w:lang w:val="en-AU"/>
              </w:rPr>
            </w:pPr>
            <w:r>
              <w:rPr>
                <w:rFonts w:ascii="Garamond" w:eastAsia="Times New Roman" w:hAnsi="Garamond"/>
                <w:lang w:val="en-AU"/>
              </w:rPr>
              <w:t>Therefore,</w:t>
            </w:r>
          </w:p>
          <w:p w14:paraId="14129C12" w14:textId="77777777" w:rsidR="00A64720" w:rsidRPr="00014DE7" w:rsidRDefault="00A64720" w:rsidP="000A14FA">
            <w:pPr>
              <w:widowControl w:val="0"/>
              <w:autoSpaceDE w:val="0"/>
              <w:autoSpaceDN w:val="0"/>
              <w:adjustRightInd w:val="0"/>
              <w:spacing w:after="120"/>
              <w:jc w:val="both"/>
              <w:rPr>
                <w:rFonts w:ascii="Garamond" w:eastAsia="Times New Roman" w:hAnsi="Garamond"/>
                <w:lang w:val="en-AU"/>
              </w:rPr>
            </w:pPr>
          </w:p>
          <w:p w14:paraId="6A48B342" w14:textId="77777777" w:rsidR="00A115D3" w:rsidRDefault="00A64720" w:rsidP="000A14FA">
            <w:pPr>
              <w:widowControl w:val="0"/>
              <w:autoSpaceDE w:val="0"/>
              <w:autoSpaceDN w:val="0"/>
              <w:adjustRightInd w:val="0"/>
              <w:spacing w:after="120"/>
              <w:jc w:val="both"/>
              <w:rPr>
                <w:rFonts w:ascii="Garamond" w:hAnsi="Garamond"/>
              </w:rPr>
            </w:pPr>
            <w:r>
              <w:rPr>
                <w:rFonts w:ascii="Garamond" w:eastAsia="Times New Roman" w:hAnsi="Garamond"/>
                <w:lang w:val="en-AU"/>
              </w:rPr>
              <w:t xml:space="preserve">c. </w:t>
            </w:r>
            <w:r w:rsidRPr="00014DE7">
              <w:rPr>
                <w:rFonts w:ascii="Garamond" w:hAnsi="Garamond"/>
              </w:rPr>
              <w:t xml:space="preserve">when you choose </w:t>
            </w:r>
            <w:proofErr w:type="spellStart"/>
            <w:r w:rsidRPr="00014DE7">
              <w:rPr>
                <w:rFonts w:ascii="Garamond" w:hAnsi="Garamond"/>
              </w:rPr>
              <w:t>HomeGlo</w:t>
            </w:r>
            <w:proofErr w:type="spellEnd"/>
            <w:r w:rsidRPr="00014DE7">
              <w:rPr>
                <w:rFonts w:ascii="Garamond" w:hAnsi="Garamond"/>
              </w:rPr>
              <w:t xml:space="preserve"> Exterior Enamel, you will know that you have chosen the most environmentally safe brand of paint manufactured in this country today</w:t>
            </w:r>
          </w:p>
          <w:p w14:paraId="7FD4EACA" w14:textId="5DF56966" w:rsidR="00A64720" w:rsidRDefault="00A64720" w:rsidP="000A14FA">
            <w:pPr>
              <w:widowControl w:val="0"/>
              <w:autoSpaceDE w:val="0"/>
              <w:autoSpaceDN w:val="0"/>
              <w:adjustRightInd w:val="0"/>
              <w:spacing w:after="120"/>
              <w:jc w:val="both"/>
              <w:rPr>
                <w:rFonts w:ascii="Garamond" w:hAnsi="Garamond"/>
              </w:rPr>
            </w:pPr>
            <w:r>
              <w:rPr>
                <w:rFonts w:ascii="Garamond" w:hAnsi="Garamond"/>
              </w:rPr>
              <w:t>true premise both</w:t>
            </w:r>
          </w:p>
          <w:p w14:paraId="533BE83B" w14:textId="104EE8A0" w:rsidR="00A64720" w:rsidRPr="00014DE7" w:rsidRDefault="00A64720" w:rsidP="000A14FA">
            <w:pPr>
              <w:widowControl w:val="0"/>
              <w:autoSpaceDE w:val="0"/>
              <w:autoSpaceDN w:val="0"/>
              <w:adjustRightInd w:val="0"/>
              <w:spacing w:after="120"/>
              <w:jc w:val="both"/>
              <w:rPr>
                <w:rFonts w:ascii="Garamond" w:eastAsia="Times New Roman" w:hAnsi="Garamond"/>
                <w:lang w:val="en-AU"/>
              </w:rPr>
            </w:pPr>
            <w:r>
              <w:rPr>
                <w:rFonts w:ascii="Garamond" w:hAnsi="Garamond"/>
              </w:rPr>
              <w:t>(The premise doesn’t prove it is the most environmentally safe)</w:t>
            </w:r>
          </w:p>
        </w:tc>
      </w:tr>
    </w:tbl>
    <w:p w14:paraId="1EC4E396" w14:textId="77777777" w:rsidR="00A115D3" w:rsidRDefault="00A115D3" w:rsidP="00014DE7">
      <w:pPr>
        <w:spacing w:after="120"/>
        <w:rPr>
          <w:rFonts w:ascii="Garamond" w:hAnsi="Garamond"/>
        </w:rPr>
      </w:pPr>
    </w:p>
    <w:p w14:paraId="47C3FF50" w14:textId="11222C47" w:rsidR="0003001E" w:rsidRPr="00014DE7" w:rsidRDefault="00A115D3" w:rsidP="00A115D3">
      <w:pPr>
        <w:spacing w:after="120"/>
        <w:rPr>
          <w:rFonts w:ascii="Garamond" w:hAnsi="Garamond"/>
          <w:lang w:val="en-AU"/>
        </w:rPr>
      </w:pPr>
      <w:r>
        <w:rPr>
          <w:rFonts w:ascii="Garamond" w:hAnsi="Garamond"/>
        </w:rPr>
        <w:t>(3</w:t>
      </w:r>
      <w:r w:rsidR="008C058A" w:rsidRPr="00014DE7">
        <w:rPr>
          <w:rFonts w:ascii="Garamond" w:hAnsi="Garamond"/>
        </w:rPr>
        <w:t xml:space="preserve">) </w:t>
      </w:r>
      <w:r w:rsidR="008C058A" w:rsidRPr="00014DE7">
        <w:rPr>
          <w:rFonts w:ascii="Garamond" w:hAnsi="Garamond"/>
          <w:lang w:val="en-AU"/>
        </w:rPr>
        <w:t>Democracy will only function well if the majority of citizens are well-informed about current issues. Unfortunately the majority of citizens are not well informed about current issues. Therefore, democracy will not function well.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C058A" w:rsidRPr="00014DE7" w14:paraId="55E96A25" w14:textId="77777777" w:rsidTr="00610079">
        <w:tc>
          <w:tcPr>
            <w:tcW w:w="9854" w:type="dxa"/>
            <w:shd w:val="clear" w:color="auto" w:fill="auto"/>
          </w:tcPr>
          <w:p w14:paraId="45266FF0" w14:textId="628F231A" w:rsidR="008C058A" w:rsidRDefault="00A64720" w:rsidP="00014DE7">
            <w:pPr>
              <w:widowControl w:val="0"/>
              <w:autoSpaceDE w:val="0"/>
              <w:autoSpaceDN w:val="0"/>
              <w:adjustRightInd w:val="0"/>
              <w:spacing w:after="120"/>
              <w:jc w:val="both"/>
              <w:rPr>
                <w:rFonts w:ascii="Garamond" w:hAnsi="Garamond"/>
                <w:lang w:val="en-AU"/>
              </w:rPr>
            </w:pPr>
            <w:r>
              <w:rPr>
                <w:rFonts w:ascii="Garamond" w:eastAsia="Times New Roman" w:hAnsi="Garamond"/>
                <w:lang w:val="en-AU"/>
              </w:rPr>
              <w:t xml:space="preserve">P1. </w:t>
            </w:r>
            <w:r w:rsidRPr="00014DE7">
              <w:rPr>
                <w:rFonts w:ascii="Garamond" w:hAnsi="Garamond"/>
                <w:lang w:val="en-AU"/>
              </w:rPr>
              <w:t>Democracy will only function well if the majority of citizens are well-informed about current issues.</w:t>
            </w:r>
          </w:p>
          <w:p w14:paraId="284289B1" w14:textId="70023DF8" w:rsidR="00A64720" w:rsidRDefault="00A64720" w:rsidP="00014DE7">
            <w:pPr>
              <w:widowControl w:val="0"/>
              <w:autoSpaceDE w:val="0"/>
              <w:autoSpaceDN w:val="0"/>
              <w:adjustRightInd w:val="0"/>
              <w:spacing w:after="120"/>
              <w:jc w:val="both"/>
              <w:rPr>
                <w:rFonts w:ascii="Garamond" w:hAnsi="Garamond"/>
                <w:lang w:val="en-AU"/>
              </w:rPr>
            </w:pPr>
            <w:r>
              <w:rPr>
                <w:rFonts w:ascii="Garamond" w:eastAsia="Times New Roman" w:hAnsi="Garamond"/>
                <w:lang w:val="en-AU"/>
              </w:rPr>
              <w:t xml:space="preserve">P2. </w:t>
            </w:r>
            <w:r w:rsidRPr="00014DE7">
              <w:rPr>
                <w:rFonts w:ascii="Garamond" w:hAnsi="Garamond"/>
                <w:lang w:val="en-AU"/>
              </w:rPr>
              <w:t>Unfortunately the majority of citizens are not well informed about current issues</w:t>
            </w:r>
          </w:p>
          <w:p w14:paraId="21104D9B" w14:textId="087B3937" w:rsidR="00A64720" w:rsidRDefault="00A64720" w:rsidP="00014DE7">
            <w:pPr>
              <w:widowControl w:val="0"/>
              <w:autoSpaceDE w:val="0"/>
              <w:autoSpaceDN w:val="0"/>
              <w:adjustRightInd w:val="0"/>
              <w:spacing w:after="120"/>
              <w:jc w:val="both"/>
              <w:rPr>
                <w:rFonts w:ascii="Garamond" w:eastAsia="Times New Roman" w:hAnsi="Garamond"/>
                <w:lang w:val="en-AU"/>
              </w:rPr>
            </w:pPr>
            <w:r>
              <w:rPr>
                <w:rFonts w:ascii="Garamond" w:eastAsia="Times New Roman" w:hAnsi="Garamond"/>
                <w:lang w:val="en-AU"/>
              </w:rPr>
              <w:t>Therefore,</w:t>
            </w:r>
          </w:p>
          <w:p w14:paraId="32FA6197" w14:textId="77777777" w:rsidR="00A64720" w:rsidRPr="00014DE7" w:rsidRDefault="00A64720" w:rsidP="00A64720">
            <w:pPr>
              <w:spacing w:after="120"/>
              <w:rPr>
                <w:rFonts w:ascii="Garamond" w:hAnsi="Garamond"/>
                <w:lang w:val="en-AU"/>
              </w:rPr>
            </w:pPr>
            <w:r>
              <w:rPr>
                <w:rFonts w:ascii="Garamond" w:eastAsia="Times New Roman" w:hAnsi="Garamond"/>
                <w:lang w:val="en-AU"/>
              </w:rPr>
              <w:t xml:space="preserve">C. </w:t>
            </w:r>
            <w:r w:rsidRPr="00014DE7">
              <w:rPr>
                <w:rFonts w:ascii="Garamond" w:hAnsi="Garamond"/>
                <w:lang w:val="en-AU"/>
              </w:rPr>
              <w:t>democracy will not function well.</w:t>
            </w:r>
          </w:p>
          <w:p w14:paraId="34CDCACA" w14:textId="3D9E8460" w:rsidR="008C058A" w:rsidRPr="00014DE7" w:rsidRDefault="00A64720" w:rsidP="00014DE7">
            <w:pPr>
              <w:widowControl w:val="0"/>
              <w:autoSpaceDE w:val="0"/>
              <w:autoSpaceDN w:val="0"/>
              <w:adjustRightInd w:val="0"/>
              <w:spacing w:after="120"/>
              <w:jc w:val="both"/>
              <w:rPr>
                <w:rFonts w:ascii="Garamond" w:eastAsia="Times New Roman" w:hAnsi="Garamond"/>
                <w:lang w:val="en-AU"/>
              </w:rPr>
            </w:pPr>
            <w:r>
              <w:rPr>
                <w:rFonts w:ascii="Garamond" w:eastAsia="Times New Roman" w:hAnsi="Garamond"/>
                <w:lang w:val="en-AU"/>
              </w:rPr>
              <w:t>(valid)</w:t>
            </w:r>
          </w:p>
        </w:tc>
      </w:tr>
    </w:tbl>
    <w:p w14:paraId="5323D994" w14:textId="77777777" w:rsidR="00A115D3" w:rsidRDefault="00A115D3" w:rsidP="00A115D3">
      <w:pPr>
        <w:spacing w:after="120"/>
        <w:jc w:val="both"/>
        <w:rPr>
          <w:rFonts w:ascii="Garamond" w:hAnsi="Garamond"/>
          <w:lang w:val="en-AU"/>
        </w:rPr>
      </w:pPr>
    </w:p>
    <w:p w14:paraId="05333326" w14:textId="215EF6D5" w:rsidR="0082083A" w:rsidRPr="00014DE7" w:rsidRDefault="00A115D3" w:rsidP="00A115D3">
      <w:pPr>
        <w:spacing w:after="120"/>
        <w:jc w:val="both"/>
        <w:rPr>
          <w:rFonts w:ascii="Garamond" w:hAnsi="Garamond"/>
        </w:rPr>
      </w:pPr>
      <w:r>
        <w:rPr>
          <w:rFonts w:ascii="Garamond" w:hAnsi="Garamond"/>
          <w:lang w:val="en-AU"/>
        </w:rPr>
        <w:t>(4</w:t>
      </w:r>
      <w:r w:rsidR="0082083A" w:rsidRPr="00014DE7">
        <w:rPr>
          <w:rFonts w:ascii="Garamond" w:hAnsi="Garamond"/>
        </w:rPr>
        <w:t xml:space="preserve">) </w:t>
      </w:r>
      <w:r w:rsidR="0082083A" w:rsidRPr="00014DE7">
        <w:rPr>
          <w:rFonts w:ascii="Garamond" w:hAnsi="Garamond"/>
          <w:lang w:val="en-AU"/>
        </w:rPr>
        <w:t>Irrigation runoff from neighbouring farms may well have increased the concentration of phosphorus in the local swamp above previous levels, but the claim that the increase in phosphorus is harming the swamp’s native aquatic wildlife is false</w:t>
      </w:r>
      <w:r w:rsidR="008C058A" w:rsidRPr="00014DE7">
        <w:rPr>
          <w:rFonts w:ascii="Garamond" w:hAnsi="Garamond"/>
          <w:lang w:val="en-AU"/>
        </w:rPr>
        <w:t xml:space="preserve">. In fact, </w:t>
      </w:r>
      <w:r w:rsidR="0082083A" w:rsidRPr="00014DE7">
        <w:rPr>
          <w:rFonts w:ascii="Garamond" w:hAnsi="Garamond"/>
          <w:lang w:val="en-AU"/>
        </w:rPr>
        <w:t>the phosphorus concentration in the swamp is actually less than that found in certain kinds of bottled water that some people drink every day.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C058A" w:rsidRPr="00014DE7" w14:paraId="456E2866" w14:textId="77777777" w:rsidTr="00610079">
        <w:tc>
          <w:tcPr>
            <w:tcW w:w="9854" w:type="dxa"/>
            <w:shd w:val="clear" w:color="auto" w:fill="auto"/>
          </w:tcPr>
          <w:p w14:paraId="183DEC0F" w14:textId="76435424" w:rsidR="008C058A" w:rsidRDefault="00A64720" w:rsidP="00014DE7">
            <w:pPr>
              <w:widowControl w:val="0"/>
              <w:autoSpaceDE w:val="0"/>
              <w:autoSpaceDN w:val="0"/>
              <w:adjustRightInd w:val="0"/>
              <w:spacing w:after="120"/>
              <w:jc w:val="both"/>
              <w:rPr>
                <w:rFonts w:ascii="Garamond" w:hAnsi="Garamond"/>
                <w:lang w:val="en-AU"/>
              </w:rPr>
            </w:pPr>
            <w:r>
              <w:rPr>
                <w:rFonts w:ascii="Garamond" w:eastAsia="Times New Roman" w:hAnsi="Garamond"/>
                <w:lang w:val="en-AU"/>
              </w:rPr>
              <w:t xml:space="preserve">P1. </w:t>
            </w:r>
            <w:r w:rsidRPr="00014DE7">
              <w:rPr>
                <w:rFonts w:ascii="Garamond" w:hAnsi="Garamond"/>
                <w:lang w:val="en-AU"/>
              </w:rPr>
              <w:t>Irrigation runoff from neighbouring farms may well have increased the concentration of phosphorus in the local swamp above previous levels</w:t>
            </w:r>
          </w:p>
          <w:p w14:paraId="0FFFE17E" w14:textId="28CC642D" w:rsidR="00A64720" w:rsidRDefault="00A64720" w:rsidP="00014DE7">
            <w:pPr>
              <w:widowControl w:val="0"/>
              <w:autoSpaceDE w:val="0"/>
              <w:autoSpaceDN w:val="0"/>
              <w:adjustRightInd w:val="0"/>
              <w:spacing w:after="120"/>
              <w:jc w:val="both"/>
              <w:rPr>
                <w:rFonts w:ascii="Garamond" w:hAnsi="Garamond"/>
                <w:lang w:val="en-AU"/>
              </w:rPr>
            </w:pPr>
            <w:r>
              <w:rPr>
                <w:rFonts w:ascii="Garamond" w:hAnsi="Garamond"/>
                <w:lang w:val="en-AU"/>
              </w:rPr>
              <w:t xml:space="preserve">P2. </w:t>
            </w:r>
            <w:r w:rsidRPr="00014DE7">
              <w:rPr>
                <w:rFonts w:ascii="Garamond" w:hAnsi="Garamond"/>
                <w:lang w:val="en-AU"/>
              </w:rPr>
              <w:t>the increase in phosphorus is harming the swamp’s native aquatic wildlife is false.</w:t>
            </w:r>
          </w:p>
          <w:p w14:paraId="442BD3D6" w14:textId="5751D5FA" w:rsidR="00A64720" w:rsidRDefault="00A64720" w:rsidP="00014DE7">
            <w:pPr>
              <w:widowControl w:val="0"/>
              <w:autoSpaceDE w:val="0"/>
              <w:autoSpaceDN w:val="0"/>
              <w:adjustRightInd w:val="0"/>
              <w:spacing w:after="120"/>
              <w:jc w:val="both"/>
              <w:rPr>
                <w:rFonts w:ascii="Garamond" w:hAnsi="Garamond"/>
                <w:lang w:val="en-AU"/>
              </w:rPr>
            </w:pPr>
            <w:r>
              <w:rPr>
                <w:rFonts w:ascii="Garamond" w:hAnsi="Garamond"/>
                <w:lang w:val="en-AU"/>
              </w:rPr>
              <w:t>Therefore,</w:t>
            </w:r>
          </w:p>
          <w:p w14:paraId="798ACBF5" w14:textId="0A404695" w:rsidR="00A64720" w:rsidRPr="00014DE7" w:rsidRDefault="00A64720" w:rsidP="00014DE7">
            <w:pPr>
              <w:widowControl w:val="0"/>
              <w:autoSpaceDE w:val="0"/>
              <w:autoSpaceDN w:val="0"/>
              <w:adjustRightInd w:val="0"/>
              <w:spacing w:after="120"/>
              <w:jc w:val="both"/>
              <w:rPr>
                <w:rFonts w:ascii="Garamond" w:eastAsia="Times New Roman" w:hAnsi="Garamond"/>
                <w:lang w:val="en-AU"/>
              </w:rPr>
            </w:pPr>
            <w:r w:rsidRPr="00014DE7">
              <w:rPr>
                <w:rFonts w:ascii="Garamond" w:hAnsi="Garamond"/>
                <w:lang w:val="en-AU"/>
              </w:rPr>
              <w:t>the phosphorus concentration in the swamp is actually less than that found in certain kinds of bottled water that some people drink ever</w:t>
            </w:r>
            <w:r>
              <w:rPr>
                <w:rFonts w:ascii="Garamond" w:hAnsi="Garamond"/>
                <w:lang w:val="en-AU"/>
              </w:rPr>
              <w:t>yday (false because</w:t>
            </w:r>
            <w:r w:rsidR="00FE73D9">
              <w:rPr>
                <w:rFonts w:ascii="Garamond" w:hAnsi="Garamond"/>
                <w:lang w:val="en-AU"/>
              </w:rPr>
              <w:t xml:space="preserve"> not all people every day drink water</w:t>
            </w:r>
            <w:r>
              <w:rPr>
                <w:rFonts w:ascii="Garamond" w:hAnsi="Garamond"/>
                <w:lang w:val="en-AU"/>
              </w:rPr>
              <w:t>)</w:t>
            </w:r>
          </w:p>
          <w:p w14:paraId="1A95B838" w14:textId="77777777" w:rsidR="008C058A" w:rsidRPr="00014DE7" w:rsidRDefault="008C058A" w:rsidP="00014DE7">
            <w:pPr>
              <w:widowControl w:val="0"/>
              <w:autoSpaceDE w:val="0"/>
              <w:autoSpaceDN w:val="0"/>
              <w:adjustRightInd w:val="0"/>
              <w:spacing w:after="120"/>
              <w:jc w:val="both"/>
              <w:rPr>
                <w:rFonts w:ascii="Garamond" w:eastAsia="Times New Roman" w:hAnsi="Garamond"/>
                <w:lang w:val="en-AU"/>
              </w:rPr>
            </w:pPr>
          </w:p>
          <w:p w14:paraId="7CC8FBBB" w14:textId="77777777" w:rsidR="008C058A" w:rsidRPr="00014DE7" w:rsidRDefault="008C058A" w:rsidP="00014DE7">
            <w:pPr>
              <w:widowControl w:val="0"/>
              <w:autoSpaceDE w:val="0"/>
              <w:autoSpaceDN w:val="0"/>
              <w:adjustRightInd w:val="0"/>
              <w:spacing w:after="120"/>
              <w:jc w:val="both"/>
              <w:rPr>
                <w:rFonts w:ascii="Garamond" w:eastAsia="Times New Roman" w:hAnsi="Garamond"/>
                <w:lang w:val="en-AU"/>
              </w:rPr>
            </w:pPr>
          </w:p>
        </w:tc>
      </w:tr>
    </w:tbl>
    <w:p w14:paraId="2E10A773" w14:textId="77777777" w:rsidR="008C058A" w:rsidRPr="00014DE7" w:rsidRDefault="008C058A" w:rsidP="00014DE7">
      <w:pPr>
        <w:spacing w:after="120"/>
        <w:jc w:val="both"/>
        <w:rPr>
          <w:rFonts w:ascii="Garamond" w:hAnsi="Garamond"/>
          <w:lang w:val="en-AU"/>
        </w:rPr>
      </w:pPr>
    </w:p>
    <w:p w14:paraId="47E4DA7B" w14:textId="77777777" w:rsidR="00014DE7" w:rsidRPr="00014DE7" w:rsidRDefault="00014DE7" w:rsidP="00014DE7">
      <w:pPr>
        <w:spacing w:after="120"/>
        <w:rPr>
          <w:rFonts w:ascii="Garamond" w:hAnsi="Garamond"/>
        </w:rPr>
      </w:pPr>
    </w:p>
    <w:p w14:paraId="29C734E7" w14:textId="77777777" w:rsidR="0024039C" w:rsidRDefault="0024039C" w:rsidP="00014DE7">
      <w:pPr>
        <w:spacing w:after="120"/>
        <w:rPr>
          <w:rFonts w:ascii="Garamond" w:hAnsi="Garamond"/>
          <w:b/>
          <w:bCs/>
        </w:rPr>
      </w:pPr>
    </w:p>
    <w:p w14:paraId="319E8683" w14:textId="77777777" w:rsidR="008509CD" w:rsidRPr="00014DE7" w:rsidRDefault="008509CD" w:rsidP="00014DE7">
      <w:pPr>
        <w:spacing w:after="120"/>
        <w:rPr>
          <w:rFonts w:ascii="Garamond" w:hAnsi="Garamond"/>
        </w:rPr>
      </w:pPr>
      <w:r w:rsidRPr="00014DE7">
        <w:rPr>
          <w:rFonts w:ascii="Garamond" w:hAnsi="Garamond"/>
          <w:b/>
          <w:bCs/>
        </w:rPr>
        <w:t>Exercise 2: Drawing conclusions</w:t>
      </w:r>
    </w:p>
    <w:p w14:paraId="299B23A9" w14:textId="77777777" w:rsidR="008509CD" w:rsidRPr="00014DE7" w:rsidRDefault="008509CD" w:rsidP="00014DE7">
      <w:pPr>
        <w:spacing w:after="120"/>
        <w:rPr>
          <w:rFonts w:ascii="Garamond" w:hAnsi="Garamond"/>
          <w:bCs/>
        </w:rPr>
      </w:pPr>
      <w:r w:rsidRPr="00014DE7">
        <w:rPr>
          <w:rFonts w:ascii="Garamond" w:hAnsi="Garamond"/>
          <w:bCs/>
        </w:rPr>
        <w:t xml:space="preserve">Identify the conclusions that can be drawn from the following statements (in some there may be more than one conclusion that can be validly drawn). </w:t>
      </w:r>
    </w:p>
    <w:p w14:paraId="3FB3DC97" w14:textId="270B4B63" w:rsidR="008509CD" w:rsidRDefault="008509CD" w:rsidP="0024039C">
      <w:pPr>
        <w:numPr>
          <w:ilvl w:val="0"/>
          <w:numId w:val="15"/>
        </w:numPr>
        <w:spacing w:after="120"/>
        <w:rPr>
          <w:rFonts w:ascii="Garamond" w:hAnsi="Garamond"/>
          <w:bCs/>
        </w:rPr>
      </w:pPr>
      <w:r w:rsidRPr="00014DE7">
        <w:rPr>
          <w:rFonts w:ascii="Garamond" w:hAnsi="Garamond"/>
          <w:bCs/>
        </w:rPr>
        <w:t>Johannes is either in Hong Kong or in Thailand. But according to his family, he is not in Hong Kong. Therefore</w:t>
      </w:r>
      <w:r w:rsidR="000F5B4F">
        <w:rPr>
          <w:rFonts w:ascii="Garamond" w:hAnsi="Garamond"/>
          <w:bCs/>
        </w:rPr>
        <w:t>, he may be in Thailand.</w:t>
      </w:r>
    </w:p>
    <w:p w14:paraId="39FEFE66" w14:textId="77777777" w:rsidR="0024039C" w:rsidRPr="00014DE7" w:rsidRDefault="0024039C" w:rsidP="0024039C">
      <w:pPr>
        <w:spacing w:after="120"/>
        <w:ind w:left="720"/>
        <w:rPr>
          <w:rFonts w:ascii="Garamond" w:hAnsi="Garamond"/>
          <w:bCs/>
        </w:rPr>
      </w:pPr>
    </w:p>
    <w:p w14:paraId="722270A8" w14:textId="77777777" w:rsidR="008509CD" w:rsidRPr="00014DE7" w:rsidRDefault="008509CD" w:rsidP="00014DE7">
      <w:pPr>
        <w:spacing w:after="120"/>
        <w:rPr>
          <w:rFonts w:ascii="Garamond" w:hAnsi="Garamond"/>
          <w:bCs/>
        </w:rPr>
      </w:pPr>
    </w:p>
    <w:p w14:paraId="2E48DB23" w14:textId="7DA1838C" w:rsidR="008509CD" w:rsidRDefault="008509CD" w:rsidP="0024039C">
      <w:pPr>
        <w:numPr>
          <w:ilvl w:val="0"/>
          <w:numId w:val="15"/>
        </w:numPr>
        <w:spacing w:after="120"/>
        <w:rPr>
          <w:rFonts w:ascii="Garamond" w:hAnsi="Garamond"/>
          <w:bCs/>
        </w:rPr>
      </w:pPr>
      <w:r w:rsidRPr="00014DE7">
        <w:rPr>
          <w:rFonts w:ascii="Garamond" w:hAnsi="Garamond"/>
          <w:bCs/>
        </w:rPr>
        <w:t>Countries that do not have a great deal of water need to be careful about how much they use. Australia does not have a great deal of water. Therefore</w:t>
      </w:r>
      <w:r w:rsidR="000F5B4F">
        <w:rPr>
          <w:rFonts w:ascii="Garamond" w:hAnsi="Garamond"/>
          <w:bCs/>
        </w:rPr>
        <w:t xml:space="preserve">, </w:t>
      </w:r>
    </w:p>
    <w:p w14:paraId="3C0B9C2A" w14:textId="77777777" w:rsidR="008509CD" w:rsidRDefault="008509CD" w:rsidP="00014DE7">
      <w:pPr>
        <w:spacing w:after="120"/>
        <w:rPr>
          <w:rFonts w:ascii="Garamond" w:hAnsi="Garamond"/>
          <w:bCs/>
        </w:rPr>
      </w:pPr>
    </w:p>
    <w:p w14:paraId="060CE531" w14:textId="77777777" w:rsidR="0024039C" w:rsidRPr="00014DE7" w:rsidRDefault="0024039C" w:rsidP="00014DE7">
      <w:pPr>
        <w:spacing w:after="120"/>
        <w:rPr>
          <w:rFonts w:ascii="Garamond" w:hAnsi="Garamond"/>
          <w:bCs/>
        </w:rPr>
      </w:pPr>
    </w:p>
    <w:p w14:paraId="6A08D28D" w14:textId="31943804" w:rsidR="008509CD" w:rsidRDefault="008509CD" w:rsidP="0024039C">
      <w:pPr>
        <w:numPr>
          <w:ilvl w:val="0"/>
          <w:numId w:val="15"/>
        </w:numPr>
        <w:spacing w:after="120"/>
        <w:rPr>
          <w:rFonts w:ascii="Garamond" w:hAnsi="Garamond"/>
          <w:bCs/>
        </w:rPr>
      </w:pPr>
      <w:r w:rsidRPr="00014DE7">
        <w:rPr>
          <w:rFonts w:ascii="Garamond" w:hAnsi="Garamond"/>
          <w:bCs/>
        </w:rPr>
        <w:t>If God is perfect, then God knows what people intend to do in the future. If God knows what people intend to do in the future, then God can stop people from doing evil. Therefore ….</w:t>
      </w:r>
    </w:p>
    <w:p w14:paraId="29656303" w14:textId="77777777" w:rsidR="0024039C" w:rsidRPr="00014DE7" w:rsidRDefault="0024039C" w:rsidP="0024039C">
      <w:pPr>
        <w:spacing w:after="120"/>
        <w:ind w:left="720"/>
        <w:rPr>
          <w:rFonts w:ascii="Garamond" w:hAnsi="Garamond"/>
          <w:bCs/>
        </w:rPr>
      </w:pPr>
    </w:p>
    <w:p w14:paraId="6F825B8A" w14:textId="77777777" w:rsidR="008509CD" w:rsidRPr="00014DE7" w:rsidRDefault="008509CD" w:rsidP="00014DE7">
      <w:pPr>
        <w:spacing w:after="120"/>
        <w:rPr>
          <w:rFonts w:ascii="Garamond" w:hAnsi="Garamond"/>
          <w:bCs/>
        </w:rPr>
      </w:pPr>
    </w:p>
    <w:p w14:paraId="76FEA1AF" w14:textId="103AD421" w:rsidR="008509CD" w:rsidRDefault="008509CD" w:rsidP="0024039C">
      <w:pPr>
        <w:numPr>
          <w:ilvl w:val="0"/>
          <w:numId w:val="15"/>
        </w:numPr>
        <w:spacing w:after="120"/>
        <w:rPr>
          <w:rFonts w:ascii="Garamond" w:hAnsi="Garamond"/>
          <w:bCs/>
        </w:rPr>
      </w:pPr>
      <w:r w:rsidRPr="00014DE7">
        <w:rPr>
          <w:rFonts w:ascii="Garamond" w:hAnsi="Garamond"/>
          <w:bCs/>
        </w:rPr>
        <w:t>The fault is either in the filter, the modem or the extension cable. We have tested the modem and the filter and both are working fine. Therefore …</w:t>
      </w:r>
    </w:p>
    <w:p w14:paraId="1E35C7B3" w14:textId="77777777" w:rsidR="0024039C" w:rsidRPr="00014DE7" w:rsidRDefault="0024039C" w:rsidP="0024039C">
      <w:pPr>
        <w:spacing w:after="120"/>
        <w:ind w:left="720"/>
        <w:rPr>
          <w:rFonts w:ascii="Garamond" w:hAnsi="Garamond"/>
          <w:bCs/>
        </w:rPr>
      </w:pPr>
    </w:p>
    <w:p w14:paraId="218DADCA" w14:textId="77777777" w:rsidR="008509CD" w:rsidRPr="00014DE7" w:rsidRDefault="008509CD" w:rsidP="00014DE7">
      <w:pPr>
        <w:spacing w:after="120"/>
        <w:rPr>
          <w:rFonts w:ascii="Garamond" w:hAnsi="Garamond"/>
          <w:bCs/>
        </w:rPr>
      </w:pPr>
    </w:p>
    <w:p w14:paraId="5350D18F" w14:textId="688EC254" w:rsidR="008509CD" w:rsidRDefault="008509CD" w:rsidP="0024039C">
      <w:pPr>
        <w:numPr>
          <w:ilvl w:val="0"/>
          <w:numId w:val="15"/>
        </w:numPr>
        <w:spacing w:after="120"/>
        <w:rPr>
          <w:rFonts w:ascii="Garamond" w:hAnsi="Garamond"/>
          <w:bCs/>
        </w:rPr>
      </w:pPr>
      <w:r w:rsidRPr="00014DE7">
        <w:rPr>
          <w:rFonts w:ascii="Garamond" w:hAnsi="Garamond"/>
          <w:bCs/>
        </w:rPr>
        <w:t>People with lupus always have a rash on their face. But this patient has no rash on her face. Therefore ….</w:t>
      </w:r>
    </w:p>
    <w:p w14:paraId="5E84371C" w14:textId="77777777" w:rsidR="008509CD" w:rsidRDefault="008509CD" w:rsidP="00014DE7">
      <w:pPr>
        <w:spacing w:after="120"/>
        <w:rPr>
          <w:rFonts w:ascii="Garamond" w:hAnsi="Garamond"/>
          <w:bCs/>
        </w:rPr>
      </w:pPr>
    </w:p>
    <w:p w14:paraId="47C21237" w14:textId="77777777" w:rsidR="0024039C" w:rsidRPr="00014DE7" w:rsidRDefault="0024039C" w:rsidP="00014DE7">
      <w:pPr>
        <w:spacing w:after="120"/>
        <w:rPr>
          <w:rFonts w:ascii="Garamond" w:hAnsi="Garamond"/>
          <w:bCs/>
        </w:rPr>
      </w:pPr>
    </w:p>
    <w:p w14:paraId="1143170C" w14:textId="2253CB28" w:rsidR="008509CD" w:rsidRDefault="008509CD" w:rsidP="0024039C">
      <w:pPr>
        <w:numPr>
          <w:ilvl w:val="0"/>
          <w:numId w:val="15"/>
        </w:numPr>
        <w:spacing w:after="120"/>
        <w:rPr>
          <w:rFonts w:ascii="Garamond" w:hAnsi="Garamond"/>
          <w:bCs/>
        </w:rPr>
      </w:pPr>
      <w:r w:rsidRPr="00014DE7">
        <w:rPr>
          <w:rFonts w:ascii="Garamond" w:hAnsi="Garamond"/>
          <w:bCs/>
        </w:rPr>
        <w:t xml:space="preserve">All the students in my class are good critical thinkers. Only people with flexible minds are good critical thinkers. Therefore …. </w:t>
      </w:r>
    </w:p>
    <w:p w14:paraId="7B41B1ED" w14:textId="77777777" w:rsidR="0024039C" w:rsidRPr="00014DE7" w:rsidRDefault="0024039C" w:rsidP="0024039C">
      <w:pPr>
        <w:spacing w:after="120"/>
        <w:ind w:left="720"/>
        <w:rPr>
          <w:rFonts w:ascii="Garamond" w:hAnsi="Garamond"/>
          <w:bCs/>
        </w:rPr>
      </w:pPr>
    </w:p>
    <w:p w14:paraId="55D7F416" w14:textId="77777777" w:rsidR="008509CD" w:rsidRPr="00014DE7" w:rsidRDefault="008509CD" w:rsidP="00014DE7">
      <w:pPr>
        <w:spacing w:after="120"/>
        <w:rPr>
          <w:rFonts w:ascii="Garamond" w:hAnsi="Garamond"/>
          <w:bCs/>
        </w:rPr>
      </w:pPr>
    </w:p>
    <w:p w14:paraId="58BBC9D4" w14:textId="0211B02C" w:rsidR="008509CD" w:rsidRDefault="008509CD" w:rsidP="0024039C">
      <w:pPr>
        <w:numPr>
          <w:ilvl w:val="0"/>
          <w:numId w:val="15"/>
        </w:numPr>
        <w:spacing w:after="120"/>
        <w:rPr>
          <w:rFonts w:ascii="Garamond" w:hAnsi="Garamond"/>
          <w:bCs/>
        </w:rPr>
      </w:pPr>
      <w:r w:rsidRPr="00014DE7">
        <w:rPr>
          <w:rFonts w:ascii="Garamond" w:hAnsi="Garamond"/>
          <w:bCs/>
        </w:rPr>
        <w:t>If the patient is dead, then there will be no pulse. If there is no pulse, then the red light will turn on. But the red light is not on. Therefore ….</w:t>
      </w:r>
    </w:p>
    <w:p w14:paraId="03A59354" w14:textId="77777777" w:rsidR="0024039C" w:rsidRPr="00014DE7" w:rsidRDefault="0024039C" w:rsidP="0024039C">
      <w:pPr>
        <w:spacing w:after="120"/>
        <w:ind w:left="720"/>
        <w:rPr>
          <w:rFonts w:ascii="Garamond" w:hAnsi="Garamond"/>
          <w:bCs/>
        </w:rPr>
      </w:pPr>
    </w:p>
    <w:p w14:paraId="373AC20D" w14:textId="77777777" w:rsidR="008509CD" w:rsidRPr="00014DE7" w:rsidRDefault="008509CD" w:rsidP="00014DE7">
      <w:pPr>
        <w:spacing w:after="120"/>
        <w:rPr>
          <w:rFonts w:ascii="Garamond" w:hAnsi="Garamond"/>
        </w:rPr>
      </w:pPr>
    </w:p>
    <w:p w14:paraId="6433461C" w14:textId="3B9A9251" w:rsidR="006B0AE3" w:rsidRPr="00014DE7" w:rsidRDefault="0024039C" w:rsidP="00014DE7">
      <w:pPr>
        <w:spacing w:after="120"/>
        <w:rPr>
          <w:rFonts w:ascii="Garamond" w:hAnsi="Garamond"/>
          <w:b/>
          <w:bCs/>
        </w:rPr>
      </w:pPr>
      <w:r>
        <w:rPr>
          <w:rFonts w:ascii="Garamond" w:hAnsi="Garamond"/>
          <w:b/>
          <w:bCs/>
        </w:rPr>
        <w:br w:type="page"/>
      </w:r>
      <w:r w:rsidR="00B72565" w:rsidRPr="00014DE7">
        <w:rPr>
          <w:rFonts w:ascii="Garamond" w:hAnsi="Garamond"/>
          <w:b/>
          <w:bCs/>
        </w:rPr>
        <w:lastRenderedPageBreak/>
        <w:t xml:space="preserve">Exercise </w:t>
      </w:r>
      <w:r w:rsidR="00B86A96">
        <w:rPr>
          <w:rFonts w:ascii="Garamond" w:hAnsi="Garamond"/>
          <w:b/>
          <w:bCs/>
        </w:rPr>
        <w:t>3</w:t>
      </w:r>
      <w:r w:rsidR="00B72565" w:rsidRPr="00014DE7">
        <w:rPr>
          <w:rFonts w:ascii="Garamond" w:hAnsi="Garamond"/>
          <w:b/>
          <w:bCs/>
        </w:rPr>
        <w:t>: Construct your own argument</w:t>
      </w:r>
    </w:p>
    <w:p w14:paraId="1E1594C3" w14:textId="77777777" w:rsidR="00B72565" w:rsidRPr="00014DE7" w:rsidRDefault="00B72565" w:rsidP="00014DE7">
      <w:pPr>
        <w:spacing w:after="120"/>
        <w:rPr>
          <w:rFonts w:ascii="Garamond" w:hAnsi="Garamond"/>
          <w:bCs/>
        </w:rPr>
      </w:pPr>
      <w:r w:rsidRPr="00014DE7">
        <w:rPr>
          <w:rFonts w:ascii="Garamond" w:hAnsi="Garamond"/>
          <w:bCs/>
        </w:rPr>
        <w:t xml:space="preserve">Take the following statements: </w:t>
      </w:r>
    </w:p>
    <w:p w14:paraId="3CF8C898" w14:textId="77777777" w:rsidR="00B72565" w:rsidRPr="00014DE7" w:rsidRDefault="00B72565" w:rsidP="00014DE7">
      <w:pPr>
        <w:numPr>
          <w:ilvl w:val="0"/>
          <w:numId w:val="10"/>
        </w:numPr>
        <w:spacing w:after="120"/>
        <w:rPr>
          <w:rFonts w:ascii="Garamond" w:hAnsi="Garamond"/>
          <w:bCs/>
        </w:rPr>
      </w:pPr>
      <w:r w:rsidRPr="00014DE7">
        <w:rPr>
          <w:rFonts w:ascii="Garamond" w:hAnsi="Garamond"/>
          <w:bCs/>
        </w:rPr>
        <w:t>All authors are philosophers. (false)</w:t>
      </w:r>
    </w:p>
    <w:p w14:paraId="2F343B33" w14:textId="77777777" w:rsidR="00B72565" w:rsidRPr="00014DE7" w:rsidRDefault="00B72565" w:rsidP="00014DE7">
      <w:pPr>
        <w:numPr>
          <w:ilvl w:val="0"/>
          <w:numId w:val="10"/>
        </w:numPr>
        <w:spacing w:after="120"/>
        <w:rPr>
          <w:rFonts w:ascii="Garamond" w:hAnsi="Garamond"/>
          <w:bCs/>
        </w:rPr>
      </w:pPr>
      <w:r w:rsidRPr="00014DE7">
        <w:rPr>
          <w:rFonts w:ascii="Garamond" w:hAnsi="Garamond"/>
          <w:bCs/>
        </w:rPr>
        <w:t>All philosophers are readers. (true)</w:t>
      </w:r>
    </w:p>
    <w:p w14:paraId="01CFCE0D" w14:textId="77777777" w:rsidR="00B72565" w:rsidRPr="00014DE7" w:rsidRDefault="00B72565" w:rsidP="00014DE7">
      <w:pPr>
        <w:numPr>
          <w:ilvl w:val="0"/>
          <w:numId w:val="10"/>
        </w:numPr>
        <w:spacing w:after="120"/>
        <w:rPr>
          <w:rFonts w:ascii="Garamond" w:hAnsi="Garamond"/>
          <w:bCs/>
        </w:rPr>
      </w:pPr>
      <w:r w:rsidRPr="00014DE7">
        <w:rPr>
          <w:rFonts w:ascii="Garamond" w:hAnsi="Garamond"/>
          <w:bCs/>
        </w:rPr>
        <w:t>All philosophers are Greeks. (false)</w:t>
      </w:r>
    </w:p>
    <w:p w14:paraId="1C2076E2" w14:textId="77777777" w:rsidR="00B72565" w:rsidRPr="00014DE7" w:rsidRDefault="00B72565" w:rsidP="00014DE7">
      <w:pPr>
        <w:numPr>
          <w:ilvl w:val="0"/>
          <w:numId w:val="10"/>
        </w:numPr>
        <w:spacing w:after="120"/>
        <w:rPr>
          <w:rFonts w:ascii="Garamond" w:hAnsi="Garamond"/>
          <w:bCs/>
        </w:rPr>
      </w:pPr>
      <w:r w:rsidRPr="00014DE7">
        <w:rPr>
          <w:rFonts w:ascii="Garamond" w:hAnsi="Garamond"/>
          <w:bCs/>
        </w:rPr>
        <w:t>All authors are Greeks. (false)</w:t>
      </w:r>
    </w:p>
    <w:p w14:paraId="247D6B63" w14:textId="77777777" w:rsidR="00B72565" w:rsidRPr="00014DE7" w:rsidRDefault="00B72565" w:rsidP="00014DE7">
      <w:pPr>
        <w:numPr>
          <w:ilvl w:val="0"/>
          <w:numId w:val="10"/>
        </w:numPr>
        <w:spacing w:after="120"/>
        <w:rPr>
          <w:rFonts w:ascii="Garamond" w:hAnsi="Garamond"/>
          <w:bCs/>
        </w:rPr>
      </w:pPr>
      <w:r w:rsidRPr="00014DE7">
        <w:rPr>
          <w:rFonts w:ascii="Garamond" w:hAnsi="Garamond"/>
          <w:bCs/>
        </w:rPr>
        <w:t>All Greeks are authors. (false)</w:t>
      </w:r>
    </w:p>
    <w:p w14:paraId="7A8D70AE" w14:textId="77777777" w:rsidR="00B72565" w:rsidRPr="00014DE7" w:rsidRDefault="00B72565" w:rsidP="00014DE7">
      <w:pPr>
        <w:numPr>
          <w:ilvl w:val="0"/>
          <w:numId w:val="10"/>
        </w:numPr>
        <w:spacing w:after="120"/>
        <w:rPr>
          <w:rFonts w:ascii="Garamond" w:hAnsi="Garamond"/>
          <w:bCs/>
        </w:rPr>
      </w:pPr>
      <w:r w:rsidRPr="00014DE7">
        <w:rPr>
          <w:rFonts w:ascii="Garamond" w:hAnsi="Garamond"/>
          <w:bCs/>
        </w:rPr>
        <w:t>All philosophers are authors. (true)</w:t>
      </w:r>
    </w:p>
    <w:p w14:paraId="1F28BA80" w14:textId="77777777" w:rsidR="00B72565" w:rsidRPr="00014DE7" w:rsidRDefault="00B72565" w:rsidP="00014DE7">
      <w:pPr>
        <w:numPr>
          <w:ilvl w:val="0"/>
          <w:numId w:val="10"/>
        </w:numPr>
        <w:spacing w:after="120"/>
        <w:rPr>
          <w:rFonts w:ascii="Garamond" w:hAnsi="Garamond"/>
          <w:bCs/>
        </w:rPr>
      </w:pPr>
      <w:r w:rsidRPr="00014DE7">
        <w:rPr>
          <w:rFonts w:ascii="Garamond" w:hAnsi="Garamond"/>
          <w:bCs/>
        </w:rPr>
        <w:t>All readers are authors. (false)</w:t>
      </w:r>
    </w:p>
    <w:p w14:paraId="78877A91" w14:textId="77777777" w:rsidR="00B72565" w:rsidRPr="00014DE7" w:rsidRDefault="00B72565" w:rsidP="00014DE7">
      <w:pPr>
        <w:spacing w:after="120"/>
        <w:rPr>
          <w:rFonts w:ascii="Garamond" w:hAnsi="Garamond"/>
          <w:bCs/>
        </w:rPr>
      </w:pPr>
      <w:r w:rsidRPr="00014DE7">
        <w:rPr>
          <w:rFonts w:ascii="Garamond" w:hAnsi="Garamond"/>
          <w:bCs/>
        </w:rPr>
        <w:t>Now construct arguments fulfilling the following conditions. Each argument should have two premises and one conclusion.</w:t>
      </w:r>
    </w:p>
    <w:p w14:paraId="0076041E" w14:textId="77777777" w:rsidR="00B72565" w:rsidRPr="00014DE7" w:rsidRDefault="00B72565" w:rsidP="00014DE7">
      <w:pPr>
        <w:numPr>
          <w:ilvl w:val="0"/>
          <w:numId w:val="11"/>
        </w:numPr>
        <w:spacing w:after="120"/>
        <w:rPr>
          <w:rFonts w:ascii="Garamond" w:hAnsi="Garamond"/>
          <w:bCs/>
        </w:rPr>
      </w:pPr>
      <w:r w:rsidRPr="00014DE7">
        <w:rPr>
          <w:rFonts w:ascii="Garamond" w:hAnsi="Garamond"/>
          <w:bCs/>
        </w:rPr>
        <w:t xml:space="preserve">The argument is valid, both premises are false and the conclusion is false.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0"/>
      </w:tblGrid>
      <w:tr w:rsidR="006C461A" w:rsidRPr="00014DE7" w14:paraId="6FD17B07" w14:textId="77777777" w:rsidTr="00037012">
        <w:tc>
          <w:tcPr>
            <w:tcW w:w="9746" w:type="dxa"/>
            <w:shd w:val="clear" w:color="auto" w:fill="auto"/>
          </w:tcPr>
          <w:p w14:paraId="4A8894B1" w14:textId="77777777" w:rsidR="006C461A" w:rsidRPr="00037012" w:rsidRDefault="006C461A" w:rsidP="00037012">
            <w:pPr>
              <w:widowControl w:val="0"/>
              <w:autoSpaceDE w:val="0"/>
              <w:autoSpaceDN w:val="0"/>
              <w:adjustRightInd w:val="0"/>
              <w:spacing w:after="120"/>
              <w:jc w:val="both"/>
              <w:rPr>
                <w:rFonts w:ascii="Garamond" w:eastAsia="Times New Roman" w:hAnsi="Garamond"/>
                <w:bCs/>
                <w:lang w:val="en-AU"/>
              </w:rPr>
            </w:pPr>
            <w:r w:rsidRPr="00037012">
              <w:rPr>
                <w:rFonts w:ascii="Garamond" w:eastAsia="Times New Roman" w:hAnsi="Garamond"/>
                <w:bCs/>
                <w:lang w:val="en-AU"/>
              </w:rPr>
              <w:t xml:space="preserve">Premise 1: </w:t>
            </w:r>
          </w:p>
          <w:p w14:paraId="74BD2111" w14:textId="77777777" w:rsidR="006C461A" w:rsidRPr="00037012" w:rsidRDefault="006C461A" w:rsidP="00037012">
            <w:pPr>
              <w:widowControl w:val="0"/>
              <w:autoSpaceDE w:val="0"/>
              <w:autoSpaceDN w:val="0"/>
              <w:adjustRightInd w:val="0"/>
              <w:spacing w:after="120"/>
              <w:jc w:val="both"/>
              <w:rPr>
                <w:rFonts w:ascii="Garamond" w:eastAsia="Times New Roman" w:hAnsi="Garamond"/>
                <w:bCs/>
                <w:lang w:val="en-AU"/>
              </w:rPr>
            </w:pPr>
          </w:p>
          <w:p w14:paraId="16AA7B85" w14:textId="77777777" w:rsidR="006C461A" w:rsidRPr="00037012" w:rsidRDefault="006C461A" w:rsidP="00037012">
            <w:pPr>
              <w:widowControl w:val="0"/>
              <w:autoSpaceDE w:val="0"/>
              <w:autoSpaceDN w:val="0"/>
              <w:adjustRightInd w:val="0"/>
              <w:spacing w:after="120"/>
              <w:jc w:val="both"/>
              <w:rPr>
                <w:rFonts w:ascii="Garamond" w:eastAsia="Times New Roman" w:hAnsi="Garamond"/>
                <w:bCs/>
                <w:lang w:val="en-AU"/>
              </w:rPr>
            </w:pPr>
            <w:r w:rsidRPr="00037012">
              <w:rPr>
                <w:rFonts w:ascii="Garamond" w:eastAsia="Times New Roman" w:hAnsi="Garamond"/>
                <w:bCs/>
                <w:lang w:val="en-AU"/>
              </w:rPr>
              <w:t xml:space="preserve">Premise 2: </w:t>
            </w:r>
          </w:p>
          <w:p w14:paraId="255157FD" w14:textId="77777777" w:rsidR="006C461A" w:rsidRPr="00037012" w:rsidRDefault="006C461A" w:rsidP="00037012">
            <w:pPr>
              <w:widowControl w:val="0"/>
              <w:autoSpaceDE w:val="0"/>
              <w:autoSpaceDN w:val="0"/>
              <w:adjustRightInd w:val="0"/>
              <w:spacing w:after="120"/>
              <w:jc w:val="both"/>
              <w:rPr>
                <w:rFonts w:ascii="Garamond" w:eastAsia="Times New Roman" w:hAnsi="Garamond"/>
                <w:bCs/>
                <w:lang w:val="en-AU"/>
              </w:rPr>
            </w:pPr>
          </w:p>
          <w:p w14:paraId="3CA94101" w14:textId="77777777" w:rsidR="006C461A" w:rsidRPr="00037012" w:rsidRDefault="006C461A" w:rsidP="00037012">
            <w:pPr>
              <w:widowControl w:val="0"/>
              <w:autoSpaceDE w:val="0"/>
              <w:autoSpaceDN w:val="0"/>
              <w:adjustRightInd w:val="0"/>
              <w:spacing w:after="120"/>
              <w:jc w:val="both"/>
              <w:rPr>
                <w:rFonts w:ascii="Garamond" w:eastAsia="Times New Roman" w:hAnsi="Garamond"/>
                <w:bCs/>
                <w:lang w:val="en-AU"/>
              </w:rPr>
            </w:pPr>
            <w:r w:rsidRPr="00037012">
              <w:rPr>
                <w:rFonts w:ascii="Garamond" w:eastAsia="Times New Roman" w:hAnsi="Garamond"/>
                <w:bCs/>
                <w:lang w:val="en-AU"/>
              </w:rPr>
              <w:t xml:space="preserve">Conclusion: </w:t>
            </w:r>
          </w:p>
          <w:p w14:paraId="442F90C4" w14:textId="77777777" w:rsidR="006C461A" w:rsidRPr="00037012" w:rsidRDefault="006C461A" w:rsidP="00037012">
            <w:pPr>
              <w:widowControl w:val="0"/>
              <w:autoSpaceDE w:val="0"/>
              <w:autoSpaceDN w:val="0"/>
              <w:adjustRightInd w:val="0"/>
              <w:spacing w:after="120"/>
              <w:jc w:val="both"/>
              <w:rPr>
                <w:rFonts w:ascii="Garamond" w:eastAsia="Times New Roman" w:hAnsi="Garamond"/>
                <w:bCs/>
                <w:lang w:val="en-AU"/>
              </w:rPr>
            </w:pPr>
          </w:p>
        </w:tc>
      </w:tr>
    </w:tbl>
    <w:p w14:paraId="3C4BEC08" w14:textId="77777777" w:rsidR="00B72565" w:rsidRPr="00014DE7" w:rsidRDefault="00B72565" w:rsidP="00014DE7">
      <w:pPr>
        <w:numPr>
          <w:ilvl w:val="0"/>
          <w:numId w:val="11"/>
        </w:numPr>
        <w:spacing w:after="120"/>
        <w:rPr>
          <w:rFonts w:ascii="Garamond" w:hAnsi="Garamond"/>
          <w:bCs/>
        </w:rPr>
      </w:pPr>
      <w:r w:rsidRPr="00014DE7">
        <w:rPr>
          <w:rFonts w:ascii="Garamond" w:hAnsi="Garamond"/>
          <w:bCs/>
        </w:rPr>
        <w:t xml:space="preserve">The argument is valid, both premises are false and the conclusion is true.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0"/>
      </w:tblGrid>
      <w:tr w:rsidR="006C461A" w:rsidRPr="00014DE7" w14:paraId="690CD6E2" w14:textId="77777777" w:rsidTr="00037012">
        <w:tc>
          <w:tcPr>
            <w:tcW w:w="9746" w:type="dxa"/>
            <w:shd w:val="clear" w:color="auto" w:fill="auto"/>
          </w:tcPr>
          <w:p w14:paraId="47AACAC5"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r w:rsidRPr="00037012">
              <w:rPr>
                <w:rFonts w:ascii="Garamond" w:eastAsia="Times New Roman" w:hAnsi="Garamond"/>
                <w:bCs/>
              </w:rPr>
              <w:t xml:space="preserve">Premise 1: </w:t>
            </w:r>
          </w:p>
          <w:p w14:paraId="7E31B590"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p>
          <w:p w14:paraId="540F58E3"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r w:rsidRPr="00037012">
              <w:rPr>
                <w:rFonts w:ascii="Garamond" w:eastAsia="Times New Roman" w:hAnsi="Garamond"/>
                <w:bCs/>
              </w:rPr>
              <w:t xml:space="preserve">Premise 2: </w:t>
            </w:r>
          </w:p>
          <w:p w14:paraId="6BD1D4CE"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p>
          <w:p w14:paraId="6BDDC298"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r w:rsidRPr="00037012">
              <w:rPr>
                <w:rFonts w:ascii="Garamond" w:eastAsia="Times New Roman" w:hAnsi="Garamond"/>
                <w:bCs/>
              </w:rPr>
              <w:t xml:space="preserve">Conclusion: </w:t>
            </w:r>
          </w:p>
          <w:p w14:paraId="357F2074"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p>
        </w:tc>
      </w:tr>
    </w:tbl>
    <w:p w14:paraId="0BE67363" w14:textId="77777777" w:rsidR="00B72565" w:rsidRPr="00014DE7" w:rsidRDefault="00B72565" w:rsidP="00014DE7">
      <w:pPr>
        <w:numPr>
          <w:ilvl w:val="0"/>
          <w:numId w:val="11"/>
        </w:numPr>
        <w:spacing w:after="120"/>
        <w:rPr>
          <w:rFonts w:ascii="Garamond" w:hAnsi="Garamond"/>
          <w:bCs/>
        </w:rPr>
      </w:pPr>
      <w:r w:rsidRPr="00014DE7">
        <w:rPr>
          <w:rFonts w:ascii="Garamond" w:hAnsi="Garamond"/>
          <w:bCs/>
        </w:rPr>
        <w:t xml:space="preserve">The argument is valid, one premise is true, the other false, and the conclusion is false.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0"/>
      </w:tblGrid>
      <w:tr w:rsidR="006C461A" w:rsidRPr="00014DE7" w14:paraId="68A975E8" w14:textId="77777777" w:rsidTr="00037012">
        <w:tc>
          <w:tcPr>
            <w:tcW w:w="9746" w:type="dxa"/>
            <w:shd w:val="clear" w:color="auto" w:fill="auto"/>
          </w:tcPr>
          <w:p w14:paraId="22E551B7"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r w:rsidRPr="00037012">
              <w:rPr>
                <w:rFonts w:ascii="Garamond" w:eastAsia="Times New Roman" w:hAnsi="Garamond"/>
                <w:bCs/>
                <w:lang w:val="en-AU"/>
              </w:rPr>
              <w:t xml:space="preserve"> </w:t>
            </w:r>
            <w:r w:rsidRPr="00037012">
              <w:rPr>
                <w:rFonts w:ascii="Garamond" w:eastAsia="Times New Roman" w:hAnsi="Garamond"/>
                <w:bCs/>
              </w:rPr>
              <w:t xml:space="preserve">Premise 1: </w:t>
            </w:r>
          </w:p>
          <w:p w14:paraId="527CAE86"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p>
          <w:p w14:paraId="14402ABE"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r w:rsidRPr="00037012">
              <w:rPr>
                <w:rFonts w:ascii="Garamond" w:eastAsia="Times New Roman" w:hAnsi="Garamond"/>
                <w:bCs/>
              </w:rPr>
              <w:t xml:space="preserve">Premise 2: </w:t>
            </w:r>
          </w:p>
          <w:p w14:paraId="7CB46940"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p>
          <w:p w14:paraId="3036BF3A"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r w:rsidRPr="00037012">
              <w:rPr>
                <w:rFonts w:ascii="Garamond" w:eastAsia="Times New Roman" w:hAnsi="Garamond"/>
                <w:bCs/>
              </w:rPr>
              <w:t xml:space="preserve">Conclusion: </w:t>
            </w:r>
          </w:p>
          <w:p w14:paraId="3F52DB07" w14:textId="77777777" w:rsidR="006C461A" w:rsidRPr="00037012" w:rsidRDefault="006C461A" w:rsidP="00037012">
            <w:pPr>
              <w:widowControl w:val="0"/>
              <w:autoSpaceDE w:val="0"/>
              <w:autoSpaceDN w:val="0"/>
              <w:adjustRightInd w:val="0"/>
              <w:spacing w:after="120"/>
              <w:jc w:val="both"/>
              <w:rPr>
                <w:rFonts w:ascii="Garamond" w:eastAsia="Times New Roman" w:hAnsi="Garamond"/>
                <w:bCs/>
              </w:rPr>
            </w:pPr>
          </w:p>
        </w:tc>
      </w:tr>
    </w:tbl>
    <w:p w14:paraId="2095F60E" w14:textId="77777777" w:rsidR="00B72565" w:rsidRPr="00014DE7" w:rsidRDefault="00B72565" w:rsidP="00014DE7">
      <w:pPr>
        <w:numPr>
          <w:ilvl w:val="0"/>
          <w:numId w:val="11"/>
        </w:numPr>
        <w:spacing w:after="120"/>
        <w:rPr>
          <w:rFonts w:ascii="Garamond" w:hAnsi="Garamond"/>
          <w:bCs/>
        </w:rPr>
      </w:pPr>
      <w:r w:rsidRPr="00014DE7">
        <w:rPr>
          <w:rFonts w:ascii="Garamond" w:hAnsi="Garamond"/>
          <w:bCs/>
        </w:rPr>
        <w:t xml:space="preserve">The argument is valid, one premise is </w:t>
      </w:r>
      <w:r w:rsidR="006C461A" w:rsidRPr="00014DE7">
        <w:rPr>
          <w:rFonts w:ascii="Garamond" w:hAnsi="Garamond"/>
          <w:bCs/>
        </w:rPr>
        <w:t>true,</w:t>
      </w:r>
      <w:r w:rsidRPr="00014DE7">
        <w:rPr>
          <w:rFonts w:ascii="Garamond" w:hAnsi="Garamond"/>
          <w:bCs/>
        </w:rPr>
        <w:t xml:space="preserve"> the other is </w:t>
      </w:r>
      <w:r w:rsidR="006C461A" w:rsidRPr="00014DE7">
        <w:rPr>
          <w:rFonts w:ascii="Garamond" w:hAnsi="Garamond"/>
          <w:bCs/>
        </w:rPr>
        <w:t>false</w:t>
      </w:r>
      <w:r w:rsidRPr="00014DE7">
        <w:rPr>
          <w:rFonts w:ascii="Garamond" w:hAnsi="Garamond"/>
          <w:bCs/>
        </w:rPr>
        <w:t xml:space="preserve">, and the conclusion is true.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0"/>
      </w:tblGrid>
      <w:tr w:rsidR="006C461A" w:rsidRPr="00014DE7" w14:paraId="4B93BD0F" w14:textId="77777777" w:rsidTr="00037012">
        <w:tc>
          <w:tcPr>
            <w:tcW w:w="9746" w:type="dxa"/>
            <w:shd w:val="clear" w:color="auto" w:fill="auto"/>
          </w:tcPr>
          <w:p w14:paraId="340D47EF" w14:textId="77777777" w:rsidR="006C461A" w:rsidRPr="00037012" w:rsidRDefault="006C461A" w:rsidP="00037012">
            <w:pPr>
              <w:pStyle w:val="ParagraphText"/>
              <w:spacing w:after="120"/>
              <w:rPr>
                <w:rFonts w:ascii="Garamond" w:eastAsia="Times New Roman" w:hAnsi="Garamond"/>
                <w:lang w:val="en-US"/>
              </w:rPr>
            </w:pPr>
            <w:r w:rsidRPr="00037012">
              <w:rPr>
                <w:rFonts w:ascii="Garamond" w:eastAsia="Times New Roman" w:hAnsi="Garamond"/>
                <w:lang w:val="en-US"/>
              </w:rPr>
              <w:t xml:space="preserve">Premise 1: </w:t>
            </w:r>
          </w:p>
          <w:p w14:paraId="7C8D7549" w14:textId="77777777" w:rsidR="006C461A" w:rsidRPr="00037012" w:rsidRDefault="006C461A" w:rsidP="00037012">
            <w:pPr>
              <w:pStyle w:val="ParagraphText"/>
              <w:spacing w:after="120"/>
              <w:rPr>
                <w:rFonts w:ascii="Garamond" w:eastAsia="Times New Roman" w:hAnsi="Garamond"/>
                <w:lang w:val="en-US"/>
              </w:rPr>
            </w:pPr>
          </w:p>
          <w:p w14:paraId="59D96D13" w14:textId="77777777" w:rsidR="006C461A" w:rsidRPr="00037012" w:rsidRDefault="006C461A" w:rsidP="00037012">
            <w:pPr>
              <w:pStyle w:val="ParagraphText"/>
              <w:spacing w:after="120"/>
              <w:rPr>
                <w:rFonts w:ascii="Garamond" w:eastAsia="Times New Roman" w:hAnsi="Garamond"/>
                <w:lang w:val="en-US"/>
              </w:rPr>
            </w:pPr>
            <w:r w:rsidRPr="00037012">
              <w:rPr>
                <w:rFonts w:ascii="Garamond" w:eastAsia="Times New Roman" w:hAnsi="Garamond"/>
                <w:lang w:val="en-US"/>
              </w:rPr>
              <w:t xml:space="preserve">Premise 2: </w:t>
            </w:r>
          </w:p>
          <w:p w14:paraId="053A5FFA" w14:textId="77777777" w:rsidR="006C461A" w:rsidRPr="00037012" w:rsidRDefault="006C461A" w:rsidP="00037012">
            <w:pPr>
              <w:pStyle w:val="ParagraphText"/>
              <w:spacing w:after="120"/>
              <w:rPr>
                <w:rFonts w:ascii="Garamond" w:eastAsia="Times New Roman" w:hAnsi="Garamond"/>
                <w:lang w:val="en-US"/>
              </w:rPr>
            </w:pPr>
          </w:p>
          <w:p w14:paraId="018AF989" w14:textId="33EBFC8D" w:rsidR="006C461A" w:rsidRPr="00037012" w:rsidRDefault="006C461A" w:rsidP="0024039C">
            <w:pPr>
              <w:pStyle w:val="ParagraphText"/>
              <w:spacing w:after="120"/>
              <w:rPr>
                <w:rFonts w:ascii="Garamond" w:eastAsia="Times New Roman" w:hAnsi="Garamond"/>
                <w:lang w:val="en-US"/>
              </w:rPr>
            </w:pPr>
            <w:r w:rsidRPr="00037012">
              <w:rPr>
                <w:rFonts w:ascii="Garamond" w:eastAsia="Times New Roman" w:hAnsi="Garamond"/>
                <w:lang w:val="en-US"/>
              </w:rPr>
              <w:t xml:space="preserve">Conclusion: </w:t>
            </w:r>
          </w:p>
        </w:tc>
      </w:tr>
    </w:tbl>
    <w:p w14:paraId="0176D079" w14:textId="77777777" w:rsidR="00B72565" w:rsidRPr="00014DE7" w:rsidRDefault="006B0AE3" w:rsidP="00014DE7">
      <w:pPr>
        <w:pStyle w:val="ParagraphText"/>
        <w:spacing w:after="120"/>
        <w:rPr>
          <w:rFonts w:ascii="Garamond" w:hAnsi="Garamond"/>
          <w:b/>
        </w:rPr>
      </w:pPr>
      <w:r w:rsidRPr="00014DE7">
        <w:rPr>
          <w:rFonts w:ascii="Garamond" w:hAnsi="Garamond"/>
          <w:b/>
        </w:rPr>
        <w:lastRenderedPageBreak/>
        <w:t xml:space="preserve">Exercise </w:t>
      </w:r>
      <w:r w:rsidR="00B86A96">
        <w:rPr>
          <w:rFonts w:ascii="Garamond" w:hAnsi="Garamond"/>
          <w:b/>
        </w:rPr>
        <w:t>4</w:t>
      </w:r>
      <w:r w:rsidRPr="00014DE7">
        <w:rPr>
          <w:rFonts w:ascii="Garamond" w:hAnsi="Garamond"/>
          <w:b/>
        </w:rPr>
        <w:t>: The philosophical argument of the week – What kind of argument is it</w:t>
      </w:r>
      <w:r w:rsidR="00014DE7">
        <w:rPr>
          <w:rFonts w:ascii="Garamond" w:hAnsi="Garamond"/>
          <w:b/>
        </w:rPr>
        <w:t xml:space="preserve"> and what does it tell us</w:t>
      </w:r>
      <w:r w:rsidRPr="00014DE7">
        <w:rPr>
          <w:rFonts w:ascii="Garamond" w:hAnsi="Garamond"/>
          <w:b/>
        </w:rPr>
        <w:t>?</w:t>
      </w:r>
    </w:p>
    <w:p w14:paraId="4628697B" w14:textId="6E22F119" w:rsidR="00B72565" w:rsidRPr="00014DE7" w:rsidRDefault="006C461A" w:rsidP="0024039C">
      <w:pPr>
        <w:pStyle w:val="ParagraphText"/>
        <w:spacing w:after="120"/>
        <w:rPr>
          <w:rFonts w:ascii="Garamond" w:hAnsi="Garamond"/>
        </w:rPr>
      </w:pPr>
      <w:r w:rsidRPr="00014DE7">
        <w:rPr>
          <w:rFonts w:ascii="Garamond" w:hAnsi="Garamond"/>
        </w:rPr>
        <w:t xml:space="preserve">God is, or He is not. Reason can decide nothing here. [...] A game is being played at the extremity of this infinite distance where heads or tails will turn up. [...] Let us weigh the gain </w:t>
      </w:r>
      <w:r w:rsidR="0024039C">
        <w:rPr>
          <w:rFonts w:ascii="Garamond" w:hAnsi="Garamond"/>
        </w:rPr>
        <w:t xml:space="preserve">and the </w:t>
      </w:r>
      <w:r w:rsidRPr="00014DE7">
        <w:rPr>
          <w:rFonts w:ascii="Garamond" w:hAnsi="Garamond"/>
        </w:rPr>
        <w:t xml:space="preserve">loss in wagering that God is. [...] If you gain, you gain all; if you lose, you lose nothing. Wager, then, without hesitation that He is. (Blaise Pascal, 1670, </w:t>
      </w:r>
      <w:r w:rsidRPr="00014DE7">
        <w:rPr>
          <w:rFonts w:ascii="Garamond" w:hAnsi="Garamond"/>
          <w:i/>
        </w:rPr>
        <w:t>Pensées</w:t>
      </w:r>
      <w:r w:rsidRPr="00014DE7">
        <w:rPr>
          <w:rFonts w:ascii="Garamond" w:hAnsi="Garamond"/>
        </w:rPr>
        <w:t>, §233)</w:t>
      </w:r>
    </w:p>
    <w:p w14:paraId="4683A5EE" w14:textId="3DDBAE8A" w:rsidR="00185CDD" w:rsidRPr="00014DE7" w:rsidRDefault="00185CDD" w:rsidP="0024039C">
      <w:pPr>
        <w:pStyle w:val="ParagraphText"/>
        <w:spacing w:after="120"/>
        <w:rPr>
          <w:rFonts w:ascii="Garamond" w:hAnsi="Garamond"/>
        </w:rPr>
      </w:pPr>
      <w:r w:rsidRPr="00014DE7">
        <w:rPr>
          <w:rFonts w:ascii="Garamond" w:hAnsi="Garamond"/>
        </w:rPr>
        <w:t>Some of the premises of the argument are hidden. Fill in the following decision table, which helps make them explicit</w:t>
      </w:r>
      <w:r w:rsidR="0024039C">
        <w:rPr>
          <w:rFonts w:ascii="Garamond" w:hAnsi="Garamond"/>
        </w:rPr>
        <w:t>. If we accept Pascal’s reasoning, in which scenarios do you win, in which do you lose?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8"/>
        <w:gridCol w:w="3210"/>
        <w:gridCol w:w="3210"/>
      </w:tblGrid>
      <w:tr w:rsidR="00185CDD" w:rsidRPr="00014DE7" w14:paraId="2B7A370C" w14:textId="77777777" w:rsidTr="00037012">
        <w:tc>
          <w:tcPr>
            <w:tcW w:w="3284" w:type="dxa"/>
            <w:shd w:val="clear" w:color="auto" w:fill="auto"/>
          </w:tcPr>
          <w:p w14:paraId="43817E84" w14:textId="77777777" w:rsidR="00185CDD" w:rsidRPr="00037012" w:rsidRDefault="00185CDD" w:rsidP="00037012">
            <w:pPr>
              <w:pStyle w:val="ParagraphText"/>
              <w:spacing w:after="120"/>
              <w:rPr>
                <w:rFonts w:ascii="Garamond" w:eastAsia="Times New Roman" w:hAnsi="Garamond"/>
              </w:rPr>
            </w:pPr>
          </w:p>
        </w:tc>
        <w:tc>
          <w:tcPr>
            <w:tcW w:w="3285" w:type="dxa"/>
            <w:shd w:val="clear" w:color="auto" w:fill="auto"/>
          </w:tcPr>
          <w:p w14:paraId="59DF6CBC" w14:textId="77777777" w:rsidR="00185CDD" w:rsidRPr="00037012" w:rsidRDefault="00185CDD" w:rsidP="00037012">
            <w:pPr>
              <w:pStyle w:val="ParagraphText"/>
              <w:spacing w:after="120"/>
              <w:rPr>
                <w:rFonts w:ascii="Garamond" w:eastAsia="Times New Roman" w:hAnsi="Garamond"/>
              </w:rPr>
            </w:pPr>
            <w:r w:rsidRPr="00037012">
              <w:rPr>
                <w:rFonts w:ascii="Garamond" w:eastAsia="Times New Roman" w:hAnsi="Garamond"/>
              </w:rPr>
              <w:t xml:space="preserve">Christian God exists </w:t>
            </w:r>
          </w:p>
        </w:tc>
        <w:tc>
          <w:tcPr>
            <w:tcW w:w="3285" w:type="dxa"/>
            <w:shd w:val="clear" w:color="auto" w:fill="auto"/>
          </w:tcPr>
          <w:p w14:paraId="6B5B5FE1" w14:textId="77777777" w:rsidR="00185CDD" w:rsidRPr="00037012" w:rsidRDefault="00185CDD" w:rsidP="00037012">
            <w:pPr>
              <w:pStyle w:val="ParagraphText"/>
              <w:spacing w:after="120"/>
              <w:rPr>
                <w:rFonts w:ascii="Garamond" w:eastAsia="Times New Roman" w:hAnsi="Garamond"/>
              </w:rPr>
            </w:pPr>
            <w:r w:rsidRPr="00037012">
              <w:rPr>
                <w:rFonts w:ascii="Garamond" w:eastAsia="Times New Roman" w:hAnsi="Garamond"/>
              </w:rPr>
              <w:t xml:space="preserve">Christian God doesn’t exist </w:t>
            </w:r>
          </w:p>
        </w:tc>
      </w:tr>
      <w:tr w:rsidR="00185CDD" w:rsidRPr="00014DE7" w14:paraId="6615F58A" w14:textId="77777777" w:rsidTr="00037012">
        <w:tc>
          <w:tcPr>
            <w:tcW w:w="3284" w:type="dxa"/>
            <w:shd w:val="clear" w:color="auto" w:fill="auto"/>
          </w:tcPr>
          <w:p w14:paraId="0A9E8807" w14:textId="77777777" w:rsidR="00185CDD" w:rsidRPr="00037012" w:rsidRDefault="00185CDD" w:rsidP="00037012">
            <w:pPr>
              <w:pStyle w:val="ParagraphText"/>
              <w:spacing w:after="120"/>
              <w:rPr>
                <w:rFonts w:ascii="Garamond" w:eastAsia="Times New Roman" w:hAnsi="Garamond"/>
              </w:rPr>
            </w:pPr>
            <w:r w:rsidRPr="00037012">
              <w:rPr>
                <w:rFonts w:ascii="Garamond" w:eastAsia="Times New Roman" w:hAnsi="Garamond"/>
              </w:rPr>
              <w:t>Lead Christian life and believe Christian God exists</w:t>
            </w:r>
          </w:p>
        </w:tc>
        <w:tc>
          <w:tcPr>
            <w:tcW w:w="3285" w:type="dxa"/>
            <w:shd w:val="clear" w:color="auto" w:fill="auto"/>
          </w:tcPr>
          <w:p w14:paraId="7ED51EA6" w14:textId="77777777" w:rsidR="00185CDD" w:rsidRPr="00037012" w:rsidRDefault="00185CDD" w:rsidP="00037012">
            <w:pPr>
              <w:pStyle w:val="ParagraphText"/>
              <w:spacing w:after="120"/>
              <w:rPr>
                <w:rFonts w:ascii="Garamond" w:eastAsia="Times New Roman" w:hAnsi="Garamond"/>
              </w:rPr>
            </w:pPr>
          </w:p>
        </w:tc>
        <w:tc>
          <w:tcPr>
            <w:tcW w:w="3285" w:type="dxa"/>
            <w:shd w:val="clear" w:color="auto" w:fill="auto"/>
          </w:tcPr>
          <w:p w14:paraId="5105C9A7" w14:textId="77777777" w:rsidR="00185CDD" w:rsidRPr="00037012" w:rsidRDefault="00185CDD" w:rsidP="00037012">
            <w:pPr>
              <w:pStyle w:val="ParagraphText"/>
              <w:spacing w:after="120"/>
              <w:rPr>
                <w:rFonts w:ascii="Garamond" w:eastAsia="Times New Roman" w:hAnsi="Garamond"/>
              </w:rPr>
            </w:pPr>
          </w:p>
        </w:tc>
      </w:tr>
      <w:tr w:rsidR="00185CDD" w:rsidRPr="00014DE7" w14:paraId="7342E4AA" w14:textId="77777777" w:rsidTr="00037012">
        <w:tc>
          <w:tcPr>
            <w:tcW w:w="3284" w:type="dxa"/>
            <w:shd w:val="clear" w:color="auto" w:fill="auto"/>
          </w:tcPr>
          <w:p w14:paraId="7379A238" w14:textId="5F608895" w:rsidR="00185CDD" w:rsidRPr="00037012" w:rsidRDefault="00185CDD" w:rsidP="0024039C">
            <w:pPr>
              <w:pStyle w:val="ParagraphText"/>
              <w:spacing w:after="120"/>
              <w:rPr>
                <w:rFonts w:ascii="Garamond" w:eastAsia="Times New Roman" w:hAnsi="Garamond"/>
              </w:rPr>
            </w:pPr>
            <w:r w:rsidRPr="00037012">
              <w:rPr>
                <w:rFonts w:ascii="Garamond" w:eastAsia="Times New Roman" w:hAnsi="Garamond"/>
              </w:rPr>
              <w:t xml:space="preserve">Don’t lead Christian life </w:t>
            </w:r>
            <w:r w:rsidR="0024039C">
              <w:rPr>
                <w:rFonts w:ascii="Garamond" w:eastAsia="Times New Roman" w:hAnsi="Garamond"/>
              </w:rPr>
              <w:t xml:space="preserve">or </w:t>
            </w:r>
            <w:r w:rsidRPr="00037012">
              <w:rPr>
                <w:rFonts w:ascii="Garamond" w:eastAsia="Times New Roman" w:hAnsi="Garamond"/>
              </w:rPr>
              <w:t>believe Christian God exists</w:t>
            </w:r>
          </w:p>
        </w:tc>
        <w:tc>
          <w:tcPr>
            <w:tcW w:w="3285" w:type="dxa"/>
            <w:shd w:val="clear" w:color="auto" w:fill="auto"/>
          </w:tcPr>
          <w:p w14:paraId="1C513E8C" w14:textId="77777777" w:rsidR="00185CDD" w:rsidRPr="00037012" w:rsidRDefault="00185CDD" w:rsidP="00037012">
            <w:pPr>
              <w:pStyle w:val="ParagraphText"/>
              <w:spacing w:after="120"/>
              <w:rPr>
                <w:rFonts w:ascii="Garamond" w:eastAsia="Times New Roman" w:hAnsi="Garamond"/>
              </w:rPr>
            </w:pPr>
          </w:p>
        </w:tc>
        <w:tc>
          <w:tcPr>
            <w:tcW w:w="3285" w:type="dxa"/>
            <w:shd w:val="clear" w:color="auto" w:fill="auto"/>
          </w:tcPr>
          <w:p w14:paraId="73D9529A" w14:textId="77777777" w:rsidR="00185CDD" w:rsidRPr="00037012" w:rsidRDefault="00185CDD" w:rsidP="00037012">
            <w:pPr>
              <w:pStyle w:val="ParagraphText"/>
              <w:spacing w:after="120"/>
              <w:rPr>
                <w:rFonts w:ascii="Garamond" w:eastAsia="Times New Roman" w:hAnsi="Garamond"/>
              </w:rPr>
            </w:pPr>
          </w:p>
        </w:tc>
      </w:tr>
    </w:tbl>
    <w:p w14:paraId="7C8A41FB" w14:textId="77777777" w:rsidR="00014DE7" w:rsidRPr="00014DE7" w:rsidRDefault="00014DE7" w:rsidP="00014DE7">
      <w:pPr>
        <w:pStyle w:val="ParagraphText"/>
        <w:spacing w:after="120"/>
        <w:rPr>
          <w:rFonts w:ascii="Garamond" w:hAnsi="Garamond"/>
        </w:rPr>
      </w:pPr>
    </w:p>
    <w:p w14:paraId="0099F24D" w14:textId="77777777" w:rsidR="0024039C" w:rsidRPr="0024039C" w:rsidRDefault="0024039C" w:rsidP="0024039C">
      <w:pPr>
        <w:pStyle w:val="ParagraphText"/>
        <w:numPr>
          <w:ilvl w:val="0"/>
          <w:numId w:val="14"/>
        </w:numPr>
        <w:spacing w:after="120"/>
        <w:rPr>
          <w:rFonts w:ascii="Garamond" w:hAnsi="Garamond"/>
          <w:b/>
          <w:lang w:val="en-AU"/>
        </w:rPr>
      </w:pPr>
      <w:r w:rsidRPr="0024039C">
        <w:rPr>
          <w:rFonts w:ascii="Garamond" w:hAnsi="Garamond"/>
          <w:b/>
          <w:lang w:val="en-AU"/>
        </w:rPr>
        <w:t>What does this argument tell us about God's existence?</w:t>
      </w:r>
    </w:p>
    <w:p w14:paraId="2CF12401" w14:textId="77777777" w:rsidR="0024039C" w:rsidRPr="0024039C" w:rsidRDefault="0024039C" w:rsidP="0024039C">
      <w:pPr>
        <w:pStyle w:val="ParagraphText"/>
        <w:numPr>
          <w:ilvl w:val="0"/>
          <w:numId w:val="14"/>
        </w:numPr>
        <w:spacing w:after="120"/>
        <w:rPr>
          <w:rFonts w:ascii="Garamond" w:hAnsi="Garamond"/>
          <w:b/>
          <w:lang w:val="en-AU"/>
        </w:rPr>
      </w:pPr>
      <w:r w:rsidRPr="0024039C">
        <w:rPr>
          <w:rFonts w:ascii="Garamond" w:hAnsi="Garamond"/>
          <w:b/>
          <w:lang w:val="en-AU"/>
        </w:rPr>
        <w:t xml:space="preserve">And is it inductively or deductively valid? </w:t>
      </w:r>
    </w:p>
    <w:p w14:paraId="5F124493" w14:textId="77777777" w:rsidR="006B0AE3" w:rsidRPr="00014DE7" w:rsidRDefault="006B0AE3" w:rsidP="00014DE7">
      <w:pPr>
        <w:spacing w:after="120"/>
        <w:rPr>
          <w:rFonts w:ascii="Garamond" w:hAnsi="Garamond"/>
        </w:rPr>
      </w:pPr>
    </w:p>
    <w:sectPr w:rsidR="006B0AE3" w:rsidRPr="00014DE7" w:rsidSect="00E827B2">
      <w:footerReference w:type="default" r:id="rId8"/>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B250A" w14:textId="77777777" w:rsidR="00B904C3" w:rsidRDefault="00B904C3">
      <w:r>
        <w:separator/>
      </w:r>
    </w:p>
  </w:endnote>
  <w:endnote w:type="continuationSeparator" w:id="0">
    <w:p w14:paraId="62238A81" w14:textId="77777777" w:rsidR="00B904C3" w:rsidRDefault="00B90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82B44" w14:textId="77777777" w:rsidR="00243CC4" w:rsidRPr="009D373E" w:rsidRDefault="00243CC4" w:rsidP="009D373E">
    <w:pPr>
      <w:pStyle w:val="Footer"/>
      <w:jc w:val="center"/>
      <w:rPr>
        <w:rFonts w:ascii="Arial" w:hAnsi="Arial" w:cs="Arial"/>
        <w:sz w:val="20"/>
        <w:szCs w:val="20"/>
      </w:rPr>
    </w:pPr>
    <w:r w:rsidRPr="009D373E">
      <w:rPr>
        <w:rFonts w:ascii="Arial" w:hAnsi="Arial" w:cs="Arial"/>
        <w:sz w:val="20"/>
        <w:szCs w:val="20"/>
      </w:rPr>
      <w:t xml:space="preserve">Page </w:t>
    </w:r>
    <w:r w:rsidRPr="009D373E">
      <w:rPr>
        <w:rFonts w:ascii="Arial" w:hAnsi="Arial" w:cs="Arial"/>
        <w:sz w:val="20"/>
        <w:szCs w:val="20"/>
      </w:rPr>
      <w:fldChar w:fldCharType="begin"/>
    </w:r>
    <w:r w:rsidRPr="009D373E">
      <w:rPr>
        <w:rFonts w:ascii="Arial" w:hAnsi="Arial" w:cs="Arial"/>
        <w:sz w:val="20"/>
        <w:szCs w:val="20"/>
      </w:rPr>
      <w:instrText xml:space="preserve"> PAGE </w:instrText>
    </w:r>
    <w:r w:rsidRPr="009D373E">
      <w:rPr>
        <w:rFonts w:ascii="Arial" w:hAnsi="Arial" w:cs="Arial"/>
        <w:sz w:val="20"/>
        <w:szCs w:val="20"/>
      </w:rPr>
      <w:fldChar w:fldCharType="separate"/>
    </w:r>
    <w:r w:rsidR="005140C7">
      <w:rPr>
        <w:rFonts w:ascii="Arial" w:hAnsi="Arial" w:cs="Arial"/>
        <w:noProof/>
        <w:sz w:val="20"/>
        <w:szCs w:val="20"/>
      </w:rPr>
      <w:t>2</w:t>
    </w:r>
    <w:r w:rsidRPr="009D373E">
      <w:rPr>
        <w:rFonts w:ascii="Arial" w:hAnsi="Arial" w:cs="Arial"/>
        <w:sz w:val="20"/>
        <w:szCs w:val="20"/>
      </w:rPr>
      <w:fldChar w:fldCharType="end"/>
    </w:r>
    <w:r w:rsidRPr="009D373E">
      <w:rPr>
        <w:rFonts w:ascii="Arial" w:hAnsi="Arial" w:cs="Arial"/>
        <w:sz w:val="20"/>
        <w:szCs w:val="20"/>
      </w:rPr>
      <w:t xml:space="preserve"> of </w:t>
    </w:r>
    <w:r w:rsidRPr="009D373E">
      <w:rPr>
        <w:rFonts w:ascii="Arial" w:hAnsi="Arial" w:cs="Arial"/>
        <w:sz w:val="20"/>
        <w:szCs w:val="20"/>
      </w:rPr>
      <w:fldChar w:fldCharType="begin"/>
    </w:r>
    <w:r w:rsidRPr="009D373E">
      <w:rPr>
        <w:rFonts w:ascii="Arial" w:hAnsi="Arial" w:cs="Arial"/>
        <w:sz w:val="20"/>
        <w:szCs w:val="20"/>
      </w:rPr>
      <w:instrText xml:space="preserve"> NUMPAGES </w:instrText>
    </w:r>
    <w:r w:rsidRPr="009D373E">
      <w:rPr>
        <w:rFonts w:ascii="Arial" w:hAnsi="Arial" w:cs="Arial"/>
        <w:sz w:val="20"/>
        <w:szCs w:val="20"/>
      </w:rPr>
      <w:fldChar w:fldCharType="separate"/>
    </w:r>
    <w:r w:rsidR="005140C7">
      <w:rPr>
        <w:rFonts w:ascii="Arial" w:hAnsi="Arial" w:cs="Arial"/>
        <w:noProof/>
        <w:sz w:val="20"/>
        <w:szCs w:val="20"/>
      </w:rPr>
      <w:t>4</w:t>
    </w:r>
    <w:r w:rsidRPr="009D373E">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45C88" w14:textId="77777777" w:rsidR="00B904C3" w:rsidRDefault="00B904C3">
      <w:r>
        <w:separator/>
      </w:r>
    </w:p>
  </w:footnote>
  <w:footnote w:type="continuationSeparator" w:id="0">
    <w:p w14:paraId="3D3D42B3" w14:textId="77777777" w:rsidR="00B904C3" w:rsidRDefault="00B90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474"/>
    <w:multiLevelType w:val="hybridMultilevel"/>
    <w:tmpl w:val="7E4836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6739"/>
    <w:multiLevelType w:val="singleLevel"/>
    <w:tmpl w:val="65665428"/>
    <w:lvl w:ilvl="0">
      <w:start w:val="1"/>
      <w:numFmt w:val="upperLetter"/>
      <w:lvlText w:val="(%1)"/>
      <w:lvlJc w:val="left"/>
      <w:pPr>
        <w:tabs>
          <w:tab w:val="num" w:pos="1440"/>
        </w:tabs>
        <w:ind w:left="1440" w:hanging="720"/>
      </w:pPr>
      <w:rPr>
        <w:rFonts w:hint="default"/>
      </w:rPr>
    </w:lvl>
  </w:abstractNum>
  <w:abstractNum w:abstractNumId="2" w15:restartNumberingAfterBreak="0">
    <w:nsid w:val="04CC4874"/>
    <w:multiLevelType w:val="singleLevel"/>
    <w:tmpl w:val="65665428"/>
    <w:lvl w:ilvl="0">
      <w:start w:val="1"/>
      <w:numFmt w:val="upperLetter"/>
      <w:lvlText w:val="(%1)"/>
      <w:lvlJc w:val="left"/>
      <w:pPr>
        <w:tabs>
          <w:tab w:val="num" w:pos="1440"/>
        </w:tabs>
        <w:ind w:left="1440" w:hanging="720"/>
      </w:pPr>
      <w:rPr>
        <w:rFonts w:hint="default"/>
      </w:rPr>
    </w:lvl>
  </w:abstractNum>
  <w:abstractNum w:abstractNumId="3" w15:restartNumberingAfterBreak="0">
    <w:nsid w:val="060E0347"/>
    <w:multiLevelType w:val="hybridMultilevel"/>
    <w:tmpl w:val="CD305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E742E"/>
    <w:multiLevelType w:val="hybridMultilevel"/>
    <w:tmpl w:val="926256D6"/>
    <w:lvl w:ilvl="0" w:tplc="00F6439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EA01F1"/>
    <w:multiLevelType w:val="hybridMultilevel"/>
    <w:tmpl w:val="40DEE5A6"/>
    <w:lvl w:ilvl="0" w:tplc="A1CA506A">
      <w:start w:val="1"/>
      <w:numFmt w:val="decimal"/>
      <w:pStyle w:val="ExerciseNumbered"/>
      <w:lvlText w:val="%1."/>
      <w:lvlJc w:val="left"/>
      <w:pPr>
        <w:tabs>
          <w:tab w:val="num" w:pos="510"/>
        </w:tabs>
        <w:ind w:left="510" w:hanging="510"/>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3B9A4BE5"/>
    <w:multiLevelType w:val="hybridMultilevel"/>
    <w:tmpl w:val="BB367852"/>
    <w:lvl w:ilvl="0" w:tplc="0C090011">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3DC319B1"/>
    <w:multiLevelType w:val="hybridMultilevel"/>
    <w:tmpl w:val="798200B2"/>
    <w:lvl w:ilvl="0" w:tplc="F1F876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05662E"/>
    <w:multiLevelType w:val="hybridMultilevel"/>
    <w:tmpl w:val="4DD08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7648F5"/>
    <w:multiLevelType w:val="hybridMultilevel"/>
    <w:tmpl w:val="A94C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C4D82"/>
    <w:multiLevelType w:val="hybridMultilevel"/>
    <w:tmpl w:val="56EE5FEA"/>
    <w:lvl w:ilvl="0" w:tplc="2F960410">
      <w:start w:val="1"/>
      <w:numFmt w:val="decimal"/>
      <w:lvlText w:val="(%1)"/>
      <w:lvlJc w:val="left"/>
      <w:pPr>
        <w:ind w:left="750" w:hanging="39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EFF0948"/>
    <w:multiLevelType w:val="singleLevel"/>
    <w:tmpl w:val="1E200AEE"/>
    <w:lvl w:ilvl="0">
      <w:start w:val="1"/>
      <w:numFmt w:val="decimal"/>
      <w:lvlText w:val="%1."/>
      <w:lvlJc w:val="left"/>
      <w:pPr>
        <w:tabs>
          <w:tab w:val="num" w:pos="720"/>
        </w:tabs>
        <w:ind w:left="720" w:hanging="720"/>
      </w:pPr>
    </w:lvl>
  </w:abstractNum>
  <w:abstractNum w:abstractNumId="12" w15:restartNumberingAfterBreak="0">
    <w:nsid w:val="6F7F3647"/>
    <w:multiLevelType w:val="hybridMultilevel"/>
    <w:tmpl w:val="8E1A2768"/>
    <w:lvl w:ilvl="0" w:tplc="EEF4C56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D10C73"/>
    <w:multiLevelType w:val="singleLevel"/>
    <w:tmpl w:val="65665428"/>
    <w:lvl w:ilvl="0">
      <w:start w:val="1"/>
      <w:numFmt w:val="upperLetter"/>
      <w:lvlText w:val="(%1)"/>
      <w:lvlJc w:val="left"/>
      <w:pPr>
        <w:tabs>
          <w:tab w:val="num" w:pos="1440"/>
        </w:tabs>
        <w:ind w:left="1440" w:hanging="720"/>
      </w:pPr>
      <w:rPr>
        <w:rFonts w:hint="default"/>
      </w:rPr>
    </w:lvl>
  </w:abstractNum>
  <w:num w:numId="1" w16cid:durableId="1601840321">
    <w:abstractNumId w:val="5"/>
  </w:num>
  <w:num w:numId="2" w16cid:durableId="910850292">
    <w:abstractNumId w:val="11"/>
    <w:lvlOverride w:ilvl="0">
      <w:startOverride w:val="1"/>
    </w:lvlOverride>
  </w:num>
  <w:num w:numId="3" w16cid:durableId="1503472046">
    <w:abstractNumId w:val="5"/>
    <w:lvlOverride w:ilvl="0">
      <w:startOverride w:val="1"/>
    </w:lvlOverride>
  </w:num>
  <w:num w:numId="4" w16cid:durableId="373162070">
    <w:abstractNumId w:val="1"/>
  </w:num>
  <w:num w:numId="5" w16cid:durableId="436752778">
    <w:abstractNumId w:val="13"/>
  </w:num>
  <w:num w:numId="6" w16cid:durableId="1961451181">
    <w:abstractNumId w:val="2"/>
  </w:num>
  <w:num w:numId="7" w16cid:durableId="860508498">
    <w:abstractNumId w:val="6"/>
  </w:num>
  <w:num w:numId="8" w16cid:durableId="507066669">
    <w:abstractNumId w:val="4"/>
  </w:num>
  <w:num w:numId="9" w16cid:durableId="785387675">
    <w:abstractNumId w:val="10"/>
  </w:num>
  <w:num w:numId="10" w16cid:durableId="388573670">
    <w:abstractNumId w:val="7"/>
  </w:num>
  <w:num w:numId="11" w16cid:durableId="698816519">
    <w:abstractNumId w:val="0"/>
  </w:num>
  <w:num w:numId="12" w16cid:durableId="254628868">
    <w:abstractNumId w:val="3"/>
  </w:num>
  <w:num w:numId="13" w16cid:durableId="834226053">
    <w:abstractNumId w:val="9"/>
  </w:num>
  <w:num w:numId="14" w16cid:durableId="899948426">
    <w:abstractNumId w:val="8"/>
  </w:num>
  <w:num w:numId="15" w16cid:durableId="2361322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58E"/>
    <w:rsid w:val="00010C2C"/>
    <w:rsid w:val="00014DE7"/>
    <w:rsid w:val="00024610"/>
    <w:rsid w:val="0003001E"/>
    <w:rsid w:val="00037012"/>
    <w:rsid w:val="00040835"/>
    <w:rsid w:val="00041811"/>
    <w:rsid w:val="00046217"/>
    <w:rsid w:val="00091E3A"/>
    <w:rsid w:val="00094DD8"/>
    <w:rsid w:val="000A005C"/>
    <w:rsid w:val="000A0A19"/>
    <w:rsid w:val="000B2817"/>
    <w:rsid w:val="000B742B"/>
    <w:rsid w:val="000D2115"/>
    <w:rsid w:val="000E007C"/>
    <w:rsid w:val="000F086E"/>
    <w:rsid w:val="000F5B4F"/>
    <w:rsid w:val="00131D52"/>
    <w:rsid w:val="0014368D"/>
    <w:rsid w:val="0014494B"/>
    <w:rsid w:val="00161137"/>
    <w:rsid w:val="00170A56"/>
    <w:rsid w:val="00185CDD"/>
    <w:rsid w:val="00186128"/>
    <w:rsid w:val="00197EDE"/>
    <w:rsid w:val="001B0ECB"/>
    <w:rsid w:val="001B5481"/>
    <w:rsid w:val="001C111A"/>
    <w:rsid w:val="001C390D"/>
    <w:rsid w:val="001D66FD"/>
    <w:rsid w:val="001D7FC7"/>
    <w:rsid w:val="001E2EFA"/>
    <w:rsid w:val="001E538A"/>
    <w:rsid w:val="002206D2"/>
    <w:rsid w:val="0024039C"/>
    <w:rsid w:val="00243CC4"/>
    <w:rsid w:val="0026075E"/>
    <w:rsid w:val="002620D0"/>
    <w:rsid w:val="00265E47"/>
    <w:rsid w:val="00282EF5"/>
    <w:rsid w:val="00292C1C"/>
    <w:rsid w:val="002D6CD4"/>
    <w:rsid w:val="002E703F"/>
    <w:rsid w:val="002F1786"/>
    <w:rsid w:val="002F50B6"/>
    <w:rsid w:val="002F5953"/>
    <w:rsid w:val="003046DA"/>
    <w:rsid w:val="00311583"/>
    <w:rsid w:val="0031739D"/>
    <w:rsid w:val="00321053"/>
    <w:rsid w:val="00324A3A"/>
    <w:rsid w:val="00330F1F"/>
    <w:rsid w:val="003349FF"/>
    <w:rsid w:val="00347732"/>
    <w:rsid w:val="00353198"/>
    <w:rsid w:val="00361AB5"/>
    <w:rsid w:val="00370E0C"/>
    <w:rsid w:val="003749E1"/>
    <w:rsid w:val="0038558E"/>
    <w:rsid w:val="003859AD"/>
    <w:rsid w:val="00390763"/>
    <w:rsid w:val="003A6E1E"/>
    <w:rsid w:val="003C2F0B"/>
    <w:rsid w:val="003E44A3"/>
    <w:rsid w:val="003F4BD1"/>
    <w:rsid w:val="003F55D4"/>
    <w:rsid w:val="00404AEA"/>
    <w:rsid w:val="00415989"/>
    <w:rsid w:val="00421A4C"/>
    <w:rsid w:val="004252A5"/>
    <w:rsid w:val="0043268A"/>
    <w:rsid w:val="0043617C"/>
    <w:rsid w:val="004371D6"/>
    <w:rsid w:val="004777E1"/>
    <w:rsid w:val="004800C6"/>
    <w:rsid w:val="0048072D"/>
    <w:rsid w:val="004838C1"/>
    <w:rsid w:val="004917A9"/>
    <w:rsid w:val="004A2DC5"/>
    <w:rsid w:val="004A6304"/>
    <w:rsid w:val="004C04B6"/>
    <w:rsid w:val="004D71A2"/>
    <w:rsid w:val="00504BE1"/>
    <w:rsid w:val="005103A1"/>
    <w:rsid w:val="005140C7"/>
    <w:rsid w:val="00521CAF"/>
    <w:rsid w:val="00523922"/>
    <w:rsid w:val="0054286D"/>
    <w:rsid w:val="005717B2"/>
    <w:rsid w:val="00576CE4"/>
    <w:rsid w:val="00577AD1"/>
    <w:rsid w:val="00577DC9"/>
    <w:rsid w:val="00580C0F"/>
    <w:rsid w:val="005B76E4"/>
    <w:rsid w:val="005B7C40"/>
    <w:rsid w:val="005C05AB"/>
    <w:rsid w:val="005C2FDF"/>
    <w:rsid w:val="005D63B9"/>
    <w:rsid w:val="005E1FBD"/>
    <w:rsid w:val="005E56CA"/>
    <w:rsid w:val="00600632"/>
    <w:rsid w:val="00600979"/>
    <w:rsid w:val="00602C4A"/>
    <w:rsid w:val="00610079"/>
    <w:rsid w:val="006204D6"/>
    <w:rsid w:val="006237F6"/>
    <w:rsid w:val="006537F7"/>
    <w:rsid w:val="00666824"/>
    <w:rsid w:val="00666DB9"/>
    <w:rsid w:val="006700F4"/>
    <w:rsid w:val="00674DAD"/>
    <w:rsid w:val="006A0209"/>
    <w:rsid w:val="006B0AE3"/>
    <w:rsid w:val="006B28BC"/>
    <w:rsid w:val="006B4084"/>
    <w:rsid w:val="006C461A"/>
    <w:rsid w:val="006C6481"/>
    <w:rsid w:val="006E1FA5"/>
    <w:rsid w:val="00720053"/>
    <w:rsid w:val="0073590C"/>
    <w:rsid w:val="00746B95"/>
    <w:rsid w:val="00764BF5"/>
    <w:rsid w:val="007650B5"/>
    <w:rsid w:val="007663BB"/>
    <w:rsid w:val="0077785B"/>
    <w:rsid w:val="00780DDA"/>
    <w:rsid w:val="007B1AE6"/>
    <w:rsid w:val="007E0A7E"/>
    <w:rsid w:val="008060E3"/>
    <w:rsid w:val="0082083A"/>
    <w:rsid w:val="008509CD"/>
    <w:rsid w:val="00876585"/>
    <w:rsid w:val="00880046"/>
    <w:rsid w:val="0089148A"/>
    <w:rsid w:val="008C058A"/>
    <w:rsid w:val="008D0813"/>
    <w:rsid w:val="008D10A5"/>
    <w:rsid w:val="008F63B1"/>
    <w:rsid w:val="00906D0C"/>
    <w:rsid w:val="009325FC"/>
    <w:rsid w:val="00940F29"/>
    <w:rsid w:val="00955734"/>
    <w:rsid w:val="00956933"/>
    <w:rsid w:val="00962006"/>
    <w:rsid w:val="00986AA2"/>
    <w:rsid w:val="009D373E"/>
    <w:rsid w:val="009E0FAA"/>
    <w:rsid w:val="00A115D3"/>
    <w:rsid w:val="00A27D3D"/>
    <w:rsid w:val="00A35F7F"/>
    <w:rsid w:val="00A64720"/>
    <w:rsid w:val="00A7202F"/>
    <w:rsid w:val="00AA3FEA"/>
    <w:rsid w:val="00AA55FE"/>
    <w:rsid w:val="00AC2F0A"/>
    <w:rsid w:val="00AD6522"/>
    <w:rsid w:val="00AE62E2"/>
    <w:rsid w:val="00AF32DC"/>
    <w:rsid w:val="00AF4690"/>
    <w:rsid w:val="00B11C57"/>
    <w:rsid w:val="00B310AE"/>
    <w:rsid w:val="00B368F2"/>
    <w:rsid w:val="00B4248C"/>
    <w:rsid w:val="00B52518"/>
    <w:rsid w:val="00B54EBC"/>
    <w:rsid w:val="00B60DE5"/>
    <w:rsid w:val="00B65D21"/>
    <w:rsid w:val="00B70A05"/>
    <w:rsid w:val="00B72565"/>
    <w:rsid w:val="00B83AE0"/>
    <w:rsid w:val="00B86A96"/>
    <w:rsid w:val="00B904C3"/>
    <w:rsid w:val="00B91AC0"/>
    <w:rsid w:val="00B96AFD"/>
    <w:rsid w:val="00BA19D4"/>
    <w:rsid w:val="00BA6FB0"/>
    <w:rsid w:val="00BD4CA2"/>
    <w:rsid w:val="00BE5AFC"/>
    <w:rsid w:val="00BF7595"/>
    <w:rsid w:val="00C10027"/>
    <w:rsid w:val="00C226EB"/>
    <w:rsid w:val="00C50840"/>
    <w:rsid w:val="00C63126"/>
    <w:rsid w:val="00C650EC"/>
    <w:rsid w:val="00CB6B57"/>
    <w:rsid w:val="00CB780A"/>
    <w:rsid w:val="00CC4BDD"/>
    <w:rsid w:val="00CD7ED2"/>
    <w:rsid w:val="00CE43FE"/>
    <w:rsid w:val="00D229F9"/>
    <w:rsid w:val="00D2399B"/>
    <w:rsid w:val="00D6247C"/>
    <w:rsid w:val="00D65575"/>
    <w:rsid w:val="00D803DB"/>
    <w:rsid w:val="00D92E1B"/>
    <w:rsid w:val="00D97A90"/>
    <w:rsid w:val="00DA0886"/>
    <w:rsid w:val="00DC2C00"/>
    <w:rsid w:val="00DC3B88"/>
    <w:rsid w:val="00DD52A6"/>
    <w:rsid w:val="00DE1847"/>
    <w:rsid w:val="00DE6F24"/>
    <w:rsid w:val="00DF03DE"/>
    <w:rsid w:val="00DF370D"/>
    <w:rsid w:val="00E03316"/>
    <w:rsid w:val="00E16D72"/>
    <w:rsid w:val="00E32C03"/>
    <w:rsid w:val="00E36AD7"/>
    <w:rsid w:val="00E64D83"/>
    <w:rsid w:val="00E64F9D"/>
    <w:rsid w:val="00E7134E"/>
    <w:rsid w:val="00E827B2"/>
    <w:rsid w:val="00E8293D"/>
    <w:rsid w:val="00E90F1B"/>
    <w:rsid w:val="00EC0A72"/>
    <w:rsid w:val="00EC2FDB"/>
    <w:rsid w:val="00EC343D"/>
    <w:rsid w:val="00EC5A7E"/>
    <w:rsid w:val="00ED4AA9"/>
    <w:rsid w:val="00F12619"/>
    <w:rsid w:val="00F25371"/>
    <w:rsid w:val="00F33DD3"/>
    <w:rsid w:val="00F639E1"/>
    <w:rsid w:val="00F66499"/>
    <w:rsid w:val="00F67287"/>
    <w:rsid w:val="00F7193A"/>
    <w:rsid w:val="00F75519"/>
    <w:rsid w:val="00F84E51"/>
    <w:rsid w:val="00FA7910"/>
    <w:rsid w:val="00FE7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4640D"/>
  <w15:chartTrackingRefBased/>
  <w15:docId w15:val="{F2801422-C0AF-4801-B234-5DF94C8B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E56CA"/>
    <w:pPr>
      <w:widowControl w:val="0"/>
      <w:autoSpaceDE w:val="0"/>
      <w:autoSpaceDN w:val="0"/>
      <w:adjustRightInd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Numbered">
    <w:name w:val="ExerciseNumbered"/>
    <w:basedOn w:val="Normal"/>
    <w:rsid w:val="004800C6"/>
    <w:pPr>
      <w:widowControl w:val="0"/>
      <w:numPr>
        <w:numId w:val="1"/>
      </w:numPr>
      <w:autoSpaceDE w:val="0"/>
      <w:autoSpaceDN w:val="0"/>
      <w:adjustRightInd w:val="0"/>
      <w:jc w:val="both"/>
    </w:pPr>
    <w:rPr>
      <w:rFonts w:cs="Helvetica"/>
      <w:szCs w:val="20"/>
      <w:lang w:val="en-AU" w:bidi="he-IL"/>
    </w:rPr>
  </w:style>
  <w:style w:type="paragraph" w:styleId="Header">
    <w:name w:val="header"/>
    <w:basedOn w:val="Normal"/>
    <w:rsid w:val="009D373E"/>
    <w:pPr>
      <w:tabs>
        <w:tab w:val="center" w:pos="4153"/>
        <w:tab w:val="right" w:pos="8306"/>
      </w:tabs>
    </w:pPr>
  </w:style>
  <w:style w:type="paragraph" w:styleId="Footer">
    <w:name w:val="footer"/>
    <w:basedOn w:val="Normal"/>
    <w:rsid w:val="009D373E"/>
    <w:pPr>
      <w:tabs>
        <w:tab w:val="center" w:pos="4153"/>
        <w:tab w:val="right" w:pos="8306"/>
      </w:tabs>
    </w:pPr>
  </w:style>
  <w:style w:type="paragraph" w:customStyle="1" w:styleId="ParagraphText">
    <w:name w:val="ParagraphText"/>
    <w:basedOn w:val="Normal"/>
    <w:link w:val="ParagraphTextChar"/>
    <w:rsid w:val="00361AB5"/>
    <w:pPr>
      <w:widowControl w:val="0"/>
      <w:autoSpaceDE w:val="0"/>
      <w:autoSpaceDN w:val="0"/>
      <w:adjustRightInd w:val="0"/>
      <w:jc w:val="both"/>
    </w:pPr>
    <w:rPr>
      <w:rFonts w:cs="Helvetica"/>
      <w:lang w:bidi="he-IL"/>
    </w:rPr>
  </w:style>
  <w:style w:type="character" w:customStyle="1" w:styleId="ParagraphTextChar">
    <w:name w:val="ParagraphText Char"/>
    <w:link w:val="ParagraphText"/>
    <w:rsid w:val="00361AB5"/>
    <w:rPr>
      <w:rFonts w:eastAsia="SimSun" w:cs="Helvetica"/>
      <w:sz w:val="24"/>
      <w:szCs w:val="24"/>
      <w:lang w:val="en-GB" w:eastAsia="zh-CN" w:bidi="he-IL"/>
    </w:rPr>
  </w:style>
  <w:style w:type="paragraph" w:customStyle="1" w:styleId="TableForm">
    <w:name w:val="TableForm"/>
    <w:basedOn w:val="ParagraphText"/>
    <w:rsid w:val="00361AB5"/>
    <w:pPr>
      <w:spacing w:before="120"/>
    </w:pPr>
    <w:rPr>
      <w:rFonts w:ascii="Arial" w:hAnsi="Arial" w:cs="Arial"/>
    </w:rPr>
  </w:style>
  <w:style w:type="paragraph" w:customStyle="1" w:styleId="TableExample">
    <w:name w:val="TableExample"/>
    <w:basedOn w:val="ParagraphText"/>
    <w:link w:val="TableExampleChar"/>
    <w:rsid w:val="00361AB5"/>
    <w:pPr>
      <w:spacing w:before="120"/>
      <w:jc w:val="left"/>
    </w:pPr>
  </w:style>
  <w:style w:type="paragraph" w:customStyle="1" w:styleId="StyleTableExampleBold">
    <w:name w:val="Style TableExample + Bold"/>
    <w:basedOn w:val="TableExample"/>
    <w:link w:val="StyleTableExampleBoldChar"/>
    <w:rsid w:val="00361AB5"/>
    <w:pPr>
      <w:spacing w:before="0" w:line="360" w:lineRule="auto"/>
    </w:pPr>
    <w:rPr>
      <w:b/>
      <w:bCs/>
    </w:rPr>
  </w:style>
  <w:style w:type="character" w:customStyle="1" w:styleId="TableExampleChar">
    <w:name w:val="TableExample Char"/>
    <w:link w:val="TableExample"/>
    <w:rsid w:val="00361AB5"/>
    <w:rPr>
      <w:rFonts w:eastAsia="SimSun" w:cs="Helvetica"/>
      <w:sz w:val="24"/>
      <w:szCs w:val="24"/>
      <w:lang w:val="en-GB" w:eastAsia="zh-CN" w:bidi="he-IL"/>
    </w:rPr>
  </w:style>
  <w:style w:type="character" w:customStyle="1" w:styleId="StyleTableExampleBoldChar">
    <w:name w:val="Style TableExample + Bold Char"/>
    <w:link w:val="StyleTableExampleBold"/>
    <w:rsid w:val="00361AB5"/>
    <w:rPr>
      <w:rFonts w:eastAsia="SimSun" w:cs="Helvetica"/>
      <w:b/>
      <w:bCs/>
      <w:sz w:val="24"/>
      <w:szCs w:val="24"/>
      <w:lang w:val="en-GB" w:eastAsia="zh-CN" w:bidi="he-IL"/>
    </w:rPr>
  </w:style>
  <w:style w:type="character" w:styleId="CommentReference">
    <w:name w:val="annotation reference"/>
    <w:basedOn w:val="DefaultParagraphFont"/>
    <w:uiPriority w:val="99"/>
    <w:semiHidden/>
    <w:unhideWhenUsed/>
    <w:rsid w:val="002D6CD4"/>
    <w:rPr>
      <w:sz w:val="16"/>
      <w:szCs w:val="16"/>
    </w:rPr>
  </w:style>
  <w:style w:type="paragraph" w:styleId="CommentText">
    <w:name w:val="annotation text"/>
    <w:basedOn w:val="Normal"/>
    <w:link w:val="CommentTextChar"/>
    <w:uiPriority w:val="99"/>
    <w:semiHidden/>
    <w:unhideWhenUsed/>
    <w:rsid w:val="002D6CD4"/>
    <w:rPr>
      <w:sz w:val="20"/>
      <w:szCs w:val="20"/>
    </w:rPr>
  </w:style>
  <w:style w:type="character" w:customStyle="1" w:styleId="CommentTextChar">
    <w:name w:val="Comment Text Char"/>
    <w:basedOn w:val="DefaultParagraphFont"/>
    <w:link w:val="CommentText"/>
    <w:uiPriority w:val="99"/>
    <w:semiHidden/>
    <w:rsid w:val="002D6CD4"/>
    <w:rPr>
      <w:lang w:val="en-GB" w:eastAsia="zh-CN"/>
    </w:rPr>
  </w:style>
  <w:style w:type="paragraph" w:styleId="CommentSubject">
    <w:name w:val="annotation subject"/>
    <w:basedOn w:val="CommentText"/>
    <w:next w:val="CommentText"/>
    <w:link w:val="CommentSubjectChar"/>
    <w:uiPriority w:val="99"/>
    <w:semiHidden/>
    <w:unhideWhenUsed/>
    <w:rsid w:val="002D6CD4"/>
    <w:rPr>
      <w:b/>
      <w:bCs/>
    </w:rPr>
  </w:style>
  <w:style w:type="character" w:customStyle="1" w:styleId="CommentSubjectChar">
    <w:name w:val="Comment Subject Char"/>
    <w:basedOn w:val="CommentTextChar"/>
    <w:link w:val="CommentSubject"/>
    <w:uiPriority w:val="99"/>
    <w:semiHidden/>
    <w:rsid w:val="002D6CD4"/>
    <w:rPr>
      <w:b/>
      <w:bCs/>
      <w:lang w:val="en-GB" w:eastAsia="zh-CN"/>
    </w:rPr>
  </w:style>
  <w:style w:type="paragraph" w:styleId="BalloonText">
    <w:name w:val="Balloon Text"/>
    <w:basedOn w:val="Normal"/>
    <w:link w:val="BalloonTextChar"/>
    <w:uiPriority w:val="99"/>
    <w:semiHidden/>
    <w:unhideWhenUsed/>
    <w:rsid w:val="002D6C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CD4"/>
    <w:rPr>
      <w:rFonts w:ascii="Segoe UI" w:hAnsi="Segoe UI" w:cs="Segoe UI"/>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2624">
      <w:bodyDiv w:val="1"/>
      <w:marLeft w:val="0"/>
      <w:marRight w:val="0"/>
      <w:marTop w:val="0"/>
      <w:marBottom w:val="0"/>
      <w:divBdr>
        <w:top w:val="none" w:sz="0" w:space="0" w:color="auto"/>
        <w:left w:val="none" w:sz="0" w:space="0" w:color="auto"/>
        <w:bottom w:val="none" w:sz="0" w:space="0" w:color="auto"/>
        <w:right w:val="none" w:sz="0" w:space="0" w:color="auto"/>
      </w:divBdr>
    </w:div>
    <w:div w:id="483663819">
      <w:bodyDiv w:val="1"/>
      <w:marLeft w:val="0"/>
      <w:marRight w:val="0"/>
      <w:marTop w:val="0"/>
      <w:marBottom w:val="0"/>
      <w:divBdr>
        <w:top w:val="none" w:sz="0" w:space="0" w:color="auto"/>
        <w:left w:val="none" w:sz="0" w:space="0" w:color="auto"/>
        <w:bottom w:val="none" w:sz="0" w:space="0" w:color="auto"/>
        <w:right w:val="none" w:sz="0" w:space="0" w:color="auto"/>
      </w:divBdr>
      <w:divsChild>
        <w:div w:id="107357754">
          <w:marLeft w:val="0"/>
          <w:marRight w:val="0"/>
          <w:marTop w:val="0"/>
          <w:marBottom w:val="0"/>
          <w:divBdr>
            <w:top w:val="none" w:sz="0" w:space="0" w:color="auto"/>
            <w:left w:val="none" w:sz="0" w:space="0" w:color="auto"/>
            <w:bottom w:val="none" w:sz="0" w:space="0" w:color="auto"/>
            <w:right w:val="none" w:sz="0" w:space="0" w:color="auto"/>
          </w:divBdr>
          <w:divsChild>
            <w:div w:id="18406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228">
      <w:bodyDiv w:val="1"/>
      <w:marLeft w:val="0"/>
      <w:marRight w:val="0"/>
      <w:marTop w:val="0"/>
      <w:marBottom w:val="0"/>
      <w:divBdr>
        <w:top w:val="none" w:sz="0" w:space="0" w:color="auto"/>
        <w:left w:val="none" w:sz="0" w:space="0" w:color="auto"/>
        <w:bottom w:val="none" w:sz="0" w:space="0" w:color="auto"/>
        <w:right w:val="none" w:sz="0" w:space="0" w:color="auto"/>
      </w:divBdr>
      <w:divsChild>
        <w:div w:id="1806773152">
          <w:marLeft w:val="0"/>
          <w:marRight w:val="0"/>
          <w:marTop w:val="0"/>
          <w:marBottom w:val="0"/>
          <w:divBdr>
            <w:top w:val="none" w:sz="0" w:space="0" w:color="auto"/>
            <w:left w:val="none" w:sz="0" w:space="0" w:color="auto"/>
            <w:bottom w:val="none" w:sz="0" w:space="0" w:color="auto"/>
            <w:right w:val="none" w:sz="0" w:space="0" w:color="auto"/>
          </w:divBdr>
        </w:div>
      </w:divsChild>
    </w:div>
    <w:div w:id="705177507">
      <w:bodyDiv w:val="1"/>
      <w:marLeft w:val="0"/>
      <w:marRight w:val="0"/>
      <w:marTop w:val="0"/>
      <w:marBottom w:val="0"/>
      <w:divBdr>
        <w:top w:val="none" w:sz="0" w:space="0" w:color="auto"/>
        <w:left w:val="none" w:sz="0" w:space="0" w:color="auto"/>
        <w:bottom w:val="none" w:sz="0" w:space="0" w:color="auto"/>
        <w:right w:val="none" w:sz="0" w:space="0" w:color="auto"/>
      </w:divBdr>
    </w:div>
    <w:div w:id="1393045993">
      <w:bodyDiv w:val="1"/>
      <w:marLeft w:val="0"/>
      <w:marRight w:val="0"/>
      <w:marTop w:val="0"/>
      <w:marBottom w:val="0"/>
      <w:divBdr>
        <w:top w:val="none" w:sz="0" w:space="0" w:color="auto"/>
        <w:left w:val="none" w:sz="0" w:space="0" w:color="auto"/>
        <w:bottom w:val="none" w:sz="0" w:space="0" w:color="auto"/>
        <w:right w:val="none" w:sz="0" w:space="0" w:color="auto"/>
      </w:divBdr>
    </w:div>
    <w:div w:id="1439570635">
      <w:bodyDiv w:val="1"/>
      <w:marLeft w:val="0"/>
      <w:marRight w:val="0"/>
      <w:marTop w:val="0"/>
      <w:marBottom w:val="0"/>
      <w:divBdr>
        <w:top w:val="none" w:sz="0" w:space="0" w:color="auto"/>
        <w:left w:val="none" w:sz="0" w:space="0" w:color="auto"/>
        <w:bottom w:val="none" w:sz="0" w:space="0" w:color="auto"/>
        <w:right w:val="none" w:sz="0" w:space="0" w:color="auto"/>
      </w:divBdr>
      <w:divsChild>
        <w:div w:id="182013112">
          <w:marLeft w:val="0"/>
          <w:marRight w:val="0"/>
          <w:marTop w:val="0"/>
          <w:marBottom w:val="0"/>
          <w:divBdr>
            <w:top w:val="none" w:sz="0" w:space="0" w:color="auto"/>
            <w:left w:val="none" w:sz="0" w:space="0" w:color="auto"/>
            <w:bottom w:val="none" w:sz="0" w:space="0" w:color="auto"/>
            <w:right w:val="none" w:sz="0" w:space="0" w:color="auto"/>
          </w:divBdr>
          <w:divsChild>
            <w:div w:id="8677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2714">
      <w:bodyDiv w:val="1"/>
      <w:marLeft w:val="0"/>
      <w:marRight w:val="0"/>
      <w:marTop w:val="0"/>
      <w:marBottom w:val="0"/>
      <w:divBdr>
        <w:top w:val="none" w:sz="0" w:space="0" w:color="auto"/>
        <w:left w:val="none" w:sz="0" w:space="0" w:color="auto"/>
        <w:bottom w:val="none" w:sz="0" w:space="0" w:color="auto"/>
        <w:right w:val="none" w:sz="0" w:space="0" w:color="auto"/>
      </w:divBdr>
      <w:divsChild>
        <w:div w:id="726874378">
          <w:marLeft w:val="0"/>
          <w:marRight w:val="0"/>
          <w:marTop w:val="0"/>
          <w:marBottom w:val="0"/>
          <w:divBdr>
            <w:top w:val="none" w:sz="0" w:space="0" w:color="auto"/>
            <w:left w:val="none" w:sz="0" w:space="0" w:color="auto"/>
            <w:bottom w:val="none" w:sz="0" w:space="0" w:color="auto"/>
            <w:right w:val="none" w:sz="0" w:space="0" w:color="auto"/>
          </w:divBdr>
          <w:divsChild>
            <w:div w:id="15615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8855">
      <w:bodyDiv w:val="1"/>
      <w:marLeft w:val="0"/>
      <w:marRight w:val="0"/>
      <w:marTop w:val="0"/>
      <w:marBottom w:val="0"/>
      <w:divBdr>
        <w:top w:val="none" w:sz="0" w:space="0" w:color="auto"/>
        <w:left w:val="none" w:sz="0" w:space="0" w:color="auto"/>
        <w:bottom w:val="none" w:sz="0" w:space="0" w:color="auto"/>
        <w:right w:val="none" w:sz="0" w:space="0" w:color="auto"/>
      </w:divBdr>
      <w:divsChild>
        <w:div w:id="622268800">
          <w:marLeft w:val="0"/>
          <w:marRight w:val="0"/>
          <w:marTop w:val="0"/>
          <w:marBottom w:val="0"/>
          <w:divBdr>
            <w:top w:val="none" w:sz="0" w:space="0" w:color="auto"/>
            <w:left w:val="none" w:sz="0" w:space="0" w:color="auto"/>
            <w:bottom w:val="none" w:sz="0" w:space="0" w:color="auto"/>
            <w:right w:val="none" w:sz="0" w:space="0" w:color="auto"/>
          </w:divBdr>
          <w:divsChild>
            <w:div w:id="12785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2596">
      <w:bodyDiv w:val="1"/>
      <w:marLeft w:val="0"/>
      <w:marRight w:val="0"/>
      <w:marTop w:val="0"/>
      <w:marBottom w:val="0"/>
      <w:divBdr>
        <w:top w:val="none" w:sz="0" w:space="0" w:color="auto"/>
        <w:left w:val="none" w:sz="0" w:space="0" w:color="auto"/>
        <w:bottom w:val="none" w:sz="0" w:space="0" w:color="auto"/>
        <w:right w:val="none" w:sz="0" w:space="0" w:color="auto"/>
      </w:divBdr>
      <w:divsChild>
        <w:div w:id="1009791669">
          <w:marLeft w:val="0"/>
          <w:marRight w:val="0"/>
          <w:marTop w:val="0"/>
          <w:marBottom w:val="0"/>
          <w:divBdr>
            <w:top w:val="none" w:sz="0" w:space="0" w:color="auto"/>
            <w:left w:val="none" w:sz="0" w:space="0" w:color="auto"/>
            <w:bottom w:val="none" w:sz="0" w:space="0" w:color="auto"/>
            <w:right w:val="none" w:sz="0" w:space="0" w:color="auto"/>
          </w:divBdr>
        </w:div>
      </w:divsChild>
    </w:div>
    <w:div w:id="1998875933">
      <w:bodyDiv w:val="1"/>
      <w:marLeft w:val="0"/>
      <w:marRight w:val="0"/>
      <w:marTop w:val="0"/>
      <w:marBottom w:val="0"/>
      <w:divBdr>
        <w:top w:val="none" w:sz="0" w:space="0" w:color="auto"/>
        <w:left w:val="none" w:sz="0" w:space="0" w:color="auto"/>
        <w:bottom w:val="none" w:sz="0" w:space="0" w:color="auto"/>
        <w:right w:val="none" w:sz="0" w:space="0" w:color="auto"/>
      </w:divBdr>
      <w:divsChild>
        <w:div w:id="1041829905">
          <w:marLeft w:val="0"/>
          <w:marRight w:val="0"/>
          <w:marTop w:val="0"/>
          <w:marBottom w:val="0"/>
          <w:divBdr>
            <w:top w:val="none" w:sz="0" w:space="0" w:color="auto"/>
            <w:left w:val="none" w:sz="0" w:space="0" w:color="auto"/>
            <w:bottom w:val="none" w:sz="0" w:space="0" w:color="auto"/>
            <w:right w:val="none" w:sz="0" w:space="0" w:color="auto"/>
          </w:divBdr>
          <w:divsChild>
            <w:div w:id="15354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3D490-4617-4338-BE1D-F15C7A6DC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912</Words>
  <Characters>5201</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HAH103</vt:lpstr>
      <vt:lpstr>HAH103</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HAH103</dc:title>
  <dc:subject/>
  <dc:creator>Swinburne University</dc:creator>
  <cp:keywords/>
  <dc:description/>
  <cp:lastModifiedBy>Rui Qin</cp:lastModifiedBy>
  <cp:revision>5</cp:revision>
  <cp:lastPrinted>2016-03-09T02:17:00Z</cp:lastPrinted>
  <dcterms:created xsi:type="dcterms:W3CDTF">2016-03-09T02:18:00Z</dcterms:created>
  <dcterms:modified xsi:type="dcterms:W3CDTF">2023-03-06T00:37:00Z</dcterms:modified>
</cp:coreProperties>
</file>