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Table → We need to standardise table names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View Table has column names rather than proper words.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Change Prefer Name to Name Preferred.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the Back Delete/etc buttons bigger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List no way of doing an add user.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Edit doesn’t allow to add a profile/change a profile image.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Address needs to be a mandatory field.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Apartments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Edit Apartment comes to a blank screen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Apartment ID still shows as X,XXX.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Type doesn’t show as a description.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Can’t add an apartment.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Fix text - Proper english format - remove underscores from columns.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Inspection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Change user to contractor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Images → Paul - Why have the user go through a separate process, when ideally an inspector should be able to do it all in the one process.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Column headings.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Email → Place text automatically in an email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Sent email action.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Biggest issues on contractor side is the access to information.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