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1.0" w:type="dxa"/>
        <w:jc w:val="left"/>
        <w:tblInd w:w="-108.0" w:type="dxa"/>
        <w:tblLayout w:type="fixed"/>
        <w:tblLook w:val="0000"/>
      </w:tblPr>
      <w:tblGrid>
        <w:gridCol w:w="1383"/>
        <w:gridCol w:w="8188"/>
        <w:tblGridChange w:id="0">
          <w:tblGrid>
            <w:gridCol w:w="1383"/>
            <w:gridCol w:w="8188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5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widowControl w:val="0"/>
        <w:pBdr>
          <w:bottom w:color="000000" w:space="1" w:sz="2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50"/>
        <w:gridCol w:w="7921"/>
        <w:tblGridChange w:id="0">
          <w:tblGrid>
            <w:gridCol w:w="1650"/>
            <w:gridCol w:w="79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ФАКУЛЬТЕТ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Инженерный бизнес и менеджмент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КАФЕДРА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Промышленная логистика</w:t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по дисциплине </w:t>
        <w:br w:type="textWrapping"/>
        <w:t xml:space="preserve">«Технологии машинного обучения»</w:t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rtl w:val="0"/>
        </w:rPr>
        <w:t xml:space="preserve">НА ТЕМУ:</w:t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9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49"/>
        <w:tblGridChange w:id="0">
          <w:tblGrid>
            <w:gridCol w:w="934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  <w:rtl w:val="0"/>
              </w:rPr>
              <w:t xml:space="preserve">Разведочный анализ данных. Исследование и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  <w:rtl w:val="0"/>
              </w:rPr>
              <w:t xml:space="preserve">визуализация данных.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0" w:tblpY="1"/>
        <w:tblW w:w="9348.999999999998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972"/>
        <w:gridCol w:w="1701"/>
        <w:gridCol w:w="284"/>
        <w:gridCol w:w="2126"/>
        <w:gridCol w:w="283"/>
        <w:gridCol w:w="1983"/>
        <w:tblGridChange w:id="0">
          <w:tblGrid>
            <w:gridCol w:w="2972"/>
            <w:gridCol w:w="1701"/>
            <w:gridCol w:w="284"/>
            <w:gridCol w:w="2126"/>
            <w:gridCol w:w="283"/>
            <w:gridCol w:w="19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Студент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ИБМ3-64Б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В.Д.Зазовский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(группа)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(подпись, дата)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(И.О. Фамилия)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Ю.Е.Гапанюк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(подпись, дата)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(И.О. Фамилия)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Москва,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Описание задания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Изучение различных методов визуализации данных.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набора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Используется набор данных Iris (ирисы Фишера) из библиотеки scikit-learn. Набор содержит 150 образцов ирисов трёх видов (setosa, versicolor, virginica). Для каждого образца измерены 4 признака: длина и ширина чашелистика, длина и ширина лепестка. Набор данных не содержит пропусков.</w:t>
      </w:r>
    </w:p>
    <w:p w:rsidR="00000000" w:rsidDel="00000000" w:rsidP="00000000" w:rsidRDefault="00000000" w:rsidRPr="00000000" w14:paraId="0000004B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Текст программы</w:t>
      </w:r>
    </w:p>
    <w:p w:rsidR="00000000" w:rsidDel="00000000" w:rsidP="00000000" w:rsidRDefault="00000000" w:rsidRPr="00000000" w14:paraId="0000004C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Загрузка и подготовка данных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  <w:br w:type="textWrapping"/>
        <w:t xml:space="preserve">import numpy as np</w:t>
        <w:br w:type="textWrapping"/>
        <w:t xml:space="preserve">import matplotlib.pyplot as plt</w:t>
        <w:br w:type="textWrapping"/>
        <w:t xml:space="preserve">import seaborn as sns</w:t>
        <w:br w:type="textWrapping"/>
        <w:t xml:space="preserve">from sklearn.datasets import load_iris</w:t>
        <w:br w:type="textWrapping"/>
        <w:t xml:space="preserve">from math import pi</w:t>
        <w:br w:type="textWrapping"/>
        <w:br w:type="textWrapping"/>
        <w:t xml:space="preserve">iris = load_iris()</w:t>
        <w:br w:type="textWrapping"/>
        <w:t xml:space="preserve">df = pd.DataFrame(iris.data, columns=iris.feature_names)</w:t>
        <w:br w:type="textWrapping"/>
        <w:t xml:space="preserve">df['target'] = iris.target</w:t>
        <w:br w:type="textWrapping"/>
        <w:t xml:space="preserve">df['species'] = df['target'].map({i: n for i, n in enumerate(iris.target_names)})</w:t>
      </w:r>
    </w:p>
    <w:p w:rsidR="00000000" w:rsidDel="00000000" w:rsidP="00000000" w:rsidRDefault="00000000" w:rsidRPr="00000000" w14:paraId="0000004E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Статистическое описание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print(df[iris.feature_names].describe().round(3))</w:t>
        <w:br w:type="textWrapping"/>
        <w:t xml:space="preserve">print(df.isnull().sum())</w:t>
      </w:r>
    </w:p>
    <w:p w:rsidR="00000000" w:rsidDel="00000000" w:rsidP="00000000" w:rsidRDefault="00000000" w:rsidRPr="00000000" w14:paraId="00000050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Гистограммы распределения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Построение гистограмм для каждого признака по классам</w:t>
        <w:br w:type="textWrapping"/>
        <w:t xml:space="preserve">fig, axes = plt.subplots(2, 2, figsize=(14, 10))</w:t>
        <w:br w:type="textWrapping"/>
        <w:t xml:space="preserve">colors = ['#e74c3c', '#2ecc71', '#3498db']</w:t>
        <w:br w:type="textWrapping"/>
        <w:t xml:space="preserve">for idx, feature in enumerate(iris.feature_names):</w:t>
        <w:br w:type="textWrapping"/>
        <w:t xml:space="preserve">    ax = axes[idx // 2][idx % 2]</w:t>
        <w:br w:type="textWrapping"/>
        <w:t xml:space="preserve">    for s_idx, s_name in enumerate(iris.target_names):</w:t>
        <w:br w:type="textWrapping"/>
        <w:t xml:space="preserve">        subset = df[df['species'] == s_name][feature]</w:t>
        <w:br w:type="textWrapping"/>
        <w:t xml:space="preserve">        ax.hist(subset, alpha=0.6, label=s_name, color=colors[s_idx], bins=15)</w:t>
        <w:br w:type="textWrapping"/>
        <w:t xml:space="preserve">    ax.set_xlabel(feature); ax.set_ylabel('Частота'); ax.legend()</w:t>
      </w:r>
    </w:p>
    <w:p w:rsidR="00000000" w:rsidDel="00000000" w:rsidP="00000000" w:rsidRDefault="00000000" w:rsidRPr="00000000" w14:paraId="00000052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Корреляционная матрица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plt.figure(figsize=(10, 8))</w:t>
        <w:br w:type="textWrapping"/>
        <w:t xml:space="preserve">corr = df[iris.feature_names].corr()</w:t>
        <w:br w:type="textWrapping"/>
        <w:t xml:space="preserve">sns.heatmap(corr, annot=True, cmap='RdYlBu_r', center=0, fmt='.3f')</w:t>
        <w:br w:type="textWrapping"/>
        <w:t xml:space="preserve">plt.title('Корреляционная матрица')</w:t>
      </w:r>
    </w:p>
    <w:p w:rsidR="00000000" w:rsidDel="00000000" w:rsidP="00000000" w:rsidRDefault="00000000" w:rsidRPr="00000000" w14:paraId="00000054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Диаграммы рассеяния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Построение всех пар диаграмм рассеяния</w:t>
        <w:br w:type="textWrapping"/>
        <w:t xml:space="preserve">fig, axes = plt.subplots(2, 3, figsize=(16, 10))</w:t>
        <w:br w:type="textWrapping"/>
        <w:t xml:space="preserve"># ... пары признаков</w:t>
      </w:r>
    </w:p>
    <w:p w:rsidR="00000000" w:rsidDel="00000000" w:rsidP="00000000" w:rsidRDefault="00000000" w:rsidRPr="00000000" w14:paraId="00000056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Radar chart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Паутинная диаграмма средних значений</w:t>
        <w:br w:type="textWrapping"/>
        <w:t xml:space="preserve">categories = [...]</w:t>
        <w:br w:type="textWrapping"/>
        <w:t xml:space="preserve">means = df.groupby('species')[iris.feature_names].mean()</w:t>
      </w:r>
    </w:p>
    <w:p w:rsidR="00000000" w:rsidDel="00000000" w:rsidP="00000000" w:rsidRDefault="00000000" w:rsidRPr="00000000" w14:paraId="00000058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Экранные формы с примерами выполнения программы</w:t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Рис. Гистограммы распределения признаков по видам ирисов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029200" cy="3570514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0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Рис. Boxplot для сравнения признаков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029200" cy="356708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67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Рис. Парные диаграммы признаков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029200" cy="457851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78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Рис. Корреляционная матрица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029200" cy="4428699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28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Рис. Диаграммы рассеяния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029200" cy="3112411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2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Рис. Radar chart (средние значения)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029200" cy="446363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63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ы</w:t>
      </w:r>
      <w:r w:rsidDel="00000000" w:rsidR="00000000" w:rsidRPr="00000000">
        <w:rPr>
          <w:rtl w:val="0"/>
        </w:rPr>
      </w:r>
    </w:p>
    <w:sectPr>
      <w:footerReference r:id="rId13" w:type="default"/>
      <w:footerReference r:id="rId14" w:type="even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472c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1f3763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1f3763"/>
    </w:rPr>
  </w:style>
  <w:style w:type="paragraph" w:styleId="Title">
    <w:name w:val="Title"/>
    <w:basedOn w:val="Normal"/>
    <w:next w:val="Normal"/>
    <w:pPr>
      <w:pBdr>
        <w:bottom w:color="4472c4" w:space="4" w:sz="8" w:val="single"/>
      </w:pBdr>
      <w:spacing w:after="300" w:line="240" w:lineRule="auto"/>
    </w:pPr>
    <w:rPr>
      <w:rFonts w:ascii="Calibri" w:cs="Calibri" w:eastAsia="Calibri" w:hAnsi="Calibri"/>
      <w:color w:val="323e4f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472c4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7D3A183620C143F89B9D2FF85C0528C2_13</vt:lpwstr>
  </property>
  <property fmtid="{D5CDD505-2E9C-101B-9397-08002B2CF9AE}" pid="3" name="KSOProductBuildVer">
    <vt:lpwstr>1049-12.2.0.23196</vt:lpwstr>
  </property>
</Properties>
</file>