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 w:eastAsia="Microsoft YaHei"/>
          <w:b/>
          <w:color w:val="0B2545"/>
          <w:sz w:val="48"/>
        </w:rPr>
        <w:t>Doudizhu Master Assistant</w:t>
      </w:r>
    </w:p>
    <w:p>
      <w:pPr>
        <w:spacing w:before="0" w:after="240" w:line="276" w:lineRule="auto"/>
      </w:pPr>
      <w:r>
        <w:rPr>
          <w:rFonts w:ascii="Calibri" w:hAnsi="Calibri" w:eastAsia="Microsoft YaHei"/>
          <w:b w:val="0"/>
          <w:color w:val="475569"/>
          <w:sz w:val="28"/>
        </w:rPr>
        <w:t>产品架构与工程实施文档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文档用途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指导 Codex 或工程师按模块创建 PerfectDou 风格的斗地主 AI 助手。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技术基线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单线程异步流水线；YOLO 牌面识别；PerfectDou Actor ONNX 前向推理；透明悬浮 UI。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交付边界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产品文档只定义架构、文件、接口和验收；具体模块代码由单独 Codex 提示词逐个生成。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配套提示词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Doudizhu_Codex_Module_Prompt.md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1. 产品定位与目标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11827"/>
          <w:sz w:val="22"/>
        </w:rPr>
        <w:t>本产品是一个面向斗地主桌面游戏场景的 AI 辅助决策系统。它通过屏幕读取、视觉识别、状态归一化、强化学习前向推理和悬浮窗渲染，为玩家提供候选出牌组合、胜率期望和关键风险提示。系统不直接控制游戏客户端，也不注入或修改第三方进程。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 xml:space="preserve">核心目标: </w:t>
            </w: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把复杂的牌局信息压缩为稳定、可测试、可复现的状态矩阵，再交给 PerfectDou 风格的策略网络输出动作建议。</w:t>
            </w:r>
          </w:p>
        </w:tc>
      </w:tr>
    </w:tbl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实时性: 每一帧都按照固定流水线顺序处理，避免多线程共享状态造成不可复现问题。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可维护性: 每个文件只承担一个职责，跨模块只通过显式 DTO 或接口传递数据。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可验证性: 状态管理只保存基础事实，所有剩余牌、历史轨迹和张量视图均按需派生。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可替换性: CV 模型、RL 模型和 UI 渲染可以独立升级，但不得改变上游和下游契约。</w:t>
      </w:r>
    </w:p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2. 非目标与约束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不做自动点击、自动出牌或游戏客户端注入。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不在 UI 层保存或修正牌局状态。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不在 CV 层推断出牌合法性或博弈策略。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不在 state_manager 中持久化剩余牌、胜率、模型张量、合法动作缓存等派生数据。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不引入并行流水线；性能优化优先从对象复用、模型预热和局部缓存入手。</w:t>
      </w:r>
    </w:p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3. 端到端流水线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11827"/>
          <w:sz w:val="22"/>
        </w:rPr>
        <w:t>主引擎 main_pipeline 必须在一个独立的异步循环中严格执行以下顺序。任何模块都不能跳过上游步骤，也不能反向调用下游步骤。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00"/>
        <w:gridCol w:w="2450"/>
        <w:gridCol w:w="2100"/>
        <w:gridCol w:w="331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主文件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  <w:tc>
          <w:tcPr>
            <w:tcW w:type="dxa" w:w="3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IO_READ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src/io/screen_capture.py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FrameBuffer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只负责窗口定位、截图、时间戳和帧元数据。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CV_INFERENCE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src/cv/inference.py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list[CardDetection]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只负责图像预处理、目标检测、NMS 和牌面标签输出。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STATE_NORMALIZATION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src/core/state_manager.py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GameStateView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只保存基础事实和动作日志，并按需派生当前状态。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RL_FORWARD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src/ai/rl_forward.py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ActionRecommendation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负责张量化、ONNX 推理、动作映射和候选动作排序。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UI_RENDER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src/ui/overlay_render.py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RenderFrame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只负责悬浮窗位置、文本和高亮渲染。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4. 工程目录与创建文件清单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11827"/>
          <w:sz w:val="22"/>
        </w:rPr>
        <w:t>以下为推荐的 Python 版落地结构。若改用 C#，目录和类名保持同构，文件扩展名与运行时配置按语言替换。MVP 阶段应先创建这些文件，再按模块逐个实现。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>Doudizhu_Assistant/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README.md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requirements.txt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config/default.json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models/yolov8_cards.pt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models/perfectdou_actor.onnx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src/main_pipeline.py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src/config.py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src/domain/cards.py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src/domain/actions.py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src/io/screen_capture.py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src/cv/inference.py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src/core/state_manager.py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src/core/rule_engine.py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src/ai/rl_forward.py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src/ui/overlay_render.py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tests/test_state_manager.py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tests/test_rule_engine.py</w:t>
      </w:r>
    </w:p>
    <w:p>
      <w:pPr>
        <w:spacing w:before="0" w:after="0" w:line="240" w:lineRule="auto"/>
        <w:ind w:left="259"/>
      </w:pPr>
      <w:r>
        <w:rPr>
          <w:rFonts w:ascii="Consolas" w:hAnsi="Consolas" w:eastAsia="Microsoft YaHei UI"/>
          <w:color w:val="1F2937"/>
          <w:sz w:val="17"/>
        </w:rPr>
        <w:t xml:space="preserve">  tests/test_pipeline_contracts.py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00"/>
        <w:gridCol w:w="2850"/>
        <w:gridCol w:w="2350"/>
        <w:gridCol w:w="166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创建内容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README.md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项目说明、运行方式、模型资产说明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只写文档，不放实现逻辑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能说明本地启动和配置路径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requirements.txt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运行依赖列表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只声明依赖版本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环境可复现安装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config/default.json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阈值、窗口标题、模型路径、UI 坐标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不保存运行时牌局状态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配置项均有默认值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src/config.py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Config 类和配置加载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不读屏幕、不加载模型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缺失配置可回退默认值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src/domain/cards.py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CardValue、Suit、Card、Deck 常量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纯领域类型，无 IO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54 张牌映射稳定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src/domain/actions.py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ActionType、CardAction、ActionRecommendation DTO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纯数据结构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可序列化、可比较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src/main_pipeline.py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按固定顺序调度五个阶段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只编排，不实现识别/推理/渲染细节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顺序不可变，异常可观测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src/io/screen_capture.py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ScreenCapture 获取窗口帧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不得解析牌面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返回 FrameBuffer 和时间戳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src/cv/inference.py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CardDetector 输出检测框和标签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不得维护牌局状态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NMS 后标签稳定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src/core/state_manager.py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StateManager 维护初始牌局和动作日志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不得存派生状态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可从日志重建任意帧状态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src/core/rule_engine.py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RuleEngine 枚举/校验斗地主动作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不得调用模型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非法动作被拒绝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src/ai/rl_forward.py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RlForwardService 调用 ONNX 并排序动作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不得截图或渲染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输出 Top-N 建议和胜率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src/ui/overlay_render.py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OverlayRenderer 绘制悬浮窗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不得修改状态或调用模型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窗口跟随游戏窗口移动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tests/test_state_manager.py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3NF 状态重建测试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只测 core 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动作日志可重放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tests/test_rule_engine.py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牌型和合法动作测试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只测规则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覆盖炸弹、连对、飞机等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tests/test_pipeline_contracts.py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阶段输入输出契约测试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不测模型精度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DTO 类型和顺序固定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5. 关键数据结构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1900"/>
        <w:gridCol w:w="3000"/>
        <w:gridCol w:w="23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结构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归属阶段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核心字段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FrameBuffer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IO_READ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pixels, width, height, timestamp_ms, window_rect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原始截图帧；不得含牌面标签。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CardDetection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CV_INFERENCE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card_value, confidence, bbox, seat_region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视觉观测结果；不得含策略判断。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InitialDeal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STATE_NORMALIZATION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self_cards, landlord_cards, landlord_seat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基础事实；牌局开始后不修改。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ActionLogEntry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STATE_NORMALIZATION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actor_seat, action, observed_at_ms, source_frame_id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原子动作日志；用于重建状态。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GameStateView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STATE_NORMALIZATION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derived_remaining_cards, turn, public_history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按需派生视图；不作为持久状态保存。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StateTensor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RL_FORWARD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features[54+], mask, role_encoding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模型输入张量；每次推理即时生成。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ActionRecommendation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RL_FORWARD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action, probability, expected_win_rate, reason_code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给 UI 的建议数据；不得写回 StateManager。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RenderFrame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UI_RENDER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text_blocks, highlight_cards, anchor_rect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渲染快照；无业务状态所有权。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6. 状态管理 3NF 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11827"/>
          <w:sz w:val="22"/>
        </w:rPr>
        <w:t>state_manager 是系统最容易产生脏数据的模块，因此必须采用第三范式思路。它只保存不可再分的基础事实，所有可计算结果都必须从基础事实派生。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基础事实: 本方初始牌、地主底牌、地主位置、每次玩家动作、动作时间戳、动作来源帧。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禁止持久化: 剩余牌、已出牌统计、当前玩家手牌数量、模型张量、合法动作列表、胜率结果。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派生函数: get_remaining_cards(), get_public_history(), get_current_turn(), build_state_matrix(), infer_hand_count().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一致性策略: 每次追加动作前先用 RuleEngine 校验动作合法性，再把动作作为不可变日志追加。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回放策略: 任意帧状态都应能由 InitialDeal + ActionLogEntry 序列重建。</w:t>
      </w:r>
    </w:p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7. 模块实现顺序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先实现 src/domain/cards.py 和 src/domain/actions.py，冻结牌值、动作类型和 DTO 契约。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实现 src/config.py 和 config/default.json，保证模型路径、窗口标题、阈值、UI 偏移可配置。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实现 src/core/rule_engine.py，用纯函数或无状态服务覆盖斗地主牌型识别和合法动作判断。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实现 src/core/state_manager.py，只保存 InitialDeal 和 ActionLogEntry，并补齐派生查询函数。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实现 src/io/screen_capture.py，让 IO_READ 能稳定返回 FrameBuffer。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实现 src/cv/inference.py，把 FrameBuffer 转为 CardDetection 列表。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实现 src/ai/rl_forward.py，加载 ONNX 模型，构建张量，输出 ActionRecommendation。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实现 src/ui/overlay_render.py，只渲染推荐结果。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最后实现 src/main_pipeline.py，按固定顺序串联全部阶段，并加入最小异常隔离和帧耗时统计。</w:t>
      </w:r>
    </w:p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8. Codex 分工方式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11827"/>
          <w:sz w:val="22"/>
        </w:rPr>
        <w:t>不要一次性要求 Codex 生成整个项目。推荐按文件分配任务，每次只给一个 ASSIGNED_FILE 和一个 ASSIGNED_CLASS_OR_FUNCTION。这样可以强制模型遵守流水线边界，也方便单元测试逐步收敛。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 xml:space="preserve">单独提示词: </w:t>
            </w: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完整 Codex 模块实现提示词已拆分到 Doudizhu_Codex_Module_Prompt.md。每次派发任务时，只需补齐 Module Assignment 区域。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00"/>
        <w:gridCol w:w="2700"/>
        <w:gridCol w:w="5460"/>
      </w:tblGrid>
      <w:t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批次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分配文件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任务重点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第一次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src/domain/cards.py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稳定牌值枚举、大小王、54 张牌映射和序列化。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第二次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src/domain/actions.py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定义动作类型、CardAction、ActionRecommendation。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第三次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src/core/rule_engine.py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实现牌型识别、比较和合法动作枚举。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第四次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src/core/state_manager.py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实现 3NF 状态存储、动作追加和状态派生。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第五次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src/ai/rl_forward.py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实现 ONNX 推理封装和动作概率映射。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第六次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src/main_pipeline.py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实现单线程异步流水线编排。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9. 性能与运行参数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1800"/>
        <w:gridCol w:w="5260"/>
      </w:tblGrid>
      <w:t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配置项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建议值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capture_fps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20-30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限制 IO_READ 采样频率，避免 UI 卡顿。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cv_confidence_threshold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0.60-0.75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低于阈值的牌面检测丢弃。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nms_iou_threshold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0.40-0.55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控制重叠检测框合并。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rl_top_n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3-5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UI 展示的候选动作数量。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overlay_offset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x/y 坐标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悬浮窗相对游戏窗口的偏移。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frame_budget_ms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33-50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单轮流水线目标耗时。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10. 测试与验收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单元测试必须优先覆盖 RuleEngine 和 StateManager，因为它们决定状态正确性。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Pipeline contract 测试只验证阶段顺序、DTO 类型和边界，不依赖真实模型权重。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CV 模块可以使用固定截图样本做离线回归，验收指标包括检测数量、置信度和坐标稳定性。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RL 模块可以使用固定状态矩阵做推理快照测试，验收指标包括输出 shape、Top-N 排序和非法动作过滤。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UI 模块用模拟 RenderFrame 测试，不允许在 UI 测试中构造或修改 GameState。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4000"/>
        <w:gridCol w:w="3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验收项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标准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通过信号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架构边界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每个模块只调用允许的上游 DTO 或纯 helper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无反向依赖，无 UI-&gt;AI 或 CV-&gt;State 写入。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代码风格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成员访问显式 self./this.；无 break/continue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静态扫描通过。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状态一致性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InitialDeal + ActionLog 可重建当前状态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随机动作回放结果一致。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模型推理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ONNX 模型预热后稳定返回建议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固定输入输出可复现。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实时表现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单轮流水线在目标帧预算内完成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日志记录每阶段耗时。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11. 风险与缓解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1000"/>
        <w:gridCol w:w="62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缓解措施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视觉误识别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高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加入 seat_region、置信度阈值、NMS 和多帧稳定策略。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状态脏写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高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StateManager 只接受合法动作日志，所有派生状态即时计算。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模型输出非法动作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中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RL_FORWARD 必须先用 RuleEngine 过滤合法动作空间。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窗口坐标漂移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中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ScreenCapture 每帧刷新 window_rect，UI 使用相对锚点。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性能抖动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中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模型预热、对象复用、阶段耗时日志和帧预算降级策略。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12. MVP 完成定义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可以从静态截图识别本方手牌和公开出牌。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可以用手工输入或 CV 观测生成 InitialDeal 与 ActionLog。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StateManager 能派生剩余牌、当前轮到谁、公开历史和 54 维状态矩阵。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RL_FORWARD 能对固定状态输出 Top-N 出牌建议。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UI_RENDER 能在悬浮窗显示候选动作和胜率。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11827"/>
          <w:sz w:val="21"/>
        </w:rPr>
        <w:t>主流水线能在无模型或无游戏窗口时优雅降级并记录错误。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6B7280"/>
        <w:sz w:val="18"/>
      </w:rPr>
      <w:t>Doudizhu Master Assistant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