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2"/>
        </w:num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Assignment 2 - Group Lab Activity 2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TNE10006/TNE60006 Semester January,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Weight: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5%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Points: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Due Date: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start of Lab Session Week 6.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Material: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SU-6a Troubleshooting Inter-VLAN Routing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a group of 3-4 people amongst the students present in the lab session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group discussion time will be in the last 20 minutes of the lab session in Collaborate Ultra, Breakout groups.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and answer the questions in Group Assignment 2 in your breakout group.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Organise for your group to meet again to complete all the questions.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group will submit one completed Group Assignment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Group Assignment 2, in the Canvas shell, under the Group Lab Activity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penalties will apply for submission after the due date.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Assignment 2 Questions: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1: Troubleshoot Inter-VLAN Routing Configuration (10 marks)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Verify VLAN Configuration, Port Assignment and Trunking (16 marks)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Troubleshooting and Re-configuration Commands (18 marks)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Connectivity Scenarios (6 marks)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Group Assignment 2: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8"/>
        <w:gridCol w:w="4868"/>
        <w:tblGridChange w:id="0">
          <w:tblGrid>
            <w:gridCol w:w="4868"/>
            <w:gridCol w:w="4868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Group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Tran Hoang Hai 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104177513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Nguyen Tran Yen Binh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104188492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Vu Quang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104180663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1: Troubleshoot Inter-VLAN Routing Configuration (10 marks)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 Troubleshoot Inter-VLAN Routing Configuration of Lab SU-6a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Regarding R1’s routing table,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there any networks missing? If so, which networks? </w:t>
        <w:br w:type="textWrapping"/>
        <w:t xml:space="preserve">(2 marks)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192.168.10.0 is nonexistent.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there any networks that should not have been present? If so, which networks? </w:t>
        <w:br w:type="textWrapping"/>
        <w:t xml:space="preserve">(2 marks)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Indeed, the routing table of R1 should not contain the network 192.168.11.0.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Regarding R1’s interface configuration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all interfaces, loopback and sub-interfaces configured correctly? If not, list the configuration issues you found.</w:t>
        <w:br w:type="textWrapping"/>
        <w:t xml:space="preserve">(6 marks)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R1 sub interface setup error: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Encapsulated to the non-compliant VLAN ID 11, interface g0/0/1.1.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g0/0/1.10 was encapsulated in VLAN 10, its IP address is 192.168.11.1 rather than the expected 192.168.10.1 since no devices in the topology are connected to network 192.168.11.0.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2: Verify VLAN Configuration, Port Assignment and Trunking </w:t>
        <w:br w:type="textWrapping"/>
        <w:t xml:space="preserve">(16 marks)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3 Verify VLAN Configuration and Port Assignments and Trunking of Lab SU-6a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Regarding S3’s VLAN Database,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there any VLANs numbers or names missing in the output? If so, list them.</w:t>
        <w:br w:type="textWrapping"/>
        <w:t xml:space="preserve">(2 marks)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Engineering for VLAN is absent.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all access ports assigned to the correct VLANs? If not, list the missing or incorrect assignments.</w:t>
        <w:br w:type="textWrapping"/>
        <w:t xml:space="preserve">(2 marks)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No, S3's Interface g1/0/7 shouldn't be able to access VLAN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Regarding S4’s VLAN Database,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there any VLANs numbers or names missing in the output? If so, list them.</w:t>
        <w:br w:type="textWrapping"/>
        <w:t xml:space="preserve">(2 marks)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R&amp;D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all access ports assigned to the correct VLANs? If not, list the missing or incorrect assignments.</w:t>
        <w:br w:type="textWrapping"/>
        <w:t xml:space="preserve">(2 marks)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should have access to VLAN 20 because Interface g1/0/24 was linked to PC-B, which is an interface connected to VLAN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Q3. Regarding Trunking configuration,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topology diagram, which port(s) on S3 should operate in trunking mode? </w:t>
        <w:br w:type="textWrapping"/>
        <w:t xml:space="preserve">(2 marks)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1/0/5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1/0/11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topology diagram, which port(s) on S4 should operate in trunking mode? </w:t>
        <w:br w:type="textWrapping"/>
        <w:t xml:space="preserve">(2 marks)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1/0/5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all ports that should operate in trunking mode configured correctly? If not, list the configuration issues you found</w:t>
        <w:br w:type="textWrapping"/>
        <w:t xml:space="preserve">(4 marks)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No, the S3's g1/0/5 was in access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3: Troubleshooting and Re-configuration Commands (18 marks)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Use the table provided to list the configuration issues you found in Lab SU-6a. For each issue, list the troubleshooting command(s) that helped you find it and the configuration command(s) you used to fix it.</w:t>
        <w:br w:type="textWrapping"/>
        <w:t xml:space="preserve">(3 marks for each correct issue)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2233"/>
        <w:gridCol w:w="3260"/>
        <w:gridCol w:w="3362"/>
        <w:tblGridChange w:id="0">
          <w:tblGrid>
            <w:gridCol w:w="881"/>
            <w:gridCol w:w="2233"/>
            <w:gridCol w:w="3260"/>
            <w:gridCol w:w="33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Configuration 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Troubleshooting Command(s)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Re-Configuration Command(s)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encapsulation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running-config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g0/0/1.1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encapsulation dot1Q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incorrect IP address of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g0/0/1.10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ip interface brief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g0/0/1.10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address 192.168.10.1 255.255.255.0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Missing VLAN 20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vlan brief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vlan 20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G1/0/5 incorrect mode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interface trunk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g1/0/5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switchport mode trunk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G1/0/7 hasn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’t been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configured to vlan 10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vlan brief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g1/0/7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switchport mode access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switchport access vlan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G1/0/24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VLAN ID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vlan brief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g1/0/24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switchport mode access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switchport access vlan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Missing VLAN 10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vlan brief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vlan 10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R&amp;D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4: Connectivity Scenarios (6 marks)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Q1. After fixing all configuration issues in Lab SU-6a,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S3 and S4 ping each other? If so, does this traffic traverse R1? Give reasons for your answers.</w:t>
        <w:br w:type="textWrapping"/>
        <w:t xml:space="preserve">(1 mark)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Sure, as they are connected to the same network and use trunk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S3 ping all router sub-interfaces and loopback interface? Give reasons for your answer.</w:t>
        <w:br w:type="textWrapping"/>
        <w:t xml:space="preserve">(1 mark)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Sure, as long as S3 is set up properly for the default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S4 ping all router sub-interfaces and loopback interface? Give reasons for your answer.</w:t>
        <w:br w:type="textWrapping"/>
        <w:t xml:space="preserve">(1 mark)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Sure, as long as S4 is set up properly for the default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If you were to connect PC-A and PC-B to the network as shown in the Topology Diagram,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IP address would you configure on PC-A as the Default Gateway? </w:t>
        <w:br w:type="textWrapping"/>
        <w:t xml:space="preserve">(1 mark)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192.168.10.1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IP address would you configure on PC-B as the Default Gateway? </w:t>
        <w:br w:type="textWrapping"/>
        <w:t xml:space="preserve">(1 mark)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192.168.20.1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PC-A and PC-B be able to ping each other? If so, would this traffic traverse R1? Give reasons for your answers.</w:t>
        <w:br w:type="textWrapping"/>
        <w:t xml:space="preserve">(1 mark)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Yeah, PC-A and PC-B may ping each other, and when they do so, R1 receives the traffic. The packet gets to the default gateway despite PC-A and PC-B being on separate networks (VLAN 10 and 20), which is why this is the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1440" w:top="144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/7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Group Lab Activity 2</w:t>
      <w:br w:type="textWrapping"/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Swinburne University of Technology                                                                                                                TNE10006/TNE60006 </w:t>
    </w:r>
  </w:p>
  <w:p w:rsidR="00000000" w:rsidDel="00000000" w:rsidP="00000000" w:rsidRDefault="00000000" w:rsidRPr="00000000" w14:paraId="000000B1">
    <w:pPr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Faculty of Science, Engineering and Technology                                                                                               Group Lab Activity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decimal"/>
      <w:lvlText w:val="Q%2."/>
      <w:lvlJc w:val="left"/>
      <w:pPr>
        <w:ind w:left="144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216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9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0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1">
    <w:lvl w:ilvl="0">
      <w:start w:val="1"/>
      <w:numFmt w:val="decimal"/>
      <w:lvlText w:val="Part %1."/>
      <w:lvlJc w:val="left"/>
      <w:pPr>
        <w:ind w:left="360" w:hanging="360"/>
      </w:pPr>
      <w:rPr/>
    </w:lvl>
    <w:lvl w:ilvl="1">
      <w:start w:val="1"/>
      <w:numFmt w:val="decimal"/>
      <w:lvlText w:val="Q%2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4BE2"/>
    <w:pPr>
      <w:suppressAutoHyphens w:val="1"/>
    </w:pPr>
    <w:rPr>
      <w:rFonts w:ascii="Liberation Serif" w:cs="Noto Sans Devanagari" w:eastAsia="Liberation Sans" w:hAnsi="Liberation Serif"/>
      <w:kern w:val="2"/>
      <w:lang w:bidi="hi-IN" w:eastAsia="zh-CN"/>
    </w:rPr>
  </w:style>
  <w:style w:type="paragraph" w:styleId="Heading1">
    <w:name w:val="heading 1"/>
    <w:basedOn w:val="Normal"/>
    <w:next w:val="BodyText"/>
    <w:link w:val="Heading1Char"/>
    <w:uiPriority w:val="9"/>
    <w:qFormat w:val="1"/>
    <w:rsid w:val="00C14BE2"/>
    <w:pPr>
      <w:keepNext w:val="1"/>
      <w:numPr>
        <w:numId w:val="1"/>
      </w:numPr>
      <w:spacing w:after="120" w:before="240"/>
      <w:outlineLvl w:val="0"/>
    </w:pPr>
    <w:rPr>
      <w:rFonts w:ascii="Liberation Sans" w:hAnsi="Liberation Sans"/>
      <w:b w:val="1"/>
      <w:bCs w:val="1"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 w:val="1"/>
    <w:qFormat w:val="1"/>
    <w:rsid w:val="00C14BE2"/>
    <w:pPr>
      <w:keepNext w:val="1"/>
      <w:numPr>
        <w:ilvl w:val="2"/>
        <w:numId w:val="1"/>
      </w:numPr>
      <w:spacing w:after="120" w:before="140"/>
      <w:outlineLvl w:val="2"/>
    </w:pPr>
    <w:rPr>
      <w:rFonts w:ascii="Liberation Sans" w:hAnsi="Liberation Sans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4BE2"/>
    <w:rPr>
      <w:rFonts w:ascii="Liberation Sans" w:cs="Noto Sans Devanagari" w:eastAsia="Liberation Sans" w:hAnsi="Liberation Sans"/>
      <w:b w:val="1"/>
      <w:bCs w:val="1"/>
      <w:kern w:val="2"/>
      <w:sz w:val="36"/>
      <w:szCs w:val="36"/>
      <w:lang w:bidi="hi-IN" w:eastAsia="zh-CN"/>
    </w:rPr>
  </w:style>
  <w:style w:type="character" w:styleId="Heading3Char" w:customStyle="1">
    <w:name w:val="Heading 3 Char"/>
    <w:basedOn w:val="DefaultParagraphFont"/>
    <w:link w:val="Heading3"/>
    <w:uiPriority w:val="9"/>
    <w:rsid w:val="00C14BE2"/>
    <w:rPr>
      <w:rFonts w:ascii="Liberation Sans" w:cs="Noto Sans Devanagari" w:eastAsia="Liberation Sans" w:hAnsi="Liberation Sans"/>
      <w:b w:val="1"/>
      <w:bCs w:val="1"/>
      <w:kern w:val="2"/>
      <w:sz w:val="28"/>
      <w:szCs w:val="28"/>
      <w:lang w:bidi="hi-IN" w:eastAsia="zh-C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styleId="BodyTextChar" w:customStyle="1">
    <w:name w:val="Body Text Char"/>
    <w:basedOn w:val="DefaultParagraphFont"/>
    <w:link w:val="BodyText"/>
    <w:rsid w:val="00C14BE2"/>
    <w:rPr>
      <w:rFonts w:ascii="Liberation Serif" w:cs="Noto Sans Devanagari" w:eastAsia="Liberation Sans" w:hAnsi="Liberation Serif"/>
      <w:kern w:val="2"/>
      <w:lang w:bidi="hi-IN" w:eastAsia="zh-CN"/>
    </w:rPr>
  </w:style>
  <w:style w:type="paragraph" w:styleId="ListParagraph">
    <w:name w:val="List Paragraph"/>
    <w:basedOn w:val="Normal"/>
    <w:uiPriority w:val="34"/>
    <w:qFormat w:val="1"/>
    <w:rsid w:val="00C14BE2"/>
    <w:pPr>
      <w:ind w:left="720"/>
      <w:contextualSpacing w:val="1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C14BE2"/>
    <w:rPr>
      <w:rFonts w:ascii="Liberation Serif" w:cs="Mangal" w:eastAsia="Liberation Sans" w:hAnsi="Liberation Serif"/>
      <w:kern w:val="2"/>
      <w:szCs w:val="21"/>
      <w:lang w:bidi="hi-IN" w:eastAsia="zh-CN"/>
    </w:rPr>
  </w:style>
  <w:style w:type="paragraph" w:styleId="Footer">
    <w:name w:val="footer"/>
    <w:basedOn w:val="Normal"/>
    <w:link w:val="FooterChar"/>
    <w:uiPriority w:val="99"/>
    <w:unhideWhenUsed w:val="1"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C14BE2"/>
    <w:rPr>
      <w:rFonts w:ascii="Liberation Serif" w:cs="Mangal" w:eastAsia="Liberation Sans" w:hAnsi="Liberation Serif"/>
      <w:kern w:val="2"/>
      <w:szCs w:val="21"/>
      <w:lang w:bidi="hi-IN" w:eastAsia="zh-C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14BE2"/>
  </w:style>
  <w:style w:type="paragraph" w:styleId="Subtitle">
    <w:name w:val="Subtitle"/>
    <w:basedOn w:val="Normal"/>
    <w:next w:val="Normal"/>
    <w:link w:val="SubtitleChar"/>
    <w:uiPriority w:val="11"/>
    <w:qFormat w:val="1"/>
    <w:rsid w:val="00C14BE2"/>
    <w:pPr>
      <w:numPr>
        <w:ilvl w:val="1"/>
      </w:numPr>
      <w:spacing w:after="160"/>
    </w:pPr>
    <w:rPr>
      <w:rFonts w:cs="Mangal" w:asciiTheme="minorHAnsi" w:eastAsiaTheme="minorEastAsia" w:hAnsiTheme="minorHAnsi"/>
      <w:color w:val="5a5a5a" w:themeColor="text1" w:themeTint="0000A5"/>
      <w:spacing w:val="15"/>
      <w:sz w:val="22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sid w:val="00C14BE2"/>
    <w:rPr>
      <w:rFonts w:cs="Mangal" w:eastAsiaTheme="minorEastAsia"/>
      <w:color w:val="5a5a5a" w:themeColor="text1" w:themeTint="0000A5"/>
      <w:spacing w:val="15"/>
      <w:kern w:val="2"/>
      <w:sz w:val="22"/>
      <w:szCs w:val="20"/>
      <w:lang w:bidi="hi-IN" w:eastAsia="zh-C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679C0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679C0"/>
    <w:rPr>
      <w:rFonts w:ascii="Liberation Serif" w:cs="Mangal" w:eastAsia="Liberation Sans" w:hAnsi="Liberation Serif"/>
      <w:kern w:val="2"/>
      <w:sz w:val="20"/>
      <w:szCs w:val="18"/>
      <w:lang w:bidi="hi-I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679C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679C0"/>
    <w:rPr>
      <w:rFonts w:ascii="Liberation Serif" w:cs="Mangal" w:eastAsia="Liberation Sans" w:hAnsi="Liberation Serif"/>
      <w:b w:val="1"/>
      <w:bCs w:val="1"/>
      <w:kern w:val="2"/>
      <w:sz w:val="20"/>
      <w:szCs w:val="18"/>
      <w:lang w:bidi="hi-IN" w:eastAsia="zh-C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79C0"/>
    <w:rPr>
      <w:rFonts w:ascii="Segoe UI" w:cs="Mangal" w:hAnsi="Segoe UI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679C0"/>
    <w:rPr>
      <w:rFonts w:ascii="Segoe UI" w:cs="Mangal" w:eastAsia="Liberation Sans" w:hAnsi="Segoe UI"/>
      <w:kern w:val="2"/>
      <w:sz w:val="18"/>
      <w:szCs w:val="16"/>
      <w:lang w:bidi="hi-IN" w:eastAsia="zh-CN"/>
    </w:rPr>
  </w:style>
  <w:style w:type="paragraph" w:styleId="Default" w:customStyle="1">
    <w:name w:val="Default"/>
    <w:rsid w:val="00363324"/>
    <w:pPr>
      <w:autoSpaceDE w:val="0"/>
      <w:autoSpaceDN w:val="0"/>
      <w:adjustRightInd w:val="0"/>
    </w:pPr>
    <w:rPr>
      <w:rFonts w:ascii="Arial" w:cs="Arial" w:hAnsi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NtfXbGh3zagZB6shGffTYRbcYg==">AMUW2mXnnadWRebW1oXEp903ru949RiTnxnX6ZsO8ohfQZHfM0oYeQmi54B6WFPI1U8RBUmUVHmkOkMlu6qZJFLfqQeVxYF8AMA7FpmOdiASkEeyU3etWR0=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2023-02-22T11:22:00Z</dcterms:created>
  <dc:creator>Karina Cereceda Castellani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420e1e8cf50e6b0cffa0a8bde96cfc2bb994fbb2d7116e2e9c1b187985d66280</vt:lpwstr>
  </property>
</Properties>
</file>