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Override PartName="/word/media/rId35.png" ContentType="image/png"/>
  <Override PartName="/word/media/rId38.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much performance do agricultural machine-learning models lose out of distribution? A systematic review and quantitative synthesis</w:t>
      </w:r>
    </w:p>
    <w:p>
      <w:pPr>
        <w:pStyle w:val="Author"/>
      </w:pPr>
      <w:r>
        <w:t xml:space="preserve">Abinash Pant</w:t>
      </w:r>
    </w:p>
    <w:p>
      <w:pPr>
        <w:pStyle w:val="Author"/>
      </w:pPr>
      <w:r>
        <w:t xml:space="preserve">Binayak Prakash Mishra</w:t>
      </w:r>
    </w:p>
    <w:p>
      <w:pPr>
        <w:pStyle w:val="Date"/>
      </w:pPr>
      <w:r>
        <w:t xml:space="preserve">Affiliations, e-mail addresses, ORCID iDs and corresponding author: [AUTHOR DECISION]</w:t>
      </w:r>
    </w:p>
    <w:p>
      <w:pPr>
        <w:pStyle w:val="AbstractTitle"/>
      </w:pPr>
      <w:r>
        <w:t xml:space="preserve">Abstract</w:t>
      </w:r>
    </w:p>
    <w:p>
      <w:pPr>
        <w:pStyle w:val="Abstract"/>
      </w:pPr>
      <w:r>
        <w:t xml:space="preserve">Crop-production models are usually tested on data from the fields, seasons and sensors they were trained on, then used elsewhere. We measured the performance such models lose under out-of-distribution (OOD) evaluation. Following a pre-specified protocol and PRISMA 2020, we searched OpenAlex and Semantic Scholar (1–2 October 2026) for studies reporting in-distribution (ID) and OOD performance of the same model on a disease, weed, plant-organ, trait, crop-mapping or yield task. Of 7,629 records, 178 studies were included (112 assessed in full text, 66 on abstract values), contributing 572 ID–OOD comparisons. Retention, the ratio of OOD to ID performance, had a median of 0.82 across 133 studies with bounded metrics (95% CI 0.74–0.89), and 0.73 in full-text studies alone. Retention was lowest for laboratory-to-field acquisition shifts (0.56), sensor changes (0.55; 4 studies) and compound shifts (0.67), against 0.87 for location and 0.91 for time. By task, it ranged from 0.61 for weed recognition to 0.92 for crop mapping and 0.95 for organ detection. Among 34 studies that tested a mitigation against a source-only model, fine-tuning on labelled target data recovered a median 89% of the gap and unsupervised domain adaptation 28%. The evidence is weaker than its volume: 71% of full-text studies reported a single run, 77% did not state how models were selected, and study selection in this review was performed by one LLM-assisted screener without human verification. In-distribution accuracy overstates performance on new data by an amount that depends on the shift and the task, and evaluations should name both.</w:t>
      </w:r>
    </w:p>
    <w:p>
      <w:pPr>
        <w:pStyle w:val="FirstParagraph"/>
      </w:pPr>
      <w:r>
        <w:rPr>
          <w:b/>
          <w:bCs/>
        </w:rPr>
        <w:t xml:space="preserve">Keywords:</w:t>
      </w:r>
      <w:r>
        <w:t xml:space="preserve"> </w:t>
      </w:r>
      <w:r>
        <w:t xml:space="preserve">distribution shift; domain adaptation; out-of-distribution generalisation; deep learning; precision agriculture; systematic review</w:t>
      </w:r>
    </w:p>
    <w:p>
      <w:pPr>
        <w:pStyle w:val="BodyText"/>
      </w:pPr>
      <w:r>
        <w:rPr>
          <w:b/>
          <w:bCs/>
        </w:rPr>
        <w:t xml:space="preserve">Highlights</w:t>
      </w:r>
    </w:p>
    <w:p>
      <w:pPr>
        <w:pStyle w:val="Compact"/>
        <w:numPr>
          <w:ilvl w:val="0"/>
          <w:numId w:val="1001"/>
        </w:numPr>
      </w:pPr>
      <w:r>
        <w:t xml:space="preserve">178 studies give 572 paired in- and out-of-distribution results for crop models</w:t>
      </w:r>
    </w:p>
    <w:p>
      <w:pPr>
        <w:pStyle w:val="Compact"/>
        <w:numPr>
          <w:ilvl w:val="0"/>
          <w:numId w:val="1001"/>
        </w:numPr>
      </w:pPr>
      <w:r>
        <w:t xml:space="preserve">The median model keeps 82% of its in-distribution score; 73% in full-text studies</w:t>
      </w:r>
    </w:p>
    <w:p>
      <w:pPr>
        <w:pStyle w:val="Compact"/>
        <w:numPr>
          <w:ilvl w:val="0"/>
          <w:numId w:val="1001"/>
        </w:numPr>
      </w:pPr>
      <w:r>
        <w:t xml:space="preserve">Laboratory-to-field, sensor and compound shifts cost most; shifts in time cost little</w:t>
      </w:r>
    </w:p>
    <w:p>
      <w:pPr>
        <w:pStyle w:val="Compact"/>
        <w:numPr>
          <w:ilvl w:val="0"/>
          <w:numId w:val="1001"/>
        </w:numPr>
      </w:pPr>
      <w:r>
        <w:t xml:space="preserve">Target fine-tuning recovers 89% of the gap; unsupervised adaptation 28%</w:t>
      </w:r>
    </w:p>
    <w:p>
      <w:pPr>
        <w:pStyle w:val="Compact"/>
        <w:numPr>
          <w:ilvl w:val="0"/>
          <w:numId w:val="1001"/>
        </w:numPr>
      </w:pPr>
      <w:r>
        <w:t xml:space="preserve">71% of full-text studies report one run; 77% do not say how models were selected</w:t>
      </w:r>
    </w:p>
    <w:bookmarkStart w:id="18" w:name="introduction"/>
    <w:p>
      <w:pPr>
        <w:pStyle w:val="Heading1"/>
      </w:pPr>
      <w:r>
        <w:rPr>
          <w:rStyle w:val="SectionNumber"/>
        </w:rPr>
        <w:t xml:space="preserve">1</w:t>
      </w:r>
      <w:r>
        <w:tab/>
      </w:r>
      <w:r>
        <w:t xml:space="preserve">Introduction</w:t>
      </w:r>
    </w:p>
    <w:p>
      <w:pPr>
        <w:pStyle w:val="FirstParagraph"/>
      </w:pPr>
      <w:r>
        <w:t xml:space="preserve">A model that recognises leaf disease, counts wheat ears or maps maize fields is trained on data from a few fields, seasons and devices, and is then used on others. Accuracy on held-out data from the training collection says little about accuracy on a new collection. The best-known case is still instructive. A convolutional network trained on PlantVillage images reached 99.35% accuracy on held-out PlantVillage images but 31.40% and 31.69% on two small sets of images of the same crop–disease classes taken from other sources</w:t>
      </w:r>
      <w:r>
        <w:t xml:space="preserve"> </w:t>
      </w:r>
      <w:r>
        <w:t xml:space="preserve">(Mohanty et al., 2016)</w:t>
      </w:r>
      <w:r>
        <w:t xml:space="preserve">. The second pair of numbers is the one that predicts field use.</w:t>
      </w:r>
    </w:p>
    <w:p>
      <w:pPr>
        <w:pStyle w:val="BodyText"/>
      </w:pPr>
      <w:r>
        <w:t xml:space="preserve">The statistical problem has a name. When the joint distribution of inputs and labels differs between training and use, error measured on the training distribution is a biased estimate of error in use</w:t>
      </w:r>
      <w:r>
        <w:t xml:space="preserve"> </w:t>
      </w:r>
      <w:r>
        <w:t xml:space="preserve">(Moreno-Torres et al., 2012; Quiñonero-Candela et al., 2008)</w:t>
      </w:r>
      <w:r>
        <w:t xml:space="preserve">, and bounds on error in the new domain grow with the divergence between the two domains</w:t>
      </w:r>
      <w:r>
        <w:t xml:space="preserve"> </w:t>
      </w:r>
      <w:r>
        <w:t xml:space="preserve">(Ben-David et al., 2009)</w:t>
      </w:r>
      <w:r>
        <w:t xml:space="preserve">. Machine learning now has benchmarks built around real shifts; WILDS includes wheat-head images from different countries and acquisition sessions</w:t>
      </w:r>
      <w:r>
        <w:t xml:space="preserve"> </w:t>
      </w:r>
      <w:r>
        <w:t xml:space="preserve">(Koh et al., 2020)</w:t>
      </w:r>
      <w:r>
        <w:t xml:space="preserve">. A large controlled comparison found that, once model selection was made fair, no domain-generalisation algorithm clearly beat ordinary empirical risk minimisation</w:t>
      </w:r>
      <w:r>
        <w:t xml:space="preserve"> </w:t>
      </w:r>
      <w:r>
        <w:t xml:space="preserve">(Gulrajani and Lopez-Paz, 2020)</w:t>
      </w:r>
      <w:r>
        <w:t xml:space="preserve">. Ecology and remote sensing reached a related conclusion from the other side. Random cross-validation of spatially structured data overstates predictive skill</w:t>
      </w:r>
      <w:r>
        <w:t xml:space="preserve"> </w:t>
      </w:r>
      <w:r>
        <w:t xml:space="preserve">(Roberts et al., 2017)</w:t>
      </w:r>
      <w:r>
        <w:t xml:space="preserve">, and predictions for conditions outside the feature space of the training data carry unknown error</w:t>
      </w:r>
      <w:r>
        <w:t xml:space="preserve"> </w:t>
      </w:r>
      <w:r>
        <w:t xml:space="preserve">(Meyer and Pebesma, 2021)</w:t>
      </w:r>
      <w:r>
        <w:t xml:space="preserve">. For a biomass map of central Africa, non-spatial validation suggested that more than half of the variance was explained, while spatial validation showed almost none</w:t>
      </w:r>
      <w:r>
        <w:t xml:space="preserve"> </w:t>
      </w:r>
      <w:r>
        <w:t xml:space="preserve">(Ploton et al., 2020)</w:t>
      </w:r>
      <w:r>
        <w:t xml:space="preserve">.</w:t>
      </w:r>
    </w:p>
    <w:p>
      <w:pPr>
        <w:pStyle w:val="BodyText"/>
      </w:pPr>
      <w:r>
        <w:t xml:space="preserve">Agricultural machine learning meets every kind of shift. Images move from controlled backgrounds to field clutter; models move between farms, regions and countries; seasons change crop appearance and phenology; cameras and satellites are replaced; cultivars differ. Results obtained under experimental conditions hide factors that degrade disease recognition in practice</w:t>
      </w:r>
      <w:r>
        <w:t xml:space="preserve"> </w:t>
      </w:r>
      <w:r>
        <w:t xml:space="preserve">(Barbedo, 2018)</w:t>
      </w:r>
      <w:r>
        <w:t xml:space="preserve">. Broad reviews have catalogued architectures, datasets and in-distribution accuracy</w:t>
      </w:r>
      <w:r>
        <w:t xml:space="preserve"> </w:t>
      </w:r>
      <w:r>
        <w:t xml:space="preserve">(Kamilaris and Prenafeta-Boldú, 2018; Liakos et al., 2018;</w:t>
      </w:r>
      <w:r>
        <w:t xml:space="preserve"> </w:t>
      </w:r>
      <w:r>
        <w:t xml:space="preserve">van Klompenburg et al.</w:t>
      </w:r>
      <w:r>
        <w:t xml:space="preserve">, 2020)</w:t>
      </w:r>
      <w:r>
        <w:t xml:space="preserve"> </w:t>
      </w:r>
      <w:r>
        <w:t xml:space="preserve">without measuring the gap. Three recent reviews address it in part. One weighs 56 studies of deep learning in farming and reports that high scores on controlled data are often given without external, temporal or cross-site validation</w:t>
      </w:r>
      <w:r>
        <w:t xml:space="preserve"> </w:t>
      </w:r>
      <w:r>
        <w:t xml:space="preserve">(Amodio et al., 2026)</w:t>
      </w:r>
      <w:r>
        <w:t xml:space="preserve">. Another organises 42 proximal and UAV imaging studies along scene, sensor, protocol and time shifts and proposes a benchmark agenda</w:t>
      </w:r>
      <w:r>
        <w:t xml:space="preserve"> </w:t>
      </w:r>
      <w:r>
        <w:t xml:space="preserve">(Barbedo, 2026)</w:t>
      </w:r>
      <w:r>
        <w:t xml:space="preserve">. A third surveys grape leaf disease detection and finds that cross-dataset transfer usually degrades results</w:t>
      </w:r>
      <w:r>
        <w:t xml:space="preserve"> </w:t>
      </w:r>
      <w:r>
        <w:t xml:space="preserve">(Ghorpade et al., 2025)</w:t>
      </w:r>
      <w:r>
        <w:t xml:space="preserve">. Judged from their abstracts, none converts paired ID and OOD results into a common effect size across tasks and modalities. Many primary studies do report the gap: for crop-type mapping across regions and years</w:t>
      </w:r>
      <w:r>
        <w:t xml:space="preserve"> </w:t>
      </w:r>
      <w:r>
        <w:t xml:space="preserve">(Kluger et al., 2021; Nyborg et al., 2022b; Wang et al., 2019; Xu et al., 2020)</w:t>
      </w:r>
      <w:r>
        <w:t xml:space="preserve">, for crop–weed segmentation across fields, crops and robots</w:t>
      </w:r>
      <w:r>
        <w:t xml:space="preserve"> </w:t>
      </w:r>
      <w:r>
        <w:t xml:space="preserve">(Bosilj et al., 2019; Gogoll et al., 2020)</w:t>
      </w:r>
      <w:r>
        <w:t xml:space="preserve"> </w:t>
      </w:r>
      <w:r>
        <w:t xml:space="preserve">and for disease recognition from laboratory to field</w:t>
      </w:r>
      <w:r>
        <w:t xml:space="preserve"> </w:t>
      </w:r>
      <w:r>
        <w:t xml:space="preserve">(Wu et al., 2023)</w:t>
      </w:r>
      <w:r>
        <w:t xml:space="preserve">. They report it in incompatible units and under different designs. How large the gap is, which shifts matter most and whether current remedies close it are therefore open questions.</w:t>
      </w:r>
    </w:p>
    <w:p>
      <w:pPr>
        <w:pStyle w:val="BodyText"/>
      </w:pPr>
      <w:r>
        <w:t xml:space="preserve">This review asks three. How much performance is lost when crop-production models are evaluated out of distribution, and how does the loss vary with the type of shift and the task (RQ1)? When studies apply a remedy, what share of the gap is recovered, and with how many target labels (RQ2)? Are OOD evaluations designed and reported well enough for these numbers to be trusted (RQ3)?</w:t>
      </w:r>
    </w:p>
    <w:p>
      <w:pPr>
        <w:pStyle w:val="BodyText"/>
      </w:pPr>
      <w:r>
        <w:t xml:space="preserve">The review makes four contributions.</w:t>
      </w:r>
    </w:p>
    <w:p>
      <w:pPr>
        <w:pStyle w:val="Compact"/>
        <w:numPr>
          <w:ilvl w:val="0"/>
          <w:numId w:val="1002"/>
        </w:numPr>
      </w:pPr>
      <w:r>
        <w:t xml:space="preserve">It converts 572 ID–OOD comparisons from 178 studies into one effect measure, retention, so that disease, weed, mapping and yield models can be compared on a common scale (Section 3.3).</w:t>
      </w:r>
    </w:p>
    <w:p>
      <w:pPr>
        <w:pStyle w:val="Compact"/>
        <w:numPr>
          <w:ilvl w:val="0"/>
          <w:numId w:val="1002"/>
        </w:numPr>
      </w:pPr>
      <w:r>
        <w:t xml:space="preserve">It ranks shift types by the performance they cost and checks the ranking inside studies that tested more than one shift, where data, task and authors are held fixed (Tables 2 and 3).</w:t>
      </w:r>
    </w:p>
    <w:p>
      <w:pPr>
        <w:pStyle w:val="Compact"/>
        <w:numPr>
          <w:ilvl w:val="0"/>
          <w:numId w:val="1002"/>
        </w:numPr>
      </w:pPr>
      <w:r>
        <w:t xml:space="preserve">It measures the share of the gap that each family of remedies recovers, relative to both the ID result and a target-trained reference (Table 4).</w:t>
      </w:r>
    </w:p>
    <w:p>
      <w:pPr>
        <w:pStyle w:val="Compact"/>
        <w:numPr>
          <w:ilvl w:val="0"/>
          <w:numId w:val="1002"/>
        </w:numPr>
      </w:pPr>
      <w:r>
        <w:t xml:space="preserve">It appraises six aspects of evaluation practice in 112 full-text studies and derives a minimum reporting set for OOD evaluations (Table 6).</w:t>
      </w:r>
    </w:p>
    <w:bookmarkEnd w:id="18"/>
    <w:bookmarkStart w:id="29" w:name="methods"/>
    <w:p>
      <w:pPr>
        <w:pStyle w:val="Heading1"/>
      </w:pPr>
      <w:r>
        <w:rPr>
          <w:rStyle w:val="SectionNumber"/>
        </w:rPr>
        <w:t xml:space="preserve">2</w:t>
      </w:r>
      <w:r>
        <w:tab/>
      </w:r>
      <w:r>
        <w:t xml:space="preserve">Methods</w:t>
      </w:r>
    </w:p>
    <w:bookmarkStart w:id="19" w:name="protocol-and-reporting"/>
    <w:p>
      <w:pPr>
        <w:pStyle w:val="Heading2"/>
      </w:pPr>
      <w:r>
        <w:rPr>
          <w:rStyle w:val="SectionNumber"/>
        </w:rPr>
        <w:t xml:space="preserve">2.1</w:t>
      </w:r>
      <w:r>
        <w:tab/>
      </w:r>
      <w:r>
        <w:t xml:space="preserve">Protocol and reporting</w:t>
      </w:r>
    </w:p>
    <w:p>
      <w:pPr>
        <w:pStyle w:val="FirstParagraph"/>
      </w:pPr>
      <w:r>
        <w:t xml:space="preserve">The protocol fixed the review questions, eligibility criteria, search strings, sentinel studies, extraction items, appraisal items and synthesis plan on 1 October 2026, before any search was run. It was not registered. The protocol and its dated deviation log are released with the review data (Data availability). Reporting follows the PRISMA 2020 statement</w:t>
      </w:r>
      <w:r>
        <w:t xml:space="preserve"> </w:t>
      </w:r>
      <w:r>
        <w:t xml:space="preserve">(Page et al., 2021)</w:t>
      </w:r>
      <w:r>
        <w:t xml:space="preserve">; the checklist is in Appendix D.</w:t>
      </w:r>
    </w:p>
    <w:bookmarkEnd w:id="19"/>
    <w:bookmarkStart w:id="20" w:name="eligibility-criteria"/>
    <w:p>
      <w:pPr>
        <w:pStyle w:val="Heading2"/>
      </w:pPr>
      <w:r>
        <w:rPr>
          <w:rStyle w:val="SectionNumber"/>
        </w:rPr>
        <w:t xml:space="preserve">2.2</w:t>
      </w:r>
      <w:r>
        <w:tab/>
      </w:r>
      <w:r>
        <w:t xml:space="preserve">Eligibility criteria</w:t>
      </w:r>
    </w:p>
    <w:p>
      <w:pPr>
        <w:pStyle w:val="FirstParagraph"/>
      </w:pPr>
      <w:r>
        <w:t xml:space="preserve">Eligible studies trained a supervised machine-learning model, classical or deep, for one of six crop-production tasks: (a) disease, pest or abiotic-stress recognition; (b) weed–crop discrimination; (c) detection, counting or segmentation of plants, organs or fruits; (d) estimation of plant phenotypic traits; (e) crop-type or cropland mapping; (f) yield estimation or forecasting. Three conditions had to hold.</w:t>
      </w:r>
    </w:p>
    <w:p>
      <w:pPr>
        <w:pStyle w:val="Compact"/>
        <w:numPr>
          <w:ilvl w:val="0"/>
          <w:numId w:val="1003"/>
        </w:numPr>
      </w:pPr>
      <w:r>
        <w:rPr>
          <w:b/>
          <w:bCs/>
        </w:rPr>
        <w:t xml:space="preserve">I1.</w:t>
      </w:r>
      <w:r>
        <w:t xml:space="preserve"> </w:t>
      </w:r>
      <w:r>
        <w:t xml:space="preserve">The study is primary and empirical.</w:t>
      </w:r>
    </w:p>
    <w:p>
      <w:pPr>
        <w:pStyle w:val="Compact"/>
        <w:numPr>
          <w:ilvl w:val="0"/>
          <w:numId w:val="1003"/>
        </w:numPr>
      </w:pPr>
      <w:r>
        <w:rPr>
          <w:b/>
          <w:bCs/>
        </w:rPr>
        <w:t xml:space="preserve">I2.</w:t>
      </w:r>
      <w:r>
        <w:t xml:space="preserve"> </w:t>
      </w:r>
      <w:r>
        <w:t xml:space="preserve">It reports performance on an in-distribution (ID) test set and on at least one out-of-distribution (OOD) test set, with the same metric and label space (or a reported common subset). The OOD domain differs from training in an identifiable factor: acquisition setting (laboratory or controlled to field), location (field, site, region or country), time (season or year), sensor or platform, or biological material (cultivar, species or growth stage).</w:t>
      </w:r>
    </w:p>
    <w:p>
      <w:pPr>
        <w:pStyle w:val="Compact"/>
        <w:numPr>
          <w:ilvl w:val="0"/>
          <w:numId w:val="1003"/>
        </w:numPr>
      </w:pPr>
      <w:r>
        <w:rPr>
          <w:b/>
          <w:bCs/>
        </w:rPr>
        <w:t xml:space="preserve">I3.</w:t>
      </w:r>
      <w:r>
        <w:t xml:space="preserve"> </w:t>
      </w:r>
      <w:r>
        <w:t xml:space="preserve">The OOD result of the unadapted (</w:t>
      </w:r>
      <w:r>
        <w:t xml:space="preserve">“source-only”</w:t>
      </w:r>
      <w:r>
        <w:t xml:space="preserve">) model is reported, so that the gap can be computed.</w:t>
      </w:r>
    </w:p>
    <w:p>
      <w:pPr>
        <w:pStyle w:val="FirstParagraph"/>
      </w:pPr>
      <w:r>
        <w:t xml:space="preserve">Studies were excluded if they concerned livestock, aquaculture, forestry, post-harvest processing, soil-only mapping or land cover without crop classes (E1); created the shift only by synthetic perturbation, or trained on synthetic and tested on real data (E2); used random or k-fold splits only (E3); were reviews, editorials or non-English records, or could not be retrieved and reported no ID and OOD values in the abstract (E4); or tested on a label space disjoint from training (E5). Preprints were eligible. A preprint with a peer-reviewed version was replaced by that version.</w:t>
      </w:r>
    </w:p>
    <w:p>
      <w:pPr>
        <w:pStyle w:val="BodyText"/>
      </w:pPr>
      <w:r>
        <w:t xml:space="preserve">Two design variants satisfy I2. A study that evaluates the same model specification under a random split (ID) and under a domain-defined split (OOD) of the same data qualifies, whereas a single leave-one-year-out or spatial cross-validation without an ID comparator does not. When every test in a study is held out in time, as in out-of-year yield forecasting, the same-region out-of-year result serves as the ID value for a location shift. A study that reports source-only and target-trained (</w:t>
      </w:r>
      <w:r>
        <w:t xml:space="preserve">“oracle”</w:t>
      </w:r>
      <w:r>
        <w:t xml:space="preserve">) results on the OOD test set but no ID result was included under code INCLUDE-O and contributes to the oracle-referenced analyses only. Nine operational rules were fixed when a study type first appeared and then applied to all records (Table B1). The most consequential place robot-navigation perception and variety or species identification outside tasks (a)–(f), and exclude grassland and forage.</w:t>
      </w:r>
    </w:p>
    <w:bookmarkEnd w:id="20"/>
    <w:bookmarkStart w:id="21" w:name="information-sources-and-search"/>
    <w:p>
      <w:pPr>
        <w:pStyle w:val="Heading2"/>
      </w:pPr>
      <w:r>
        <w:rPr>
          <w:rStyle w:val="SectionNumber"/>
        </w:rPr>
        <w:t xml:space="preserve">2.3</w:t>
      </w:r>
      <w:r>
        <w:tab/>
      </w:r>
      <w:r>
        <w:t xml:space="preserve">Information sources and search</w:t>
      </w:r>
    </w:p>
    <w:p>
      <w:pPr>
        <w:pStyle w:val="FirstParagraph"/>
      </w:pPr>
      <w:r>
        <w:t xml:space="preserve">We searched OpenAlex</w:t>
      </w:r>
      <w:r>
        <w:t xml:space="preserve"> </w:t>
      </w:r>
      <w:r>
        <w:t xml:space="preserve">(Priem et al., 2022)</w:t>
      </w:r>
      <w:r>
        <w:t xml:space="preserve"> </w:t>
      </w:r>
      <w:r>
        <w:t xml:space="preserve">and Semantic Scholar</w:t>
      </w:r>
      <w:r>
        <w:t xml:space="preserve"> </w:t>
      </w:r>
      <w:r>
        <w:t xml:space="preserve">(Kinney et al., 2023)</w:t>
      </w:r>
      <w:r>
        <w:t xml:space="preserve"> </w:t>
      </w:r>
      <w:r>
        <w:t xml:space="preserve">in title and abstract for publication years 2015–2026; in OpenAlex the search was restricted to articles, preprints and reviews. The final string required a crop-domain term and either a machine-learning shift term, or a learning-method term together with a broader shift phrase (Appendix A). Semantic Scholar was searched on 1 October 2026 and OpenAlex on 2 October 2026 at 00:36 UTC, after its daily request quota had reset. Licensed indexes (Scopus, Web of Science) were not available.</w:t>
      </w:r>
    </w:p>
    <w:p>
      <w:pPr>
        <w:pStyle w:val="BodyText"/>
      </w:pPr>
      <w:r>
        <w:t xml:space="preserve">Search adequacy was tested against 13 reports of 12 sentinel studies named in the protocol. The sentinel studies that the search did not retrieve were sought directly (</w:t>
      </w:r>
      <w:r>
        <w:t xml:space="preserve">“other methods”</w:t>
      </w:r>
      <w:r>
        <w:t xml:space="preserve"> </w:t>
      </w:r>
      <w:r>
        <w:t xml:space="preserve">in Fig. 1). Recall is reported in Section 3.1. Backward and forward citation chasing of the included studies, planned in the protocol, was not performed: the bibliographic services it requires were not reachable from the analysis environment.</w:t>
      </w:r>
    </w:p>
    <w:bookmarkEnd w:id="21"/>
    <w:bookmarkStart w:id="22" w:name="selection-process"/>
    <w:p>
      <w:pPr>
        <w:pStyle w:val="Heading2"/>
      </w:pPr>
      <w:r>
        <w:rPr>
          <w:rStyle w:val="SectionNumber"/>
        </w:rPr>
        <w:t xml:space="preserve">2.4</w:t>
      </w:r>
      <w:r>
        <w:tab/>
      </w:r>
      <w:r>
        <w:t xml:space="preserve">Selection process</w:t>
      </w:r>
    </w:p>
    <w:p>
      <w:pPr>
        <w:pStyle w:val="FirstParagraph"/>
      </w:pPr>
      <w:r>
        <w:t xml:space="preserve">Records were deduplicated on DOI, then on normalised title and publication year (±1 year). An LLM-assisted screener (Claude, Anthropic) applied the eligibility criteria to every record and recorded a decision and a task code for each inclusion. At the title and abstract stage it worked from the title and keyword-in-context excerpts of the abstract (at most two windows of ±14 words around shift terms, at most 400 characters), read the full abstract of borderline records, and judged records without an abstract on title alone. Screening was inclusive. A record went forward when the excerpt showed evaluation on a domain other than the training domain, or when the title named domain adaptation, domain generalisation, cross-domain testing or transferability. Reports of one study were linked and the most complete report was used.</w:t>
      </w:r>
    </w:p>
    <w:p>
      <w:pPr>
        <w:pStyle w:val="BodyText"/>
      </w:pPr>
      <w:r>
        <w:t xml:space="preserve">Full texts were retrieved in three passes: open-access PDFs listed by OpenAlex and Semantic Scholar; publisher article pages rendered in a headless browser, accepted only when they held a complete article; and arXiv versions matched on title. Retrieved reports were assessed against all criteria. Every exclusion was coded. Reports that could not be retrieved were assessed on their abstracts under rule E4. A study whose abstract gives the ID and OOD values of the same model was included on those values (code INCLUDE-A); all others were excluded. Eligible full-text studies whose ID and OOD values appear only in figures were recorded (code FIG) but not digitised.</w:t>
      </w:r>
    </w:p>
    <w:p>
      <w:pPr>
        <w:pStyle w:val="BodyText"/>
      </w:pPr>
      <w:r>
        <w:t xml:space="preserve">Large language models used as screeners have shown chance-corrected agreement with human reviewers ranging from none to moderate, depending on the share of eligible records</w:t>
      </w:r>
      <w:r>
        <w:t xml:space="preserve"> </w:t>
      </w:r>
      <w:r>
        <w:t xml:space="preserve">(Khraisha et al., 2024)</w:t>
      </w:r>
      <w:r>
        <w:t xml:space="preserve">. No second human screener verified the decisions in this review. Section 4.5 discusses the consequences.</w:t>
      </w:r>
    </w:p>
    <w:bookmarkEnd w:id="22"/>
    <w:bookmarkStart w:id="23" w:name="data-collection-and-data-items"/>
    <w:p>
      <w:pPr>
        <w:pStyle w:val="Heading2"/>
      </w:pPr>
      <w:r>
        <w:rPr>
          <w:rStyle w:val="SectionNumber"/>
        </w:rPr>
        <w:t xml:space="preserve">2.5</w:t>
      </w:r>
      <w:r>
        <w:tab/>
      </w:r>
      <w:r>
        <w:t xml:space="preserve">Data collection and data items</w:t>
      </w:r>
    </w:p>
    <w:p>
      <w:pPr>
        <w:pStyle w:val="FirstParagraph"/>
      </w:pPr>
      <w:r>
        <w:t xml:space="preserve">The same LLM-assisted reviewer extracted one row per ID–OOD comparison, from the full text or, for INCLUDE-A studies, from the abstract, into a table with fixed columns: study identifiers; task; crop; data modality; shift type and description; model; metric and its direction; ID value; source-only OOD value; mitigation (none, unsupervised domain adaptation, domain generalisation or augmentation, fine-tuning on labelled target data, large-scale or self-supervised pretraining, other); adapted OOD value; number of target labels; target-trained (oracle) value; test-set sizes; number of runs; code and data availability. Every number carries its source location. It can therefore be re-checked against the table, figure or abstract it came from. When a study reported only a mitigated model, its comparison was flagged and kept out of the gap analyses. Values computed from reported numbers, such as means over listed domains, were flagged as derived.</w:t>
      </w:r>
    </w:p>
    <w:bookmarkEnd w:id="23"/>
    <w:bookmarkStart w:id="24" w:name="appraisal-of-evaluation-practice"/>
    <w:p>
      <w:pPr>
        <w:pStyle w:val="Heading2"/>
      </w:pPr>
      <w:r>
        <w:rPr>
          <w:rStyle w:val="SectionNumber"/>
        </w:rPr>
        <w:t xml:space="preserve">2.6</w:t>
      </w:r>
      <w:r>
        <w:tab/>
      </w:r>
      <w:r>
        <w:t xml:space="preserve">Appraisal of evaluation practice</w:t>
      </w:r>
    </w:p>
    <w:p>
      <w:pPr>
        <w:pStyle w:val="FirstParagraph"/>
      </w:pPr>
      <w:r>
        <w:t xml:space="preserve">No appraisal tool exists for OOD evaluations in agriculture. We adapted six items from the analysis and applicability domains of PROBAST+AI</w:t>
      </w:r>
      <w:r>
        <w:t xml:space="preserve"> </w:t>
      </w:r>
      <w:r>
        <w:t xml:space="preserve">(</w:t>
      </w:r>
      <w:r>
        <w:t xml:space="preserve">Moons et al.</w:t>
      </w:r>
      <w:r>
        <w:t xml:space="preserve">, 2025)</w:t>
      </w:r>
      <w:r>
        <w:t xml:space="preserve"> </w:t>
      </w:r>
      <w:r>
        <w:t xml:space="preserve">and from the leakage taxonomy of</w:t>
      </w:r>
      <w:r>
        <w:t xml:space="preserve"> </w:t>
      </w:r>
      <w:r>
        <w:t xml:space="preserve">Kapoor and Narayanan (2023)</w:t>
      </w:r>
      <w:r>
        <w:t xml:space="preserve">. Each item was rated low, high or unclear concern for every study assessed in full text.</w:t>
      </w:r>
    </w:p>
    <w:p>
      <w:pPr>
        <w:pStyle w:val="Compact"/>
        <w:numPr>
          <w:ilvl w:val="0"/>
          <w:numId w:val="1004"/>
        </w:numPr>
      </w:pPr>
      <w:r>
        <w:rPr>
          <w:b/>
          <w:bCs/>
        </w:rPr>
        <w:t xml:space="preserve">Q1 Domain separation.</w:t>
      </w:r>
      <w:r>
        <w:t xml:space="preserve"> </w:t>
      </w:r>
      <w:r>
        <w:t xml:space="preserve">OOD data come from fields, sites, years or devices absent from training and validation.</w:t>
      </w:r>
    </w:p>
    <w:p>
      <w:pPr>
        <w:pStyle w:val="Compact"/>
        <w:numPr>
          <w:ilvl w:val="0"/>
          <w:numId w:val="1004"/>
        </w:numPr>
      </w:pPr>
      <w:r>
        <w:rPr>
          <w:b/>
          <w:bCs/>
        </w:rPr>
        <w:t xml:space="preserve">Q2 Model selection.</w:t>
      </w:r>
      <w:r>
        <w:t xml:space="preserve"> </w:t>
      </w:r>
      <w:r>
        <w:t xml:space="preserve">Hyperparameters, early stopping and checkpoints were chosen without OOD labels.</w:t>
      </w:r>
    </w:p>
    <w:p>
      <w:pPr>
        <w:pStyle w:val="Compact"/>
        <w:numPr>
          <w:ilvl w:val="0"/>
          <w:numId w:val="1004"/>
        </w:numPr>
      </w:pPr>
      <w:r>
        <w:rPr>
          <w:b/>
          <w:bCs/>
        </w:rPr>
        <w:t xml:space="preserve">Q3 Test size.</w:t>
      </w:r>
      <w:r>
        <w:t xml:space="preserve"> </w:t>
      </w:r>
      <w:r>
        <w:t xml:space="preserve">The OOD test size is reported and is at least 100 units (images, fields or site-years).</w:t>
      </w:r>
    </w:p>
    <w:p>
      <w:pPr>
        <w:pStyle w:val="Compact"/>
        <w:numPr>
          <w:ilvl w:val="0"/>
          <w:numId w:val="1004"/>
        </w:numPr>
      </w:pPr>
      <w:r>
        <w:rPr>
          <w:b/>
          <w:bCs/>
        </w:rPr>
        <w:t xml:space="preserve">Q4 Label consistency.</w:t>
      </w:r>
      <w:r>
        <w:t xml:space="preserve"> </w:t>
      </w:r>
      <w:r>
        <w:t xml:space="preserve">The same classes and annotation protocol are used across domains.</w:t>
      </w:r>
    </w:p>
    <w:p>
      <w:pPr>
        <w:pStyle w:val="Compact"/>
        <w:numPr>
          <w:ilvl w:val="0"/>
          <w:numId w:val="1004"/>
        </w:numPr>
      </w:pPr>
      <w:r>
        <w:rPr>
          <w:b/>
          <w:bCs/>
        </w:rPr>
        <w:t xml:space="preserve">Q5 Variability.</w:t>
      </w:r>
      <w:r>
        <w:t xml:space="preserve"> </w:t>
      </w:r>
      <w:r>
        <w:t xml:space="preserve">Multiple runs or confidence intervals are reported.</w:t>
      </w:r>
    </w:p>
    <w:p>
      <w:pPr>
        <w:pStyle w:val="Compact"/>
        <w:numPr>
          <w:ilvl w:val="0"/>
          <w:numId w:val="1004"/>
        </w:numPr>
      </w:pPr>
      <w:r>
        <w:rPr>
          <w:b/>
          <w:bCs/>
        </w:rPr>
        <w:t xml:space="preserve">Q6 Availability.</w:t>
      </w:r>
      <w:r>
        <w:t xml:space="preserve"> </w:t>
      </w:r>
      <w:r>
        <w:t xml:space="preserve">Code or data are public.</w:t>
      </w:r>
    </w:p>
    <w:p>
      <w:pPr>
        <w:pStyle w:val="FirstParagraph"/>
      </w:pPr>
      <w:r>
        <w:t xml:space="preserve">Abstract-only studies were not appraised. They count as unclear on every item.</w:t>
      </w:r>
    </w:p>
    <w:bookmarkEnd w:id="24"/>
    <w:bookmarkStart w:id="25" w:name="effect-measures"/>
    <w:p>
      <w:pPr>
        <w:pStyle w:val="Heading2"/>
      </w:pPr>
      <w:r>
        <w:rPr>
          <w:rStyle w:val="SectionNumber"/>
        </w:rPr>
        <w:t xml:space="preserve">2.7</w:t>
      </w:r>
      <w:r>
        <w:tab/>
      </w:r>
      <w:r>
        <w:t xml:space="preserve">Effect measures</w:t>
      </w:r>
    </w:p>
    <w:p>
      <w:pPr>
        <w:pStyle w:val="FirstParagraph"/>
      </w:pPr>
      <w:r>
        <w:t xml:space="preserve">Bounded metrics (accuracy, F1, mAP, AP50, mIoU, Dice, overall accuracy) were placed on a 0–1 scale. The primary measure is retention,</w:t>
      </w:r>
    </w:p>
    <w:p>
      <w:pPr>
        <w:pStyle w:val="BodyText"/>
      </w:pPr>
      <m:oMathPara>
        <m:oMathParaPr>
          <m:jc m:val="center"/>
        </m:oMathParaPr>
        <m:oMath>
          <m:r>
            <m:t>ρ</m:t>
          </m:r>
          <m:r>
            <m:rPr>
              <m:sty m:val="p"/>
            </m:rPr>
            <m:t>=</m:t>
          </m:r>
          <m:sSub>
            <m:e>
              <m:r>
                <m:t>m</m:t>
              </m:r>
            </m:e>
            <m:sub>
              <m:r>
                <m:rPr>
                  <m:sty m:val="p"/>
                </m:rPr>
                <m:t>O</m:t>
              </m:r>
              <m:r>
                <m:rPr>
                  <m:sty m:val="p"/>
                </m:rPr>
                <m:t>O</m:t>
              </m:r>
              <m:r>
                <m:rPr>
                  <m:sty m:val="p"/>
                </m:rPr>
                <m:t>D</m:t>
              </m:r>
            </m:sub>
          </m:sSub>
          <m:r>
            <m:rPr>
              <m:sty m:val="p"/>
            </m:rPr>
            <m:t>/</m:t>
          </m:r>
          <m:sSub>
            <m:e>
              <m:r>
                <m:t>m</m:t>
              </m:r>
            </m:e>
            <m:sub>
              <m:r>
                <m:rPr>
                  <m:sty m:val="p"/>
                </m:rPr>
                <m:t>I</m:t>
              </m:r>
              <m:r>
                <m:rPr>
                  <m:sty m:val="p"/>
                </m:rPr>
                <m:t>D</m:t>
              </m:r>
            </m:sub>
          </m:sSub>
          <m:r>
            <m:rPr>
              <m:sty m:val="p"/>
            </m:rPr>
            <m:t>,</m:t>
          </m:r>
        </m:oMath>
      </m:oMathPara>
    </w:p>
    <w:p>
      <w:pPr>
        <w:pStyle w:val="FirstParagraph"/>
      </w:pPr>
      <w:r>
        <w:t xml:space="preserve">with the absolute gap</w:t>
      </w:r>
      <w:r>
        <w:t xml:space="preserve"> </w:t>
      </w:r>
      <m:oMath>
        <m:r>
          <m:rPr>
            <m:sty m:val="p"/>
          </m:rPr>
          <m:t>Δ</m:t>
        </m:r>
        <m:r>
          <m:rPr>
            <m:sty m:val="p"/>
          </m:rPr>
          <m:t>=</m:t>
        </m:r>
        <m:sSub>
          <m:e>
            <m:r>
              <m:t>m</m:t>
            </m:r>
          </m:e>
          <m:sub>
            <m:r>
              <m:rPr>
                <m:sty m:val="p"/>
              </m:rPr>
              <m:t>I</m:t>
            </m:r>
            <m:r>
              <m:rPr>
                <m:sty m:val="p"/>
              </m:rPr>
              <m:t>D</m:t>
            </m:r>
          </m:sub>
        </m:sSub>
        <m:r>
          <m:rPr>
            <m:sty m:val="p"/>
          </m:rPr>
          <m:t>−</m:t>
        </m:r>
        <m:sSub>
          <m:e>
            <m:r>
              <m:t>m</m:t>
            </m:r>
          </m:e>
          <m:sub>
            <m:r>
              <m:rPr>
                <m:sty m:val="p"/>
              </m:rPr>
              <m:t>O</m:t>
            </m:r>
            <m:r>
              <m:rPr>
                <m:sty m:val="p"/>
              </m:rPr>
              <m:t>O</m:t>
            </m:r>
            <m:r>
              <m:rPr>
                <m:sty m:val="p"/>
              </m:rPr>
              <m:t>D</m:t>
            </m:r>
          </m:sub>
        </m:sSub>
      </m:oMath>
      <w:r>
        <w:t xml:space="preserve"> </w:t>
      </w:r>
      <w:r>
        <w:t xml:space="preserve">in percentage points as a secondary measure. Regression outcomes are summarised as</w:t>
      </w:r>
      <w:r>
        <w:t xml:space="preserve"> </w:t>
      </w:r>
      <m:oMath>
        <m:r>
          <m:rPr>
            <m:sty m:val="p"/>
          </m:rPr>
          <m:t>Δ</m:t>
        </m:r>
        <m:sSup>
          <m:e>
            <m:r>
              <m:t>R</m:t>
            </m:r>
          </m:e>
          <m:sup>
            <m:r>
              <m:t>2</m:t>
            </m:r>
          </m:sup>
        </m:sSup>
        <m:r>
          <m:rPr>
            <m:sty m:val="p"/>
          </m:rPr>
          <m:t>=</m:t>
        </m:r>
        <m:sSubSup>
          <m:e>
            <m:r>
              <m:t>R</m:t>
            </m:r>
          </m:e>
          <m:sub>
            <m:r>
              <m:rPr>
                <m:sty m:val="p"/>
              </m:rPr>
              <m:t>I</m:t>
            </m:r>
            <m:r>
              <m:rPr>
                <m:sty m:val="p"/>
              </m:rPr>
              <m:t>D</m:t>
            </m:r>
          </m:sub>
          <m:sup>
            <m:r>
              <m:t>2</m:t>
            </m:r>
          </m:sup>
        </m:sSubSup>
        <m:r>
          <m:rPr>
            <m:sty m:val="p"/>
          </m:rPr>
          <m:t>−</m:t>
        </m:r>
        <m:sSubSup>
          <m:e>
            <m:r>
              <m:t>R</m:t>
            </m:r>
          </m:e>
          <m:sub>
            <m:r>
              <m:rPr>
                <m:sty m:val="p"/>
              </m:rPr>
              <m:t>O</m:t>
            </m:r>
            <m:r>
              <m:rPr>
                <m:sty m:val="p"/>
              </m:rPr>
              <m:t>O</m:t>
            </m:r>
            <m:r>
              <m:rPr>
                <m:sty m:val="p"/>
              </m:rPr>
              <m:t>D</m:t>
            </m:r>
          </m:sub>
          <m:sup>
            <m:r>
              <m:t>2</m:t>
            </m:r>
          </m:sup>
        </m:sSubSup>
      </m:oMath>
      <w:r>
        <w:t xml:space="preserve"> </w:t>
      </w:r>
      <w:r>
        <w:t xml:space="preserve">and as the ratio of OOD to ID error (RMSE or MAE). They are synthesised separately. For a mitigation, the share of the gap recovered is</w:t>
      </w:r>
    </w:p>
    <w:p>
      <w:pPr>
        <w:pStyle w:val="BodyText"/>
      </w:pPr>
      <m:oMathPara>
        <m:oMathParaPr>
          <m:jc m:val="center"/>
        </m:oMathParaPr>
        <m:oMath>
          <m:r>
            <m:t>g</m:t>
          </m:r>
          <m:r>
            <m:rPr>
              <m:sty m:val="p"/>
            </m:rPr>
            <m:t>=</m:t>
          </m:r>
          <m:f>
            <m:fPr>
              <m:type m:val="bar"/>
            </m:fPr>
            <m:num>
              <m:sSub>
                <m:e>
                  <m:r>
                    <m:t>m</m:t>
                  </m:r>
                </m:e>
                <m:sub>
                  <m:r>
                    <m:rPr>
                      <m:sty m:val="p"/>
                    </m:rPr>
                    <m:t>a</m:t>
                  </m:r>
                  <m:r>
                    <m:rPr>
                      <m:sty m:val="p"/>
                    </m:rPr>
                    <m:t>d</m:t>
                  </m:r>
                  <m:r>
                    <m:rPr>
                      <m:sty m:val="p"/>
                    </m:rPr>
                    <m:t>a</m:t>
                  </m:r>
                  <m:r>
                    <m:rPr>
                      <m:sty m:val="p"/>
                    </m:rPr>
                    <m:t>p</m:t>
                  </m:r>
                  <m:r>
                    <m:rPr>
                      <m:sty m:val="p"/>
                    </m:rPr>
                    <m:t>t</m:t>
                  </m:r>
                  <m:r>
                    <m:rPr>
                      <m:sty m:val="p"/>
                    </m:rPr>
                    <m:t>e</m:t>
                  </m:r>
                  <m:r>
                    <m:rPr>
                      <m:sty m:val="p"/>
                    </m:rPr>
                    <m:t>d</m:t>
                  </m:r>
                </m:sub>
              </m:sSub>
              <m:r>
                <m:rPr>
                  <m:sty m:val="p"/>
                </m:rPr>
                <m:t>−</m:t>
              </m:r>
              <m:sSub>
                <m:e>
                  <m:r>
                    <m:t>m</m:t>
                  </m:r>
                </m:e>
                <m:sub>
                  <m:r>
                    <m:rPr>
                      <m:sty m:val="p"/>
                    </m:rPr>
                    <m:t>s</m:t>
                  </m:r>
                  <m:r>
                    <m:rPr>
                      <m:sty m:val="p"/>
                    </m:rPr>
                    <m:t>o</m:t>
                  </m:r>
                  <m:r>
                    <m:rPr>
                      <m:sty m:val="p"/>
                    </m:rPr>
                    <m:t>u</m:t>
                  </m:r>
                  <m:r>
                    <m:rPr>
                      <m:sty m:val="p"/>
                    </m:rPr>
                    <m:t>r</m:t>
                  </m:r>
                  <m:r>
                    <m:rPr>
                      <m:sty m:val="p"/>
                    </m:rPr>
                    <m:t>c</m:t>
                  </m:r>
                  <m:r>
                    <m:rPr>
                      <m:sty m:val="p"/>
                    </m:rPr>
                    <m:t>e</m:t>
                  </m:r>
                </m:sub>
              </m:sSub>
            </m:num>
            <m:den>
              <m:sSub>
                <m:e>
                  <m:r>
                    <m:t>m</m:t>
                  </m:r>
                </m:e>
                <m:sub>
                  <m:r>
                    <m:rPr>
                      <m:sty m:val="p"/>
                    </m:rPr>
                    <m:t>I</m:t>
                  </m:r>
                  <m:r>
                    <m:rPr>
                      <m:sty m:val="p"/>
                    </m:rPr>
                    <m:t>D</m:t>
                  </m:r>
                </m:sub>
              </m:sSub>
              <m:r>
                <m:rPr>
                  <m:sty m:val="p"/>
                </m:rPr>
                <m:t>−</m:t>
              </m:r>
              <m:sSub>
                <m:e>
                  <m:r>
                    <m:t>m</m:t>
                  </m:r>
                </m:e>
                <m:sub>
                  <m:r>
                    <m:rPr>
                      <m:sty m:val="p"/>
                    </m:rPr>
                    <m:t>s</m:t>
                  </m:r>
                  <m:r>
                    <m:rPr>
                      <m:sty m:val="p"/>
                    </m:rPr>
                    <m:t>o</m:t>
                  </m:r>
                  <m:r>
                    <m:rPr>
                      <m:sty m:val="p"/>
                    </m:rPr>
                    <m:t>u</m:t>
                  </m:r>
                  <m:r>
                    <m:rPr>
                      <m:sty m:val="p"/>
                    </m:rPr>
                    <m:t>r</m:t>
                  </m:r>
                  <m:r>
                    <m:rPr>
                      <m:sty m:val="p"/>
                    </m:rPr>
                    <m:t>c</m:t>
                  </m:r>
                  <m:r>
                    <m:rPr>
                      <m:sty m:val="p"/>
                    </m:rPr>
                    <m:t>e</m:t>
                  </m:r>
                </m:sub>
              </m:sSub>
            </m:den>
          </m:f>
          <m:r>
            <m:rPr>
              <m:sty m:val="p"/>
            </m:rPr>
            <m:t>,</m:t>
          </m:r>
        </m:oMath>
      </m:oMathPara>
    </w:p>
    <w:p>
      <w:pPr>
        <w:pStyle w:val="FirstParagraph"/>
      </w:pPr>
      <w:r>
        <w:t xml:space="preserve">where</w:t>
      </w:r>
      <w:r>
        <w:t xml:space="preserve"> </w:t>
      </w:r>
      <m:oMath>
        <m:sSub>
          <m:e>
            <m:r>
              <m:t>m</m:t>
            </m:r>
          </m:e>
          <m:sub>
            <m:r>
              <m:rPr>
                <m:sty m:val="p"/>
              </m:rPr>
              <m:t>s</m:t>
            </m:r>
            <m:r>
              <m:rPr>
                <m:sty m:val="p"/>
              </m:rPr>
              <m:t>o</m:t>
            </m:r>
            <m:r>
              <m:rPr>
                <m:sty m:val="p"/>
              </m:rPr>
              <m:t>u</m:t>
            </m:r>
            <m:r>
              <m:rPr>
                <m:sty m:val="p"/>
              </m:rPr>
              <m:t>r</m:t>
            </m:r>
            <m:r>
              <m:rPr>
                <m:sty m:val="p"/>
              </m:rPr>
              <m:t>c</m:t>
            </m:r>
            <m:r>
              <m:rPr>
                <m:sty m:val="p"/>
              </m:rPr>
              <m:t>e</m:t>
            </m:r>
          </m:sub>
        </m:sSub>
      </m:oMath>
      <w:r>
        <w:t xml:space="preserve"> </w:t>
      </w:r>
      <w:r>
        <w:t xml:space="preserve">is the source-only OOD value. It equals 0 when the remedy changes nothing and 1 when it restores ID performance; values above 1 arise when the adapted model exceeds the ID reference. Because</w:t>
      </w:r>
      <w:r>
        <w:t xml:space="preserve"> </w:t>
      </w:r>
      <m:oMath>
        <m:r>
          <m:t>g</m:t>
        </m:r>
      </m:oMath>
      <w:r>
        <w:t xml:space="preserve"> </w:t>
      </w:r>
      <w:r>
        <w:t xml:space="preserve">is unstable when its denominator is near zero, it was computed only when the source-only gap exceeded 0.01 on the 0–1 scale (or 0.01 in</w:t>
      </w:r>
      <w:r>
        <w:t xml:space="preserve"> </w:t>
      </w:r>
      <m:oMath>
        <m:sSup>
          <m:e>
            <m:r>
              <m:t>R</m:t>
            </m:r>
          </m:e>
          <m:sup>
            <m:r>
              <m:t>2</m:t>
            </m:r>
          </m:sup>
        </m:sSup>
      </m:oMath>
      <w:r>
        <w:t xml:space="preserve">). The oracle-referenced share</w:t>
      </w:r>
      <w:r>
        <w:t xml:space="preserve"> </w:t>
      </w:r>
      <m:oMath>
        <m:sSub>
          <m:e>
            <m:r>
              <m:t>g</m:t>
            </m:r>
          </m:e>
          <m:sub>
            <m:r>
              <m:t>o</m:t>
            </m:r>
          </m:sub>
        </m:sSub>
      </m:oMath>
      <w:r>
        <w:t xml:space="preserve"> </w:t>
      </w:r>
      <w:r>
        <w:t xml:space="preserve">replaces</w:t>
      </w:r>
      <w:r>
        <w:t xml:space="preserve"> </w:t>
      </w:r>
      <m:oMath>
        <m:sSub>
          <m:e>
            <m:r>
              <m:t>m</m:t>
            </m:r>
          </m:e>
          <m:sub>
            <m:r>
              <m:rPr>
                <m:sty m:val="p"/>
              </m:rPr>
              <m:t>I</m:t>
            </m:r>
            <m:r>
              <m:rPr>
                <m:sty m:val="p"/>
              </m:rPr>
              <m:t>D</m:t>
            </m:r>
          </m:sub>
        </m:sSub>
      </m:oMath>
      <w:r>
        <w:t xml:space="preserve"> </w:t>
      </w:r>
      <w:r>
        <w:t xml:space="preserve">with the target-trained value on the same OOD test set, which holds the test data fixed. Oracle retention,</w:t>
      </w:r>
      <w:r>
        <w:t xml:space="preserve"> </w:t>
      </w:r>
      <m:oMath>
        <m:sSub>
          <m:e>
            <m:r>
              <m:t>m</m:t>
            </m:r>
          </m:e>
          <m:sub>
            <m:r>
              <m:rPr>
                <m:sty m:val="p"/>
              </m:rPr>
              <m:t>O</m:t>
            </m:r>
            <m:r>
              <m:rPr>
                <m:sty m:val="p"/>
              </m:rPr>
              <m:t>O</m:t>
            </m:r>
            <m:r>
              <m:rPr>
                <m:sty m:val="p"/>
              </m:rPr>
              <m:t>D</m:t>
            </m:r>
          </m:sub>
        </m:sSub>
        <m:r>
          <m:rPr>
            <m:sty m:val="p"/>
          </m:rPr>
          <m:t>/</m:t>
        </m:r>
        <m:sSub>
          <m:e>
            <m:r>
              <m:t>m</m:t>
            </m:r>
          </m:e>
          <m:sub>
            <m:r>
              <m:rPr>
                <m:sty m:val="p"/>
              </m:rPr>
              <m:t>o</m:t>
            </m:r>
            <m:r>
              <m:rPr>
                <m:sty m:val="p"/>
              </m:rPr>
              <m:t>r</m:t>
            </m:r>
            <m:r>
              <m:rPr>
                <m:sty m:val="p"/>
              </m:rPr>
              <m:t>a</m:t>
            </m:r>
            <m:r>
              <m:rPr>
                <m:sty m:val="p"/>
              </m:rPr>
              <m:t>c</m:t>
            </m:r>
            <m:r>
              <m:rPr>
                <m:sty m:val="p"/>
              </m:rPr>
              <m:t>l</m:t>
            </m:r>
            <m:r>
              <m:rPr>
                <m:sty m:val="p"/>
              </m:rPr>
              <m:t>e</m:t>
            </m:r>
          </m:sub>
        </m:sSub>
      </m:oMath>
      <w:r>
        <w:t xml:space="preserve">, is reported for the same reason.</w:t>
      </w:r>
    </w:p>
    <w:bookmarkEnd w:id="25"/>
    <w:bookmarkStart w:id="26" w:name="synthesis-methods"/>
    <w:p>
      <w:pPr>
        <w:pStyle w:val="Heading2"/>
      </w:pPr>
      <w:r>
        <w:rPr>
          <w:rStyle w:val="SectionNumber"/>
        </w:rPr>
        <w:t xml:space="preserve">2.8</w:t>
      </w:r>
      <w:r>
        <w:tab/>
      </w:r>
      <w:r>
        <w:t xml:space="preserve">Synthesis methods</w:t>
      </w:r>
    </w:p>
    <w:p>
      <w:pPr>
        <w:pStyle w:val="FirstParagraph"/>
      </w:pPr>
      <w:r>
        <w:t xml:space="preserve">Each study contributes one value per subgroup: the median of its comparisons in that subgroup. A study that reports forty comparisons therefore weighs the same as a study that reports one. We report medians with interquartile ranges (IQR) and 95% intervals for the median from a cluster bootstrap that resamples studies (10,000 draws, fixed seed)</w:t>
      </w:r>
      <w:r>
        <w:t xml:space="preserve"> </w:t>
      </w:r>
      <w:r>
        <w:t xml:space="preserve">(Field and Welsh, 2007)</w:t>
      </w:r>
      <w:r>
        <w:t xml:space="preserve">. An inverse-variance meta-analysis was not attempted. Most studies do not report the sampling variance of their metric, and the metrics differ across tasks, so heterogeneity is described rather than pooled away.</w:t>
      </w:r>
    </w:p>
    <w:p>
      <w:pPr>
        <w:pStyle w:val="BodyText"/>
      </w:pPr>
      <w:r>
        <w:t xml:space="preserve">Shift type was classified as a single factor, or as compound when a comparison changed two or more factors at once; a secondary analysis counts each compound comparison under every factor it involves. Pre-specified moderators were shift type, task, data modality, model family and publication year. Data modality and model family were assigned by fixed regular-expression rules over the extracted modality and model descriptions; the rules are in the analysis code. Training-set size, also pre-specified, was not analysed. Too few studies reported it in comparable units.</w:t>
      </w:r>
    </w:p>
    <w:p>
      <w:pPr>
        <w:pStyle w:val="BodyText"/>
      </w:pPr>
      <w:r>
        <w:t xml:space="preserve">Shift type and task are confounded: laboratory-to-field shifts occur almost only in disease studies, and shifts in time mostly in mapping. Two analyses address this. A task-by-shift cross-tabulation shows each shift within tasks. Within-study contrasts compare shift types, or model families, inside the same study, where data, task and authors are held fixed; the direction of the differences was tested with an exact two-sided sign test. The within-study contrasts were not in the protocol and are labelled post hoc; their</w:t>
      </w:r>
      <w:r>
        <w:t xml:space="preserve"> </w:t>
      </w:r>
      <w:r>
        <w:rPr>
          <w:i/>
          <w:iCs/>
        </w:rPr>
        <w:t xml:space="preserve">p</w:t>
      </w:r>
      <w:r>
        <w:t xml:space="preserve"> </w:t>
      </w:r>
      <w:r>
        <w:t xml:space="preserve">values are unadjusted, and a Bonferroni threshold for the four tests is 0.0125. Bootstrap intervals for subgroups of fewer than ten studies are reported but are unreliable.</w:t>
      </w:r>
    </w:p>
    <w:p>
      <w:pPr>
        <w:pStyle w:val="BodyText"/>
      </w:pPr>
      <w:r>
        <w:t xml:space="preserve">Sensitivity analyses repeat the overall retention estimate after removing abstract-only studies, preprints, studies with high concern on Q1 or Q2, and derived values, and after restricting to studies with an OOD test set of at least 100 units and to accuracy-type metrics. The accuracy-only restriction replaces the planned chance correction,</w:t>
      </w:r>
      <w:r>
        <w:t xml:space="preserve"> </w:t>
      </w:r>
      <m:oMath>
        <m:r>
          <m:rPr>
            <m:sty m:val="p"/>
          </m:rPr>
          <m:t>(</m:t>
        </m:r>
        <m:r>
          <m:rPr>
            <m:sty m:val="p"/>
          </m:rPr>
          <m:t>a</m:t>
        </m:r>
        <m:r>
          <m:rPr>
            <m:sty m:val="p"/>
          </m:rPr>
          <m:t>c</m:t>
        </m:r>
        <m:r>
          <m:rPr>
            <m:sty m:val="p"/>
          </m:rPr>
          <m:t>c</m:t>
        </m:r>
        <m:r>
          <m:rPr>
            <m:sty m:val="p"/>
          </m:rPr>
          <m:t>−</m:t>
        </m:r>
        <m:r>
          <m:t>1</m:t>
        </m:r>
        <m:r>
          <m:rPr>
            <m:sty m:val="p"/>
          </m:rPr>
          <m:t>/</m:t>
        </m:r>
        <m:r>
          <m:t>K</m:t>
        </m:r>
        <m:r>
          <m:rPr>
            <m:sty m:val="p"/>
          </m:rPr>
          <m:t>)</m:t>
        </m:r>
        <m:r>
          <m:rPr>
            <m:sty m:val="p"/>
          </m:rPr>
          <m:t>/</m:t>
        </m:r>
        <m:r>
          <m:rPr>
            <m:sty m:val="p"/>
          </m:rPr>
          <m:t>(</m:t>
        </m:r>
        <m:r>
          <m:t>1</m:t>
        </m:r>
        <m:r>
          <m:rPr>
            <m:sty m:val="p"/>
          </m:rPr>
          <m:t>−</m:t>
        </m:r>
        <m:r>
          <m:t>1</m:t>
        </m:r>
        <m:r>
          <m:rPr>
            <m:sty m:val="p"/>
          </m:rPr>
          <m:t>/</m:t>
        </m:r>
        <m:r>
          <m:t>K</m:t>
        </m:r>
        <m:r>
          <m:rPr>
            <m:sty m:val="p"/>
          </m:rPr>
          <m:t>)</m:t>
        </m:r>
      </m:oMath>
      <w:r>
        <w:t xml:space="preserve">, which needs the number of classes</w:t>
      </w:r>
      <w:r>
        <w:t xml:space="preserve"> </w:t>
      </w:r>
      <m:oMath>
        <m:r>
          <m:t>K</m:t>
        </m:r>
      </m:oMath>
      <w:r>
        <w:t xml:space="preserve"> </w:t>
      </w:r>
      <w:r>
        <w:t xml:space="preserve">for every comparison.</w:t>
      </w:r>
      <w:r>
        <w:t xml:space="preserve"> </w:t>
      </w:r>
      <m:oMath>
        <m:r>
          <m:t>K</m:t>
        </m:r>
      </m:oMath>
      <w:r>
        <w:t xml:space="preserve"> </w:t>
      </w:r>
      <w:r>
        <w:t xml:space="preserve">was not extracted.</w:t>
      </w:r>
    </w:p>
    <w:bookmarkEnd w:id="26"/>
    <w:bookmarkStart w:id="27" w:name="reporting-bias-and-certainty-of-evidence"/>
    <w:p>
      <w:pPr>
        <w:pStyle w:val="Heading2"/>
      </w:pPr>
      <w:r>
        <w:rPr>
          <w:rStyle w:val="SectionNumber"/>
        </w:rPr>
        <w:t xml:space="preserve">2.9</w:t>
      </w:r>
      <w:r>
        <w:tab/>
      </w:r>
      <w:r>
        <w:t xml:space="preserve">Reporting bias and certainty of evidence</w:t>
      </w:r>
    </w:p>
    <w:p>
      <w:pPr>
        <w:pStyle w:val="FirstParagraph"/>
      </w:pPr>
      <w:r>
        <w:t xml:space="preserve">Funnel plots and regression tests for small-study effects need a variance for each effect. The included studies do not report one. Reporting bias was examined instead by comparing studies included on abstract values with those assessed in full text, and peer-reviewed studies with preprints. No formal certainty rating such as GRADE was applied, because no rating framework exists for evidence from machine-learning evaluations; the appraisal and the sensitivity analyses stand in for it.</w:t>
      </w:r>
    </w:p>
    <w:bookmarkEnd w:id="27"/>
    <w:bookmarkStart w:id="28" w:name="departures-from-the-protocol"/>
    <w:p>
      <w:pPr>
        <w:pStyle w:val="Heading2"/>
      </w:pPr>
      <w:r>
        <w:rPr>
          <w:rStyle w:val="SectionNumber"/>
        </w:rPr>
        <w:t xml:space="preserve">2.10</w:t>
      </w:r>
      <w:r>
        <w:tab/>
      </w:r>
      <w:r>
        <w:t xml:space="preserve">Departures from the protocol</w:t>
      </w:r>
    </w:p>
    <w:p>
      <w:pPr>
        <w:pStyle w:val="FirstParagraph"/>
      </w:pPr>
      <w:r>
        <w:t xml:space="preserve">Table B1 lists each departure and its reason. The search string was broadened twice after sentinel tests, Semantic Scholar was added, and neither citation chasing nor the planned human re-screen was carried out. The analysis departs from the plan in four places: abstract-level inclusion under rule E4 is made explicit (INCLUDE-A), studies with values only in figures are not synthesised, training-set size is not analysed, and an accuracy-only subset replaces chance correction.</w:t>
      </w:r>
    </w:p>
    <w:bookmarkEnd w:id="28"/>
    <w:bookmarkEnd w:id="29"/>
    <w:bookmarkStart w:id="51" w:name="results"/>
    <w:p>
      <w:pPr>
        <w:pStyle w:val="Heading1"/>
      </w:pPr>
      <w:r>
        <w:rPr>
          <w:rStyle w:val="SectionNumber"/>
        </w:rPr>
        <w:t xml:space="preserve">3</w:t>
      </w:r>
      <w:r>
        <w:tab/>
      </w:r>
      <w:r>
        <w:t xml:space="preserve">Results</w:t>
      </w:r>
    </w:p>
    <w:bookmarkStart w:id="33" w:name="search-and-study-selection"/>
    <w:p>
      <w:pPr>
        <w:pStyle w:val="Heading2"/>
      </w:pPr>
      <w:r>
        <w:rPr>
          <w:rStyle w:val="SectionNumber"/>
        </w:rPr>
        <w:t xml:space="preserve">3.1</w:t>
      </w:r>
      <w:r>
        <w:tab/>
      </w:r>
      <w:r>
        <w:t xml:space="preserve">Search and study selection</w:t>
      </w:r>
    </w:p>
    <w:p>
      <w:pPr>
        <w:pStyle w:val="FirstParagraph"/>
      </w:pPr>
      <w:r>
        <w:t xml:space="preserve">The searches returned 12,258 records: 6,646 from OpenAlex, 5,610 from Semantic Scholar and 2 returned only by an earlier iteration of the OpenAlex search (Fig. 1). After 4,629 duplicates were removed, 7,629 records were screened on title and abstract; 6,844 were excluded and 785 reports were sought. Linking 15 duplicate reports left 770 studies.</w:t>
      </w:r>
    </w:p>
    <w:p>
      <w:pPr>
        <w:pStyle w:val="BodyText"/>
      </w:pPr>
      <w:r>
        <w:t xml:space="preserve">Full text was retrieved for 302 studies (39%). Of these, 151 were excluded, most often because they did not report ID and OOD values for the same model and metric (I2, n = 109); 40 were eligible but gave their values only in figures; and 111 were included, 10 of them with an oracle reference but no ID value. The 468 studies without full text were assessed on their abstracts: 66 reported the paired values and were included, and 385 were excluded under rule E4. Of the four sentinel studies sought directly, one could be retrieved and was included</w:t>
      </w:r>
      <w:r>
        <w:t xml:space="preserve"> </w:t>
      </w:r>
      <w:r>
        <w:t xml:space="preserve">(Mohanty et al., 2016)</w:t>
      </w:r>
      <w:r>
        <w:t xml:space="preserve">. In total, 178 studies were included.</w:t>
      </w:r>
    </w:p>
    <w:p>
      <w:pPr>
        <w:pStyle w:val="BodyText"/>
      </w:pPr>
      <w:r>
        <w:t xml:space="preserve">Retrieval depended on open-access copies and was uneven across publishers. Full text was obtained for 11% of 201 Elsevier studies and 18% of 133 IEEE studies, against 68% of 130 MDPI studies and all or nearly all Frontiers and arXiv studies. The full-text set therefore over-represents open-access venues.</w:t>
      </w:r>
    </w:p>
    <w:p>
      <w:pPr>
        <w:pStyle w:val="BodyText"/>
      </w:pPr>
      <w:r>
        <w:t xml:space="preserve">The search retrieved 8 of the 13 sentinel reports (8 of 12 sentinel studies). The five reports it missed</w:t>
      </w:r>
      <w:r>
        <w:t xml:space="preserve"> </w:t>
      </w:r>
      <w:r>
        <w:t xml:space="preserve">(Bosilj et al., 2019;</w:t>
      </w:r>
      <w:r>
        <w:t xml:space="preserve"> </w:t>
      </w:r>
      <w:r>
        <w:t xml:space="preserve">David et al.</w:t>
      </w:r>
      <w:r>
        <w:t xml:space="preserve">, 2021, 2020; Ferentinos, 2018; Mohanty et al., 2016)</w:t>
      </w:r>
      <w:r>
        <w:t xml:space="preserve"> </w:t>
      </w:r>
      <w:r>
        <w:t xml:space="preserve">do not describe their out-of-domain test in their title or abstract. Of the eight it retrieved, two were included with an oracle reference only</w:t>
      </w:r>
      <w:r>
        <w:t xml:space="preserve"> </w:t>
      </w:r>
      <w:r>
        <w:t xml:space="preserve">(Nyborg et al., 2022b; Singh et al., 2020)</w:t>
      </w:r>
      <w:r>
        <w:t xml:space="preserve">, one was included on abstract values</w:t>
      </w:r>
      <w:r>
        <w:t xml:space="preserve"> </w:t>
      </w:r>
      <w:r>
        <w:t xml:space="preserve">(Xu et al., 2020)</w:t>
      </w:r>
      <w:r>
        <w:t xml:space="preserve"> </w:t>
      </w:r>
      <w:r>
        <w:t xml:space="preserve">and one had values only in figures</w:t>
      </w:r>
      <w:r>
        <w:t xml:space="preserve"> </w:t>
      </w:r>
      <w:r>
        <w:t xml:space="preserve">(Kluger et al., 2021)</w:t>
      </w:r>
      <w:r>
        <w:t xml:space="preserve">. Four were excluded. Two could not be retrieved and gave no paired values in their abstracts</w:t>
      </w:r>
      <w:r>
        <w:t xml:space="preserve"> </w:t>
      </w:r>
      <w:r>
        <w:t xml:space="preserve">(Gogoll et al., 2020; Wang et al., 2019)</w:t>
      </w:r>
      <w:r>
        <w:t xml:space="preserve">, one reported no ID result</w:t>
      </w:r>
      <w:r>
        <w:t xml:space="preserve"> </w:t>
      </w:r>
      <w:r>
        <w:t xml:space="preserve">(Wu et al., 2023)</w:t>
      </w:r>
      <w:r>
        <w:t xml:space="preserve">, and one used simulated yields only</w:t>
      </w:r>
      <w:r>
        <w:t xml:space="preserve"> </w:t>
      </w:r>
      <w:r>
        <w:t xml:space="preserve">(Morales and Villalobos, 2023)</w:t>
      </w:r>
      <w:r>
        <w:t xml:space="preserve">.</w:t>
      </w:r>
    </w:p>
    <w:p>
      <w:pPr>
        <w:pStyle w:val="CaptionedFigure"/>
      </w:pPr>
      <w:r>
        <w:drawing>
          <wp:inline>
            <wp:extent cx="5436024" cy="5605470"/>
            <wp:effectExtent b="0" l="0" r="0" t="0"/>
            <wp:docPr descr="Fig. 1. PRISMA 2020 flow diagram. Studies whose full text could not be retrieved were assessed on their abstracts (middle column); rule E4 excludes those whose abstract lacks paired ID and OOD values." title="" id="31" name="Picture"/>
            <a:graphic>
              <a:graphicData uri="http://schemas.openxmlformats.org/drawingml/2006/picture">
                <pic:pic>
                  <pic:nvPicPr>
                    <pic:cNvPr descr="figures/fig1_prisma.png" id="32" name="Picture"/>
                    <pic:cNvPicPr>
                      <a:picLocks noChangeArrowheads="1" noChangeAspect="1"/>
                    </pic:cNvPicPr>
                  </pic:nvPicPr>
                  <pic:blipFill>
                    <a:blip r:embed="rId30"/>
                    <a:stretch>
                      <a:fillRect/>
                    </a:stretch>
                  </pic:blipFill>
                  <pic:spPr bwMode="auto">
                    <a:xfrm>
                      <a:off x="0" y="0"/>
                      <a:ext cx="5436024" cy="5605470"/>
                    </a:xfrm>
                    <a:prstGeom prst="rect">
                      <a:avLst/>
                    </a:prstGeom>
                    <a:noFill/>
                    <a:ln w="9525">
                      <a:noFill/>
                      <a:headEnd/>
                      <a:tailEnd/>
                    </a:ln>
                  </pic:spPr>
                </pic:pic>
              </a:graphicData>
            </a:graphic>
          </wp:inline>
        </w:drawing>
      </w:r>
    </w:p>
    <w:p>
      <w:pPr>
        <w:pStyle w:val="ImageCaption"/>
      </w:pPr>
      <w:r>
        <w:t xml:space="preserve">Fig. 1. PRISMA 2020 flow diagram. Studies whose full text could not be retrieved were assessed on their abstracts (middle column); rule E4 excludes those whose abstract lacks paired ID and OOD values.</w:t>
      </w:r>
    </w:p>
    <w:bookmarkEnd w:id="33"/>
    <w:bookmarkStart w:id="34" w:name="characteristics-of-the-included-studies"/>
    <w:p>
      <w:pPr>
        <w:pStyle w:val="Heading2"/>
      </w:pPr>
      <w:r>
        <w:rPr>
          <w:rStyle w:val="SectionNumber"/>
        </w:rPr>
        <w:t xml:space="preserve">3.2</w:t>
      </w:r>
      <w:r>
        <w:tab/>
      </w:r>
      <w:r>
        <w:t xml:space="preserve">Characteristics of the included studies</w:t>
      </w:r>
    </w:p>
    <w:p>
      <w:pPr>
        <w:pStyle w:val="FirstParagraph"/>
      </w:pPr>
      <w:r>
        <w:t xml:space="preserve">The evidence is recent: 85 of the 178 studies (48%) appeared in the first nine months of 2026, and 14 before 2021 (Table 1). Disease recognition (63 studies) and crop mapping (49) dominate, and proximal RGB imagery (67) and satellite data (64) are the main modalities. Location (59), compound (55) and time (54) shifts were studied far more often than shifts in sensor (5) or biological material (9). One dataset shapes the laboratory-to-field evidence. In 19 studies with a bounded metric, PlantVillage, the laboratory collection behind the opening example, was one of the two domains, and in all but one it was the training domain.</w:t>
      </w:r>
    </w:p>
    <w:p>
      <w:pPr>
        <w:pStyle w:val="TableCaption"/>
      </w:pPr>
      <w:r>
        <w:t xml:space="preserve">Table 1. Characteristics of the 178 included studies. A study can count under more than one task, modality or shift type, so those panels can sum to more than 178.</w:t>
      </w:r>
    </w:p>
    <w:tbl>
      <w:tblPr>
        <w:tblStyle w:val="Table"/>
        <w:tblW w:type="pct" w:w="5000"/>
        <w:tblLayout w:type="fixed"/>
        <w:tblLook w:firstRow="1" w:lastRow="0" w:firstColumn="0" w:lastColumn="0" w:noHBand="0" w:noVBand="0" w:val="0020"/>
        <w:tblCaption w:val="Table 1. Characteristics of the 178 included studies. A study can count under more than one task, modality or shift type, so those panels can sum to more than 178."/>
      </w:tblPr>
      <w:tblGrid>
        <w:gridCol w:w="6356"/>
        <w:gridCol w:w="1563"/>
      </w:tblGrid>
      <w:tr>
        <w:trPr>
          <w:tblHeader w:val="on"/>
        </w:trPr>
        <w:tc>
          <w:tcPr/>
          <w:p>
            <w:pPr>
              <w:pStyle w:val="Compact"/>
              <w:jc w:val="left"/>
            </w:pPr>
            <w:r>
              <w:t xml:space="preserve">Characteristic</w:t>
            </w:r>
          </w:p>
        </w:tc>
        <w:tc>
          <w:tcPr/>
          <w:p>
            <w:pPr>
              <w:pStyle w:val="Compact"/>
              <w:jc w:val="right"/>
            </w:pPr>
            <w:r>
              <w:t xml:space="preserve">Studies, n (%)</w:t>
            </w:r>
          </w:p>
        </w:tc>
      </w:tr>
      <w:tr>
        <w:tc>
          <w:tcPr/>
          <w:p>
            <w:pPr>
              <w:pStyle w:val="Compact"/>
              <w:jc w:val="left"/>
            </w:pPr>
            <w:r>
              <w:rPr>
                <w:b/>
                <w:bCs/>
              </w:rPr>
              <w:t xml:space="preserve">Basis of data extraction</w:t>
            </w:r>
          </w:p>
        </w:tc>
        <w:tc>
          <w:tcPr/>
          <w:p>
            <w:pPr>
              <w:pStyle w:val="Compact"/>
            </w:pPr>
          </w:p>
        </w:tc>
      </w:tr>
      <w:tr>
        <w:tc>
          <w:tcPr/>
          <w:p>
            <w:pPr>
              <w:pStyle w:val="Compact"/>
              <w:jc w:val="left"/>
            </w:pPr>
            <w:r>
              <w:t xml:space="preserve">Full text</w:t>
            </w:r>
          </w:p>
        </w:tc>
        <w:tc>
          <w:tcPr/>
          <w:p>
            <w:pPr>
              <w:pStyle w:val="Compact"/>
              <w:jc w:val="right"/>
            </w:pPr>
            <w:r>
              <w:t xml:space="preserve">112 (63)</w:t>
            </w:r>
          </w:p>
        </w:tc>
      </w:tr>
      <w:tr>
        <w:tc>
          <w:tcPr/>
          <w:p>
            <w:pPr>
              <w:pStyle w:val="Compact"/>
              <w:jc w:val="left"/>
            </w:pPr>
            <w:r>
              <w:t xml:space="preserve">Abstract only (full text not retrieved)</w:t>
            </w:r>
          </w:p>
        </w:tc>
        <w:tc>
          <w:tcPr/>
          <w:p>
            <w:pPr>
              <w:pStyle w:val="Compact"/>
              <w:jc w:val="right"/>
            </w:pPr>
            <w:r>
              <w:t xml:space="preserve">66 (37)</w:t>
            </w:r>
          </w:p>
        </w:tc>
      </w:tr>
      <w:tr>
        <w:tc>
          <w:tcPr/>
          <w:p>
            <w:pPr>
              <w:pStyle w:val="Compact"/>
              <w:jc w:val="left"/>
            </w:pPr>
            <w:r>
              <w:rPr>
                <w:b/>
                <w:bCs/>
              </w:rPr>
              <w:t xml:space="preserve">Publication status</w:t>
            </w:r>
          </w:p>
        </w:tc>
        <w:tc>
          <w:tcPr/>
          <w:p>
            <w:pPr>
              <w:pStyle w:val="Compact"/>
            </w:pPr>
          </w:p>
        </w:tc>
      </w:tr>
      <w:tr>
        <w:tc>
          <w:tcPr/>
          <w:p>
            <w:pPr>
              <w:pStyle w:val="Compact"/>
              <w:jc w:val="left"/>
            </w:pPr>
            <w:r>
              <w:t xml:space="preserve">Peer-reviewed</w:t>
            </w:r>
          </w:p>
        </w:tc>
        <w:tc>
          <w:tcPr/>
          <w:p>
            <w:pPr>
              <w:pStyle w:val="Compact"/>
              <w:jc w:val="right"/>
            </w:pPr>
            <w:r>
              <w:t xml:space="preserve">153 (86)</w:t>
            </w:r>
          </w:p>
        </w:tc>
      </w:tr>
      <w:tr>
        <w:tc>
          <w:tcPr/>
          <w:p>
            <w:pPr>
              <w:pStyle w:val="Compact"/>
              <w:jc w:val="left"/>
            </w:pPr>
            <w:r>
              <w:t xml:space="preserve">Preprint</w:t>
            </w:r>
          </w:p>
        </w:tc>
        <w:tc>
          <w:tcPr/>
          <w:p>
            <w:pPr>
              <w:pStyle w:val="Compact"/>
              <w:jc w:val="right"/>
            </w:pPr>
            <w:r>
              <w:t xml:space="preserve">25 (14)</w:t>
            </w:r>
          </w:p>
        </w:tc>
      </w:tr>
      <w:tr>
        <w:tc>
          <w:tcPr/>
          <w:p>
            <w:pPr>
              <w:pStyle w:val="Compact"/>
              <w:jc w:val="left"/>
            </w:pPr>
            <w:r>
              <w:rPr>
                <w:b/>
                <w:bCs/>
              </w:rPr>
              <w:t xml:space="preserve">Publication year</w:t>
            </w:r>
          </w:p>
        </w:tc>
        <w:tc>
          <w:tcPr/>
          <w:p>
            <w:pPr>
              <w:pStyle w:val="Compact"/>
            </w:pPr>
          </w:p>
        </w:tc>
      </w:tr>
      <w:tr>
        <w:tc>
          <w:tcPr/>
          <w:p>
            <w:pPr>
              <w:pStyle w:val="Compact"/>
              <w:jc w:val="left"/>
            </w:pPr>
            <w:r>
              <w:t xml:space="preserve">2016–2020</w:t>
            </w:r>
          </w:p>
        </w:tc>
        <w:tc>
          <w:tcPr/>
          <w:p>
            <w:pPr>
              <w:pStyle w:val="Compact"/>
              <w:jc w:val="right"/>
            </w:pPr>
            <w:r>
              <w:t xml:space="preserve">14 (8)</w:t>
            </w:r>
          </w:p>
        </w:tc>
      </w:tr>
      <w:tr>
        <w:tc>
          <w:tcPr/>
          <w:p>
            <w:pPr>
              <w:pStyle w:val="Compact"/>
              <w:jc w:val="left"/>
            </w:pPr>
            <w:r>
              <w:t xml:space="preserve">2021–2023</w:t>
            </w:r>
          </w:p>
        </w:tc>
        <w:tc>
          <w:tcPr/>
          <w:p>
            <w:pPr>
              <w:pStyle w:val="Compact"/>
              <w:jc w:val="right"/>
            </w:pPr>
            <w:r>
              <w:t xml:space="preserve">34 (19)</w:t>
            </w:r>
          </w:p>
        </w:tc>
      </w:tr>
      <w:tr>
        <w:tc>
          <w:tcPr/>
          <w:p>
            <w:pPr>
              <w:pStyle w:val="Compact"/>
              <w:jc w:val="left"/>
            </w:pPr>
            <w:r>
              <w:t xml:space="preserve">2024–2025</w:t>
            </w:r>
          </w:p>
        </w:tc>
        <w:tc>
          <w:tcPr/>
          <w:p>
            <w:pPr>
              <w:pStyle w:val="Compact"/>
              <w:jc w:val="right"/>
            </w:pPr>
            <w:r>
              <w:t xml:space="preserve">45 (25)</w:t>
            </w:r>
          </w:p>
        </w:tc>
      </w:tr>
      <w:tr>
        <w:tc>
          <w:tcPr/>
          <w:p>
            <w:pPr>
              <w:pStyle w:val="Compact"/>
              <w:jc w:val="left"/>
            </w:pPr>
            <w:r>
              <w:t xml:space="preserve">2026 (to 2 October)</w:t>
            </w:r>
          </w:p>
        </w:tc>
        <w:tc>
          <w:tcPr/>
          <w:p>
            <w:pPr>
              <w:pStyle w:val="Compact"/>
              <w:jc w:val="right"/>
            </w:pPr>
            <w:r>
              <w:t xml:space="preserve">85 (48)</w:t>
            </w:r>
          </w:p>
        </w:tc>
      </w:tr>
      <w:tr>
        <w:tc>
          <w:tcPr/>
          <w:p>
            <w:pPr>
              <w:pStyle w:val="Compact"/>
              <w:jc w:val="left"/>
            </w:pPr>
            <w:r>
              <w:rPr>
                <w:b/>
                <w:bCs/>
              </w:rPr>
              <w:t xml:space="preserve">Task</w:t>
            </w:r>
          </w:p>
        </w:tc>
        <w:tc>
          <w:tcPr/>
          <w:p>
            <w:pPr>
              <w:pStyle w:val="Compact"/>
            </w:pPr>
          </w:p>
        </w:tc>
      </w:tr>
      <w:tr>
        <w:tc>
          <w:tcPr/>
          <w:p>
            <w:pPr>
              <w:pStyle w:val="Compact"/>
              <w:jc w:val="left"/>
            </w:pPr>
            <w:r>
              <w:t xml:space="preserve">Disease, pest and abiotic stress</w:t>
            </w:r>
          </w:p>
        </w:tc>
        <w:tc>
          <w:tcPr/>
          <w:p>
            <w:pPr>
              <w:pStyle w:val="Compact"/>
              <w:jc w:val="right"/>
            </w:pPr>
            <w:r>
              <w:t xml:space="preserve">63 (35)</w:t>
            </w:r>
          </w:p>
        </w:tc>
      </w:tr>
      <w:tr>
        <w:tc>
          <w:tcPr/>
          <w:p>
            <w:pPr>
              <w:pStyle w:val="Compact"/>
              <w:jc w:val="left"/>
            </w:pPr>
            <w:r>
              <w:t xml:space="preserve">Crop-type and cropland mapping</w:t>
            </w:r>
          </w:p>
        </w:tc>
        <w:tc>
          <w:tcPr/>
          <w:p>
            <w:pPr>
              <w:pStyle w:val="Compact"/>
              <w:jc w:val="right"/>
            </w:pPr>
            <w:r>
              <w:t xml:space="preserve">49 (28)</w:t>
            </w:r>
          </w:p>
        </w:tc>
      </w:tr>
      <w:tr>
        <w:tc>
          <w:tcPr/>
          <w:p>
            <w:pPr>
              <w:pStyle w:val="Compact"/>
              <w:jc w:val="left"/>
            </w:pPr>
            <w:r>
              <w:t xml:space="preserve">Weed–crop discrimination</w:t>
            </w:r>
          </w:p>
        </w:tc>
        <w:tc>
          <w:tcPr/>
          <w:p>
            <w:pPr>
              <w:pStyle w:val="Compact"/>
              <w:jc w:val="right"/>
            </w:pPr>
            <w:r>
              <w:t xml:space="preserve">22 (12)</w:t>
            </w:r>
          </w:p>
        </w:tc>
      </w:tr>
      <w:tr>
        <w:tc>
          <w:tcPr/>
          <w:p>
            <w:pPr>
              <w:pStyle w:val="Compact"/>
              <w:jc w:val="left"/>
            </w:pPr>
            <w:r>
              <w:t xml:space="preserve">Yield</w:t>
            </w:r>
          </w:p>
        </w:tc>
        <w:tc>
          <w:tcPr/>
          <w:p>
            <w:pPr>
              <w:pStyle w:val="Compact"/>
              <w:jc w:val="right"/>
            </w:pPr>
            <w:r>
              <w:t xml:space="preserve">20 (11)</w:t>
            </w:r>
          </w:p>
        </w:tc>
      </w:tr>
      <w:tr>
        <w:tc>
          <w:tcPr/>
          <w:p>
            <w:pPr>
              <w:pStyle w:val="Compact"/>
              <w:jc w:val="left"/>
            </w:pPr>
            <w:r>
              <w:t xml:space="preserve">Phenotypic traits</w:t>
            </w:r>
          </w:p>
        </w:tc>
        <w:tc>
          <w:tcPr/>
          <w:p>
            <w:pPr>
              <w:pStyle w:val="Compact"/>
              <w:jc w:val="right"/>
            </w:pPr>
            <w:r>
              <w:t xml:space="preserve">13 (7)</w:t>
            </w:r>
          </w:p>
        </w:tc>
      </w:tr>
      <w:tr>
        <w:tc>
          <w:tcPr/>
          <w:p>
            <w:pPr>
              <w:pStyle w:val="Compact"/>
              <w:jc w:val="left"/>
            </w:pPr>
            <w:r>
              <w:t xml:space="preserve">Plant and organ detection, counting</w:t>
            </w:r>
          </w:p>
        </w:tc>
        <w:tc>
          <w:tcPr/>
          <w:p>
            <w:pPr>
              <w:pStyle w:val="Compact"/>
              <w:jc w:val="right"/>
            </w:pPr>
            <w:r>
              <w:t xml:space="preserve">12 (7)</w:t>
            </w:r>
          </w:p>
        </w:tc>
      </w:tr>
      <w:tr>
        <w:tc>
          <w:tcPr/>
          <w:p>
            <w:pPr>
              <w:pStyle w:val="Compact"/>
              <w:jc w:val="left"/>
            </w:pPr>
            <w:r>
              <w:rPr>
                <w:b/>
                <w:bCs/>
              </w:rPr>
              <w:t xml:space="preserve">Data modality</w:t>
            </w:r>
          </w:p>
        </w:tc>
        <w:tc>
          <w:tcPr/>
          <w:p>
            <w:pPr>
              <w:pStyle w:val="Compact"/>
            </w:pPr>
          </w:p>
        </w:tc>
      </w:tr>
      <w:tr>
        <w:tc>
          <w:tcPr/>
          <w:p>
            <w:pPr>
              <w:pStyle w:val="Compact"/>
              <w:jc w:val="left"/>
            </w:pPr>
            <w:r>
              <w:t xml:space="preserve">Proximal RGB</w:t>
            </w:r>
          </w:p>
        </w:tc>
        <w:tc>
          <w:tcPr/>
          <w:p>
            <w:pPr>
              <w:pStyle w:val="Compact"/>
              <w:jc w:val="right"/>
            </w:pPr>
            <w:r>
              <w:t xml:space="preserve">67 (38)</w:t>
            </w:r>
          </w:p>
        </w:tc>
      </w:tr>
      <w:tr>
        <w:tc>
          <w:tcPr/>
          <w:p>
            <w:pPr>
              <w:pStyle w:val="Compact"/>
              <w:jc w:val="left"/>
            </w:pPr>
            <w:r>
              <w:t xml:space="preserve">Satellite or airborne</w:t>
            </w:r>
          </w:p>
        </w:tc>
        <w:tc>
          <w:tcPr/>
          <w:p>
            <w:pPr>
              <w:pStyle w:val="Compact"/>
              <w:jc w:val="right"/>
            </w:pPr>
            <w:r>
              <w:t xml:space="preserve">64 (36)</w:t>
            </w:r>
          </w:p>
        </w:tc>
      </w:tr>
      <w:tr>
        <w:tc>
          <w:tcPr/>
          <w:p>
            <w:pPr>
              <w:pStyle w:val="Compact"/>
              <w:jc w:val="left"/>
            </w:pPr>
            <w:r>
              <w:t xml:space="preserve">UAV</w:t>
            </w:r>
          </w:p>
        </w:tc>
        <w:tc>
          <w:tcPr/>
          <w:p>
            <w:pPr>
              <w:pStyle w:val="Compact"/>
              <w:jc w:val="right"/>
            </w:pPr>
            <w:r>
              <w:t xml:space="preserve">32 (18)</w:t>
            </w:r>
          </w:p>
        </w:tc>
      </w:tr>
      <w:tr>
        <w:tc>
          <w:tcPr/>
          <w:p>
            <w:pPr>
              <w:pStyle w:val="Compact"/>
              <w:jc w:val="left"/>
            </w:pPr>
            <w:r>
              <w:t xml:space="preserve">Proximal multispectral, hyperspectral or thermal</w:t>
            </w:r>
          </w:p>
        </w:tc>
        <w:tc>
          <w:tcPr/>
          <w:p>
            <w:pPr>
              <w:pStyle w:val="Compact"/>
              <w:jc w:val="right"/>
            </w:pPr>
            <w:r>
              <w:t xml:space="preserve">12 (7)</w:t>
            </w:r>
          </w:p>
        </w:tc>
      </w:tr>
      <w:tr>
        <w:tc>
          <w:tcPr/>
          <w:p>
            <w:pPr>
              <w:pStyle w:val="Compact"/>
              <w:jc w:val="left"/>
            </w:pPr>
            <w:r>
              <w:t xml:space="preserve">Tabular or weather</w:t>
            </w:r>
          </w:p>
        </w:tc>
        <w:tc>
          <w:tcPr/>
          <w:p>
            <w:pPr>
              <w:pStyle w:val="Compact"/>
              <w:jc w:val="right"/>
            </w:pPr>
            <w:r>
              <w:t xml:space="preserve">5 (3)</w:t>
            </w:r>
          </w:p>
        </w:tc>
      </w:tr>
      <w:tr>
        <w:tc>
          <w:tcPr/>
          <w:p>
            <w:pPr>
              <w:pStyle w:val="Compact"/>
              <w:jc w:val="left"/>
            </w:pPr>
            <w:r>
              <w:rPr>
                <w:b/>
                <w:bCs/>
              </w:rPr>
              <w:t xml:space="preserve">Shift type</w:t>
            </w:r>
          </w:p>
        </w:tc>
        <w:tc>
          <w:tcPr/>
          <w:p>
            <w:pPr>
              <w:pStyle w:val="Compact"/>
            </w:pPr>
          </w:p>
        </w:tc>
      </w:tr>
      <w:tr>
        <w:tc>
          <w:tcPr/>
          <w:p>
            <w:pPr>
              <w:pStyle w:val="Compact"/>
              <w:jc w:val="left"/>
            </w:pPr>
            <w:r>
              <w:t xml:space="preserve">Location</w:t>
            </w:r>
          </w:p>
        </w:tc>
        <w:tc>
          <w:tcPr/>
          <w:p>
            <w:pPr>
              <w:pStyle w:val="Compact"/>
              <w:jc w:val="right"/>
            </w:pPr>
            <w:r>
              <w:t xml:space="preserve">59 (33)</w:t>
            </w:r>
          </w:p>
        </w:tc>
      </w:tr>
      <w:tr>
        <w:tc>
          <w:tcPr/>
          <w:p>
            <w:pPr>
              <w:pStyle w:val="Compact"/>
              <w:jc w:val="left"/>
            </w:pPr>
            <w:r>
              <w:t xml:space="preserve">Compound (two or more factors)</w:t>
            </w:r>
          </w:p>
        </w:tc>
        <w:tc>
          <w:tcPr/>
          <w:p>
            <w:pPr>
              <w:pStyle w:val="Compact"/>
              <w:jc w:val="right"/>
            </w:pPr>
            <w:r>
              <w:t xml:space="preserve">55 (31)</w:t>
            </w:r>
          </w:p>
        </w:tc>
      </w:tr>
      <w:tr>
        <w:tc>
          <w:tcPr/>
          <w:p>
            <w:pPr>
              <w:pStyle w:val="Compact"/>
              <w:jc w:val="left"/>
            </w:pPr>
            <w:r>
              <w:t xml:space="preserve">Time (season, year)</w:t>
            </w:r>
          </w:p>
        </w:tc>
        <w:tc>
          <w:tcPr/>
          <w:p>
            <w:pPr>
              <w:pStyle w:val="Compact"/>
              <w:jc w:val="right"/>
            </w:pPr>
            <w:r>
              <w:t xml:space="preserve">54 (30)</w:t>
            </w:r>
          </w:p>
        </w:tc>
      </w:tr>
      <w:tr>
        <w:tc>
          <w:tcPr/>
          <w:p>
            <w:pPr>
              <w:pStyle w:val="Compact"/>
              <w:jc w:val="left"/>
            </w:pPr>
            <w:r>
              <w:t xml:space="preserve">Acquisition (laboratory to field, imaging setup)</w:t>
            </w:r>
          </w:p>
        </w:tc>
        <w:tc>
          <w:tcPr/>
          <w:p>
            <w:pPr>
              <w:pStyle w:val="Compact"/>
              <w:jc w:val="right"/>
            </w:pPr>
            <w:r>
              <w:t xml:space="preserve">27 (15)</w:t>
            </w:r>
          </w:p>
        </w:tc>
      </w:tr>
      <w:tr>
        <w:tc>
          <w:tcPr/>
          <w:p>
            <w:pPr>
              <w:pStyle w:val="Compact"/>
              <w:jc w:val="left"/>
            </w:pPr>
            <w:r>
              <w:t xml:space="preserve">Biological material</w:t>
            </w:r>
          </w:p>
        </w:tc>
        <w:tc>
          <w:tcPr/>
          <w:p>
            <w:pPr>
              <w:pStyle w:val="Compact"/>
              <w:jc w:val="right"/>
            </w:pPr>
            <w:r>
              <w:t xml:space="preserve">9 (5)</w:t>
            </w:r>
          </w:p>
        </w:tc>
      </w:tr>
      <w:tr>
        <w:tc>
          <w:tcPr/>
          <w:p>
            <w:pPr>
              <w:pStyle w:val="Compact"/>
              <w:jc w:val="left"/>
            </w:pPr>
            <w:r>
              <w:t xml:space="preserve">Sensor or platform</w:t>
            </w:r>
          </w:p>
        </w:tc>
        <w:tc>
          <w:tcPr/>
          <w:p>
            <w:pPr>
              <w:pStyle w:val="Compact"/>
              <w:jc w:val="right"/>
            </w:pPr>
            <w:r>
              <w:t xml:space="preserve">5 (3)</w:t>
            </w:r>
          </w:p>
        </w:tc>
      </w:tr>
      <w:tr>
        <w:tc>
          <w:tcPr/>
          <w:p>
            <w:pPr>
              <w:pStyle w:val="Compact"/>
              <w:jc w:val="left"/>
            </w:pPr>
            <w:r>
              <w:rPr>
                <w:b/>
                <w:bCs/>
              </w:rPr>
              <w:t xml:space="preserve">Outcome available for synthesis</w:t>
            </w:r>
          </w:p>
        </w:tc>
        <w:tc>
          <w:tcPr/>
          <w:p>
            <w:pPr>
              <w:pStyle w:val="Compact"/>
            </w:pPr>
          </w:p>
        </w:tc>
      </w:tr>
      <w:tr>
        <w:tc>
          <w:tcPr/>
          <w:p>
            <w:pPr>
              <w:pStyle w:val="Compact"/>
              <w:jc w:val="left"/>
            </w:pPr>
            <w:r>
              <w:t xml:space="preserve">Bounded metric, ID and OOD (retention)</w:t>
            </w:r>
          </w:p>
        </w:tc>
        <w:tc>
          <w:tcPr/>
          <w:p>
            <w:pPr>
              <w:pStyle w:val="Compact"/>
              <w:jc w:val="right"/>
            </w:pPr>
            <w:r>
              <w:t xml:space="preserve">133 (75)</w:t>
            </w:r>
          </w:p>
        </w:tc>
      </w:tr>
      <w:tr>
        <w:tc>
          <w:tcPr/>
          <w:p>
            <w:pPr>
              <w:pStyle w:val="Compact"/>
              <w:jc w:val="left"/>
            </w:pPr>
            <w:r>
              <w:t xml:space="preserve">Regression metric only (ΔR², error ratio)</w:t>
            </w:r>
          </w:p>
        </w:tc>
        <w:tc>
          <w:tcPr/>
          <w:p>
            <w:pPr>
              <w:pStyle w:val="Compact"/>
              <w:jc w:val="right"/>
            </w:pPr>
            <w:r>
              <w:t xml:space="preserve">29 (16)</w:t>
            </w:r>
          </w:p>
        </w:tc>
      </w:tr>
      <w:tr>
        <w:tc>
          <w:tcPr/>
          <w:p>
            <w:pPr>
              <w:pStyle w:val="Compact"/>
              <w:jc w:val="left"/>
            </w:pPr>
            <w:r>
              <w:t xml:space="preserve">No ID value or mitigated model only</w:t>
            </w:r>
          </w:p>
        </w:tc>
        <w:tc>
          <w:tcPr/>
          <w:p>
            <w:pPr>
              <w:pStyle w:val="Compact"/>
              <w:jc w:val="right"/>
            </w:pPr>
            <w:r>
              <w:t xml:space="preserve">16 (9)</w:t>
            </w:r>
          </w:p>
        </w:tc>
      </w:tr>
      <w:tr>
        <w:tc>
          <w:tcPr/>
          <w:p>
            <w:pPr>
              <w:pStyle w:val="Compact"/>
              <w:jc w:val="left"/>
            </w:pPr>
            <w:r>
              <w:t xml:space="preserve">Mitigation with source-only comparator</w:t>
            </w:r>
          </w:p>
        </w:tc>
        <w:tc>
          <w:tcPr/>
          <w:p>
            <w:pPr>
              <w:pStyle w:val="Compact"/>
              <w:jc w:val="right"/>
            </w:pPr>
            <w:r>
              <w:t xml:space="preserve">44 (25)</w:t>
            </w:r>
          </w:p>
        </w:tc>
      </w:tr>
    </w:tbl>
    <w:bookmarkEnd w:id="34"/>
    <w:bookmarkStart w:id="41" w:name="size-of-the-generalisation-gap-rq1"/>
    <w:p>
      <w:pPr>
        <w:pStyle w:val="Heading2"/>
      </w:pPr>
      <w:r>
        <w:rPr>
          <w:rStyle w:val="SectionNumber"/>
        </w:rPr>
        <w:t xml:space="preserve">3.3</w:t>
      </w:r>
      <w:r>
        <w:tab/>
      </w:r>
      <w:r>
        <w:t xml:space="preserve">Size of the generalisation gap (RQ1)</w:t>
      </w:r>
    </w:p>
    <w:p>
      <w:pPr>
        <w:pStyle w:val="FirstParagraph"/>
      </w:pPr>
      <w:r>
        <w:t xml:space="preserve">Across the 133 studies with a bounded metric, the median study retained 0.82 of its ID performance (IQR 0.57–0.96; 95% CI 0.74–0.89). In absolute terms the median gap was 14.7 percentage points (IQR 3.8–37.8). The distribution is wide. 61% of studies lost more than a tenth of their ID performance, 36% more than three-tenths and 20% more than half, while 10% matched or exceeded their ID result (Fig. 3). At the extreme, a mildew detector moved from one leaf dataset to another kept 0.2% of its mAP@0.5</w:t>
      </w:r>
      <w:r>
        <w:t xml:space="preserve"> </w:t>
      </w:r>
      <w:r>
        <w:t xml:space="preserve">(Canoski et al., 2026)</w:t>
      </w:r>
      <w:r>
        <w:t xml:space="preserve">, and a cocoa-mapping model built on pretrained satellite embeddings fell from an F1 of 91.4% to 5.8% when moved from Côte d’Ivoire and Ghana to Nigeria</w:t>
      </w:r>
      <w:r>
        <w:t xml:space="preserve"> </w:t>
      </w:r>
      <w:r>
        <w:t xml:space="preserve">(Mammadov et al., 2026)</w:t>
      </w:r>
      <w:r>
        <w:t xml:space="preserve">.</w:t>
      </w:r>
    </w:p>
    <w:p>
      <w:pPr>
        <w:pStyle w:val="BodyText"/>
      </w:pPr>
      <w:r>
        <w:t xml:space="preserve">Retention varied most with the type of shift and with the task (Table 2, Fig. 2). Laboratory-to-field and other acquisition shifts retained a median 0.56 (23 studies) and sensor or platform changes 0.55 (4 studies). Compound shifts retained 0.67 (45), location shifts 0.87 (40) and shifts in time 0.91 (38). The 5 studies of a pure biological shift retained 0.93, with a wide interval (0.37–0.98). When compound comparisons are counted under each factor they involve, biological shifts fall to 0.66 (14 studies).</w:t>
      </w:r>
    </w:p>
    <w:p>
      <w:pPr>
        <w:pStyle w:val="CaptionedFigure"/>
      </w:pPr>
      <w:r>
        <w:drawing>
          <wp:inline>
            <wp:extent cx="5292852" cy="4404983"/>
            <wp:effectExtent b="0" l="0" r="0" t="0"/>
            <wp:docPr descr="Fig. 2. Retention of in-distribution performance under distribution shift, by shift type (a) and by task (b). Each point is one study (median of its comparisons in that subgroup); black bars, subgroup medians; red bars, 95% cluster-bootstrap intervals for the median. Bounded metrics only. The dashed line marks no loss." title="" id="36" name="Picture"/>
            <a:graphic>
              <a:graphicData uri="http://schemas.openxmlformats.org/drawingml/2006/picture">
                <pic:pic>
                  <pic:nvPicPr>
                    <pic:cNvPr descr="figures/fig2_retention.png" id="37" name="Picture"/>
                    <pic:cNvPicPr>
                      <a:picLocks noChangeArrowheads="1" noChangeAspect="1"/>
                    </pic:cNvPicPr>
                  </pic:nvPicPr>
                  <pic:blipFill>
                    <a:blip r:embed="rId35"/>
                    <a:stretch>
                      <a:fillRect/>
                    </a:stretch>
                  </pic:blipFill>
                  <pic:spPr bwMode="auto">
                    <a:xfrm>
                      <a:off x="0" y="0"/>
                      <a:ext cx="5292852" cy="4404983"/>
                    </a:xfrm>
                    <a:prstGeom prst="rect">
                      <a:avLst/>
                    </a:prstGeom>
                    <a:noFill/>
                    <a:ln w="9525">
                      <a:noFill/>
                      <a:headEnd/>
                      <a:tailEnd/>
                    </a:ln>
                  </pic:spPr>
                </pic:pic>
              </a:graphicData>
            </a:graphic>
          </wp:inline>
        </w:drawing>
      </w:r>
    </w:p>
    <w:p>
      <w:pPr>
        <w:pStyle w:val="ImageCaption"/>
      </w:pPr>
      <w:r>
        <w:t xml:space="preserve">Fig. 2. Retention of in-distribution performance under distribution shift, by shift type (a) and by task (b). Each point is one study (median of its comparisons in that subgroup); black bars, subgroup medians; red bars, 95% cluster-bootstrap intervals for the median. Bounded metrics only. The dashed line marks no loss.</w:t>
      </w:r>
    </w:p>
    <w:p>
      <w:pPr>
        <w:pStyle w:val="TableCaption"/>
      </w:pPr>
      <w:r>
        <w:t xml:space="preserve">Table 2. Retention of in-distribution performance under distribution shift (ρ = m</w:t>
      </w:r>
      <w:r>
        <w:rPr>
          <w:vertAlign w:val="subscript"/>
        </w:rPr>
        <w:t xml:space="preserve">OOD</w:t>
      </w:r>
      <w:r>
        <w:t xml:space="preserve">/m</w:t>
      </w:r>
      <w:r>
        <w:rPr>
          <w:vertAlign w:val="subscript"/>
        </w:rPr>
        <w:t xml:space="preserve">ID</w:t>
      </w:r>
      <w:r>
        <w:t xml:space="preserve">, bounded metrics), one value per study and subgroup. IQR, interquartile range of study values; CI, cluster-bootstrap interval (10,000 resamples of studies).</w:t>
      </w:r>
    </w:p>
    <w:tbl>
      <w:tblPr>
        <w:tblStyle w:val="Table"/>
        <w:tblW w:type="pct" w:w="5000"/>
        <w:tblLayout w:type="fixed"/>
        <w:tblLook w:firstRow="1" w:lastRow="0" w:firstColumn="0" w:lastColumn="0" w:noHBand="0" w:noVBand="0" w:val="0020"/>
        <w:tblCaption w:val="Table 2. Retention of in-distribution performance under distribution shift (ρ = mOOD/mID, bounded metrics), one value per study and subgroup. IQR, interquartile range of study values; CI, cluster-bootstrap interval (10,000 resamples of studies)."/>
      </w:tblPr>
      <w:tblGrid>
        <w:gridCol w:w="4004"/>
        <w:gridCol w:w="800"/>
        <w:gridCol w:w="978"/>
        <w:gridCol w:w="978"/>
        <w:gridCol w:w="1156"/>
      </w:tblGrid>
      <w:tr>
        <w:trPr>
          <w:tblHeader w:val="on"/>
        </w:trPr>
        <w:tc>
          <w:tcPr/>
          <w:p>
            <w:pPr>
              <w:pStyle w:val="Compact"/>
              <w:jc w:val="left"/>
            </w:pPr>
            <w:r>
              <w:t xml:space="preserve">Subgroup</w:t>
            </w:r>
          </w:p>
        </w:tc>
        <w:tc>
          <w:tcPr/>
          <w:p>
            <w:pPr>
              <w:pStyle w:val="Compact"/>
              <w:jc w:val="right"/>
            </w:pPr>
            <w:r>
              <w:t xml:space="preserve">Studies</w:t>
            </w:r>
          </w:p>
        </w:tc>
        <w:tc>
          <w:tcPr/>
          <w:p>
            <w:pPr>
              <w:pStyle w:val="Compact"/>
              <w:jc w:val="right"/>
            </w:pPr>
            <w:r>
              <w:t xml:space="preserve">Median retention</w:t>
            </w:r>
          </w:p>
        </w:tc>
        <w:tc>
          <w:tcPr/>
          <w:p>
            <w:pPr>
              <w:pStyle w:val="Compact"/>
              <w:jc w:val="right"/>
            </w:pPr>
            <w:r>
              <w:t xml:space="preserve">IQR</w:t>
            </w:r>
          </w:p>
        </w:tc>
        <w:tc>
          <w:tcPr/>
          <w:p>
            <w:pPr>
              <w:pStyle w:val="Compact"/>
              <w:jc w:val="right"/>
            </w:pPr>
            <w:r>
              <w:t xml:space="preserve">95% CI of median</w:t>
            </w:r>
          </w:p>
        </w:tc>
      </w:tr>
      <w:tr>
        <w:tc>
          <w:tcPr/>
          <w:p>
            <w:pPr>
              <w:pStyle w:val="Compact"/>
              <w:jc w:val="left"/>
            </w:pPr>
            <w:r>
              <w:rPr>
                <w:b/>
                <w:bCs/>
              </w:rPr>
              <w:t xml:space="preserve">All studies</w:t>
            </w:r>
          </w:p>
        </w:tc>
        <w:tc>
          <w:tcPr/>
          <w:p>
            <w:pPr>
              <w:pStyle w:val="Compact"/>
              <w:jc w:val="right"/>
            </w:pPr>
            <w:r>
              <w:t xml:space="preserve">133</w:t>
            </w:r>
          </w:p>
        </w:tc>
        <w:tc>
          <w:tcPr/>
          <w:p>
            <w:pPr>
              <w:pStyle w:val="Compact"/>
              <w:jc w:val="right"/>
            </w:pPr>
            <w:r>
              <w:t xml:space="preserve">0.82</w:t>
            </w:r>
          </w:p>
        </w:tc>
        <w:tc>
          <w:tcPr/>
          <w:p>
            <w:pPr>
              <w:pStyle w:val="Compact"/>
              <w:jc w:val="right"/>
            </w:pPr>
            <w:r>
              <w:t xml:space="preserve">0.57–0.96</w:t>
            </w:r>
          </w:p>
        </w:tc>
        <w:tc>
          <w:tcPr/>
          <w:p>
            <w:pPr>
              <w:pStyle w:val="Compact"/>
              <w:jc w:val="right"/>
            </w:pPr>
            <w:r>
              <w:t xml:space="preserve">0.74–0.89</w:t>
            </w:r>
          </w:p>
        </w:tc>
      </w:tr>
      <w:tr>
        <w:tc>
          <w:tcPr/>
          <w:p>
            <w:pPr>
              <w:pStyle w:val="Compact"/>
              <w:jc w:val="left"/>
            </w:pPr>
            <w:r>
              <w:rPr>
                <w:i/>
                <w:iCs/>
              </w:rPr>
              <w:t xml:space="preserve">Shift type (primary classification)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Acquisition (laboratory to field, imaging setup)</w:t>
            </w:r>
          </w:p>
        </w:tc>
        <w:tc>
          <w:tcPr/>
          <w:p>
            <w:pPr>
              <w:pStyle w:val="Compact"/>
              <w:jc w:val="right"/>
            </w:pPr>
            <w:r>
              <w:t xml:space="preserve">23</w:t>
            </w:r>
          </w:p>
        </w:tc>
        <w:tc>
          <w:tcPr/>
          <w:p>
            <w:pPr>
              <w:pStyle w:val="Compact"/>
              <w:jc w:val="right"/>
            </w:pPr>
            <w:r>
              <w:t xml:space="preserve">0.56</w:t>
            </w:r>
          </w:p>
        </w:tc>
        <w:tc>
          <w:tcPr/>
          <w:p>
            <w:pPr>
              <w:pStyle w:val="Compact"/>
              <w:jc w:val="right"/>
            </w:pPr>
            <w:r>
              <w:t xml:space="preserve">0.32–0.87</w:t>
            </w:r>
          </w:p>
        </w:tc>
        <w:tc>
          <w:tcPr/>
          <w:p>
            <w:pPr>
              <w:pStyle w:val="Compact"/>
              <w:jc w:val="right"/>
            </w:pPr>
            <w:r>
              <w:t xml:space="preserve">0.37–0.79</w:t>
            </w:r>
          </w:p>
        </w:tc>
      </w:tr>
      <w:tr>
        <w:tc>
          <w:tcPr/>
          <w:p>
            <w:pPr>
              <w:pStyle w:val="Compact"/>
              <w:jc w:val="left"/>
            </w:pPr>
            <w:r>
              <w:t xml:space="preserve">Sensor or platform</w:t>
            </w:r>
          </w:p>
        </w:tc>
        <w:tc>
          <w:tcPr/>
          <w:p>
            <w:pPr>
              <w:pStyle w:val="Compact"/>
              <w:jc w:val="right"/>
            </w:pPr>
            <w:r>
              <w:t xml:space="preserve">4</w:t>
            </w:r>
          </w:p>
        </w:tc>
        <w:tc>
          <w:tcPr/>
          <w:p>
            <w:pPr>
              <w:pStyle w:val="Compact"/>
              <w:jc w:val="right"/>
            </w:pPr>
            <w:r>
              <w:t xml:space="preserve">0.55</w:t>
            </w:r>
          </w:p>
        </w:tc>
        <w:tc>
          <w:tcPr/>
          <w:p>
            <w:pPr>
              <w:pStyle w:val="Compact"/>
              <w:jc w:val="right"/>
            </w:pPr>
            <w:r>
              <w:t xml:space="preserve">0.44–0.68</w:t>
            </w:r>
          </w:p>
        </w:tc>
        <w:tc>
          <w:tcPr/>
          <w:p>
            <w:pPr>
              <w:pStyle w:val="Compact"/>
              <w:jc w:val="right"/>
            </w:pPr>
            <w:r>
              <w:t xml:space="preserve">0.39–0.77</w:t>
            </w:r>
          </w:p>
        </w:tc>
      </w:tr>
      <w:tr>
        <w:tc>
          <w:tcPr/>
          <w:p>
            <w:pPr>
              <w:pStyle w:val="Compact"/>
              <w:jc w:val="left"/>
            </w:pPr>
            <w:r>
              <w:t xml:space="preserve">Compound (two or more factors)</w:t>
            </w:r>
          </w:p>
        </w:tc>
        <w:tc>
          <w:tcPr/>
          <w:p>
            <w:pPr>
              <w:pStyle w:val="Compact"/>
              <w:jc w:val="right"/>
            </w:pPr>
            <w:r>
              <w:t xml:space="preserve">45</w:t>
            </w:r>
          </w:p>
        </w:tc>
        <w:tc>
          <w:tcPr/>
          <w:p>
            <w:pPr>
              <w:pStyle w:val="Compact"/>
              <w:jc w:val="right"/>
            </w:pPr>
            <w:r>
              <w:t xml:space="preserve">0.67</w:t>
            </w:r>
          </w:p>
        </w:tc>
        <w:tc>
          <w:tcPr/>
          <w:p>
            <w:pPr>
              <w:pStyle w:val="Compact"/>
              <w:jc w:val="right"/>
            </w:pPr>
            <w:r>
              <w:t xml:space="preserve">0.54–0.90</w:t>
            </w:r>
          </w:p>
        </w:tc>
        <w:tc>
          <w:tcPr/>
          <w:p>
            <w:pPr>
              <w:pStyle w:val="Compact"/>
              <w:jc w:val="right"/>
            </w:pPr>
            <w:r>
              <w:t xml:space="preserve">0.61–0.73</w:t>
            </w:r>
          </w:p>
        </w:tc>
      </w:tr>
      <w:tr>
        <w:tc>
          <w:tcPr/>
          <w:p>
            <w:pPr>
              <w:pStyle w:val="Compact"/>
              <w:jc w:val="left"/>
            </w:pPr>
            <w:r>
              <w:t xml:space="preserve">Location</w:t>
            </w:r>
          </w:p>
        </w:tc>
        <w:tc>
          <w:tcPr/>
          <w:p>
            <w:pPr>
              <w:pStyle w:val="Compact"/>
              <w:jc w:val="right"/>
            </w:pPr>
            <w:r>
              <w:t xml:space="preserve">40</w:t>
            </w:r>
          </w:p>
        </w:tc>
        <w:tc>
          <w:tcPr/>
          <w:p>
            <w:pPr>
              <w:pStyle w:val="Compact"/>
              <w:jc w:val="right"/>
            </w:pPr>
            <w:r>
              <w:t xml:space="preserve">0.87</w:t>
            </w:r>
          </w:p>
        </w:tc>
        <w:tc>
          <w:tcPr/>
          <w:p>
            <w:pPr>
              <w:pStyle w:val="Compact"/>
              <w:jc w:val="right"/>
            </w:pPr>
            <w:r>
              <w:t xml:space="preserve">0.73–0.96</w:t>
            </w:r>
          </w:p>
        </w:tc>
        <w:tc>
          <w:tcPr/>
          <w:p>
            <w:pPr>
              <w:pStyle w:val="Compact"/>
              <w:jc w:val="right"/>
            </w:pPr>
            <w:r>
              <w:t xml:space="preserve">0.79–0.94</w:t>
            </w:r>
          </w:p>
        </w:tc>
      </w:tr>
      <w:tr>
        <w:tc>
          <w:tcPr/>
          <w:p>
            <w:pPr>
              <w:pStyle w:val="Compact"/>
              <w:jc w:val="left"/>
            </w:pPr>
            <w:r>
              <w:t xml:space="preserve">Time (season, year)</w:t>
            </w:r>
          </w:p>
        </w:tc>
        <w:tc>
          <w:tcPr/>
          <w:p>
            <w:pPr>
              <w:pStyle w:val="Compact"/>
              <w:jc w:val="right"/>
            </w:pPr>
            <w:r>
              <w:t xml:space="preserve">38</w:t>
            </w:r>
          </w:p>
        </w:tc>
        <w:tc>
          <w:tcPr/>
          <w:p>
            <w:pPr>
              <w:pStyle w:val="Compact"/>
              <w:jc w:val="right"/>
            </w:pPr>
            <w:r>
              <w:t xml:space="preserve">0.91</w:t>
            </w:r>
          </w:p>
        </w:tc>
        <w:tc>
          <w:tcPr/>
          <w:p>
            <w:pPr>
              <w:pStyle w:val="Compact"/>
              <w:jc w:val="right"/>
            </w:pPr>
            <w:r>
              <w:t xml:space="preserve">0.82–0.97</w:t>
            </w:r>
          </w:p>
        </w:tc>
        <w:tc>
          <w:tcPr/>
          <w:p>
            <w:pPr>
              <w:pStyle w:val="Compact"/>
              <w:jc w:val="right"/>
            </w:pPr>
            <w:r>
              <w:t xml:space="preserve">0.87–0.96</w:t>
            </w:r>
          </w:p>
        </w:tc>
      </w:tr>
      <w:tr>
        <w:tc>
          <w:tcPr/>
          <w:p>
            <w:pPr>
              <w:pStyle w:val="Compact"/>
              <w:jc w:val="left"/>
            </w:pPr>
            <w:r>
              <w:t xml:space="preserve">Biological material</w:t>
            </w:r>
          </w:p>
        </w:tc>
        <w:tc>
          <w:tcPr/>
          <w:p>
            <w:pPr>
              <w:pStyle w:val="Compact"/>
              <w:jc w:val="right"/>
            </w:pPr>
            <w:r>
              <w:t xml:space="preserve">5</w:t>
            </w:r>
          </w:p>
        </w:tc>
        <w:tc>
          <w:tcPr/>
          <w:p>
            <w:pPr>
              <w:pStyle w:val="Compact"/>
              <w:jc w:val="right"/>
            </w:pPr>
            <w:r>
              <w:t xml:space="preserve">0.93</w:t>
            </w:r>
          </w:p>
        </w:tc>
        <w:tc>
          <w:tcPr/>
          <w:p>
            <w:pPr>
              <w:pStyle w:val="Compact"/>
              <w:jc w:val="right"/>
            </w:pPr>
            <w:r>
              <w:t xml:space="preserve">0.91–0.97</w:t>
            </w:r>
          </w:p>
        </w:tc>
        <w:tc>
          <w:tcPr/>
          <w:p>
            <w:pPr>
              <w:pStyle w:val="Compact"/>
              <w:jc w:val="right"/>
            </w:pPr>
            <w:r>
              <w:t xml:space="preserve">0.37–0.98</w:t>
            </w:r>
          </w:p>
        </w:tc>
      </w:tr>
      <w:tr>
        <w:tc>
          <w:tcPr/>
          <w:p>
            <w:pPr>
              <w:pStyle w:val="Compact"/>
              <w:jc w:val="left"/>
            </w:pPr>
            <w:r>
              <w:rPr>
                <w:i/>
                <w:iCs/>
              </w:rPr>
              <w:t xml:space="preserve">Shift factor (compound shifts counted under each factor)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Acquisition</w:t>
            </w:r>
          </w:p>
        </w:tc>
        <w:tc>
          <w:tcPr/>
          <w:p>
            <w:pPr>
              <w:pStyle w:val="Compact"/>
              <w:jc w:val="right"/>
            </w:pPr>
            <w:r>
              <w:t xml:space="preserve">43</w:t>
            </w:r>
          </w:p>
        </w:tc>
        <w:tc>
          <w:tcPr/>
          <w:p>
            <w:pPr>
              <w:pStyle w:val="Compact"/>
              <w:jc w:val="right"/>
            </w:pPr>
            <w:r>
              <w:t xml:space="preserve">0.67</w:t>
            </w:r>
          </w:p>
        </w:tc>
        <w:tc>
          <w:tcPr/>
          <w:p>
            <w:pPr>
              <w:pStyle w:val="Compact"/>
              <w:jc w:val="right"/>
            </w:pPr>
            <w:r>
              <w:t xml:space="preserve">0.38–0.90</w:t>
            </w:r>
          </w:p>
        </w:tc>
        <w:tc>
          <w:tcPr/>
          <w:p>
            <w:pPr>
              <w:pStyle w:val="Compact"/>
              <w:jc w:val="right"/>
            </w:pPr>
            <w:r>
              <w:t xml:space="preserve">0.56–0.76</w:t>
            </w:r>
          </w:p>
        </w:tc>
      </w:tr>
      <w:tr>
        <w:tc>
          <w:tcPr/>
          <w:p>
            <w:pPr>
              <w:pStyle w:val="Compact"/>
              <w:jc w:val="left"/>
            </w:pPr>
            <w:r>
              <w:t xml:space="preserve">Sensor or platform</w:t>
            </w:r>
          </w:p>
        </w:tc>
        <w:tc>
          <w:tcPr/>
          <w:p>
            <w:pPr>
              <w:pStyle w:val="Compact"/>
              <w:jc w:val="right"/>
            </w:pPr>
            <w:r>
              <w:t xml:space="preserve">10</w:t>
            </w:r>
          </w:p>
        </w:tc>
        <w:tc>
          <w:tcPr/>
          <w:p>
            <w:pPr>
              <w:pStyle w:val="Compact"/>
              <w:jc w:val="right"/>
            </w:pPr>
            <w:r>
              <w:t xml:space="preserve">0.57</w:t>
            </w:r>
          </w:p>
        </w:tc>
        <w:tc>
          <w:tcPr/>
          <w:p>
            <w:pPr>
              <w:pStyle w:val="Compact"/>
              <w:jc w:val="right"/>
            </w:pPr>
            <w:r>
              <w:t xml:space="preserve">0.47–0.71</w:t>
            </w:r>
          </w:p>
        </w:tc>
        <w:tc>
          <w:tcPr/>
          <w:p>
            <w:pPr>
              <w:pStyle w:val="Compact"/>
              <w:jc w:val="right"/>
            </w:pPr>
            <w:r>
              <w:t xml:space="preserve">0.46–0.73</w:t>
            </w:r>
          </w:p>
        </w:tc>
      </w:tr>
      <w:tr>
        <w:tc>
          <w:tcPr/>
          <w:p>
            <w:pPr>
              <w:pStyle w:val="Compact"/>
              <w:jc w:val="left"/>
            </w:pPr>
            <w:r>
              <w:t xml:space="preserve">Biological material</w:t>
            </w:r>
          </w:p>
        </w:tc>
        <w:tc>
          <w:tcPr/>
          <w:p>
            <w:pPr>
              <w:pStyle w:val="Compact"/>
              <w:jc w:val="right"/>
            </w:pPr>
            <w:r>
              <w:t xml:space="preserve">14</w:t>
            </w:r>
          </w:p>
        </w:tc>
        <w:tc>
          <w:tcPr/>
          <w:p>
            <w:pPr>
              <w:pStyle w:val="Compact"/>
              <w:jc w:val="right"/>
            </w:pPr>
            <w:r>
              <w:t xml:space="preserve">0.66</w:t>
            </w:r>
          </w:p>
        </w:tc>
        <w:tc>
          <w:tcPr/>
          <w:p>
            <w:pPr>
              <w:pStyle w:val="Compact"/>
              <w:jc w:val="right"/>
            </w:pPr>
            <w:r>
              <w:t xml:space="preserve">0.39–0.96</w:t>
            </w:r>
          </w:p>
        </w:tc>
        <w:tc>
          <w:tcPr/>
          <w:p>
            <w:pPr>
              <w:pStyle w:val="Compact"/>
              <w:jc w:val="right"/>
            </w:pPr>
            <w:r>
              <w:t xml:space="preserve">0.37–0.95</w:t>
            </w:r>
          </w:p>
        </w:tc>
      </w:tr>
      <w:tr>
        <w:tc>
          <w:tcPr/>
          <w:p>
            <w:pPr>
              <w:pStyle w:val="Compact"/>
              <w:jc w:val="left"/>
            </w:pPr>
            <w:r>
              <w:t xml:space="preserve">Location</w:t>
            </w:r>
          </w:p>
        </w:tc>
        <w:tc>
          <w:tcPr/>
          <w:p>
            <w:pPr>
              <w:pStyle w:val="Compact"/>
              <w:jc w:val="right"/>
            </w:pPr>
            <w:r>
              <w:t xml:space="preserve">75</w:t>
            </w:r>
          </w:p>
        </w:tc>
        <w:tc>
          <w:tcPr/>
          <w:p>
            <w:pPr>
              <w:pStyle w:val="Compact"/>
              <w:jc w:val="right"/>
            </w:pPr>
            <w:r>
              <w:t xml:space="preserve">0.79</w:t>
            </w:r>
          </w:p>
        </w:tc>
        <w:tc>
          <w:tcPr/>
          <w:p>
            <w:pPr>
              <w:pStyle w:val="Compact"/>
              <w:jc w:val="right"/>
            </w:pPr>
            <w:r>
              <w:t xml:space="preserve">0.61–0.94</w:t>
            </w:r>
          </w:p>
        </w:tc>
        <w:tc>
          <w:tcPr/>
          <w:p>
            <w:pPr>
              <w:pStyle w:val="Compact"/>
              <w:jc w:val="right"/>
            </w:pPr>
            <w:r>
              <w:t xml:space="preserve">0.72–0.89</w:t>
            </w:r>
          </w:p>
        </w:tc>
      </w:tr>
      <w:tr>
        <w:tc>
          <w:tcPr/>
          <w:p>
            <w:pPr>
              <w:pStyle w:val="Compact"/>
              <w:jc w:val="left"/>
            </w:pPr>
            <w:r>
              <w:t xml:space="preserve">Time</w:t>
            </w:r>
          </w:p>
        </w:tc>
        <w:tc>
          <w:tcPr/>
          <w:p>
            <w:pPr>
              <w:pStyle w:val="Compact"/>
              <w:jc w:val="right"/>
            </w:pPr>
            <w:r>
              <w:t xml:space="preserve">50</w:t>
            </w:r>
          </w:p>
        </w:tc>
        <w:tc>
          <w:tcPr/>
          <w:p>
            <w:pPr>
              <w:pStyle w:val="Compact"/>
              <w:jc w:val="right"/>
            </w:pPr>
            <w:r>
              <w:t xml:space="preserve">0.91</w:t>
            </w:r>
          </w:p>
        </w:tc>
        <w:tc>
          <w:tcPr/>
          <w:p>
            <w:pPr>
              <w:pStyle w:val="Compact"/>
              <w:jc w:val="right"/>
            </w:pPr>
            <w:r>
              <w:t xml:space="preserve">0.72–0.97</w:t>
            </w:r>
          </w:p>
        </w:tc>
        <w:tc>
          <w:tcPr/>
          <w:p>
            <w:pPr>
              <w:pStyle w:val="Compact"/>
              <w:jc w:val="right"/>
            </w:pPr>
            <w:r>
              <w:t xml:space="preserve">0.83–0.94</w:t>
            </w:r>
          </w:p>
        </w:tc>
      </w:tr>
      <w:tr>
        <w:tc>
          <w:tcPr/>
          <w:p>
            <w:pPr>
              <w:pStyle w:val="Compact"/>
              <w:jc w:val="left"/>
            </w:pPr>
            <w:r>
              <w:rPr>
                <w:i/>
                <w:iCs/>
              </w:rPr>
              <w:t xml:space="preserve">Task</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Weed–crop discrimination</w:t>
            </w:r>
          </w:p>
        </w:tc>
        <w:tc>
          <w:tcPr/>
          <w:p>
            <w:pPr>
              <w:pStyle w:val="Compact"/>
              <w:jc w:val="right"/>
            </w:pPr>
            <w:r>
              <w:t xml:space="preserve">21</w:t>
            </w:r>
          </w:p>
        </w:tc>
        <w:tc>
          <w:tcPr/>
          <w:p>
            <w:pPr>
              <w:pStyle w:val="Compact"/>
              <w:jc w:val="right"/>
            </w:pPr>
            <w:r>
              <w:t xml:space="preserve">0.61</w:t>
            </w:r>
          </w:p>
        </w:tc>
        <w:tc>
          <w:tcPr/>
          <w:p>
            <w:pPr>
              <w:pStyle w:val="Compact"/>
              <w:jc w:val="right"/>
            </w:pPr>
            <w:r>
              <w:t xml:space="preserve">0.44–0.76</w:t>
            </w:r>
          </w:p>
        </w:tc>
        <w:tc>
          <w:tcPr/>
          <w:p>
            <w:pPr>
              <w:pStyle w:val="Compact"/>
              <w:jc w:val="right"/>
            </w:pPr>
            <w:r>
              <w:t xml:space="preserve">0.48–0.73</w:t>
            </w:r>
          </w:p>
        </w:tc>
      </w:tr>
      <w:tr>
        <w:tc>
          <w:tcPr/>
          <w:p>
            <w:pPr>
              <w:pStyle w:val="Compact"/>
              <w:jc w:val="left"/>
            </w:pPr>
            <w:r>
              <w:t xml:space="preserve">Disease, pest and abiotic stress</w:t>
            </w:r>
          </w:p>
        </w:tc>
        <w:tc>
          <w:tcPr/>
          <w:p>
            <w:pPr>
              <w:pStyle w:val="Compact"/>
              <w:jc w:val="right"/>
            </w:pPr>
            <w:r>
              <w:t xml:space="preserve">57</w:t>
            </w:r>
          </w:p>
        </w:tc>
        <w:tc>
          <w:tcPr/>
          <w:p>
            <w:pPr>
              <w:pStyle w:val="Compact"/>
              <w:jc w:val="right"/>
            </w:pPr>
            <w:r>
              <w:t xml:space="preserve">0.73</w:t>
            </w:r>
          </w:p>
        </w:tc>
        <w:tc>
          <w:tcPr/>
          <w:p>
            <w:pPr>
              <w:pStyle w:val="Compact"/>
              <w:jc w:val="right"/>
            </w:pPr>
            <w:r>
              <w:t xml:space="preserve">0.50–0.93</w:t>
            </w:r>
          </w:p>
        </w:tc>
        <w:tc>
          <w:tcPr/>
          <w:p>
            <w:pPr>
              <w:pStyle w:val="Compact"/>
              <w:jc w:val="right"/>
            </w:pPr>
            <w:r>
              <w:t xml:space="preserve">0.62–0.86</w:t>
            </w:r>
          </w:p>
        </w:tc>
      </w:tr>
      <w:tr>
        <w:tc>
          <w:tcPr/>
          <w:p>
            <w:pPr>
              <w:pStyle w:val="Compact"/>
              <w:jc w:val="left"/>
            </w:pPr>
            <w:r>
              <w:t xml:space="preserve">Crop-type and cropland mapping</w:t>
            </w:r>
          </w:p>
        </w:tc>
        <w:tc>
          <w:tcPr/>
          <w:p>
            <w:pPr>
              <w:pStyle w:val="Compact"/>
              <w:jc w:val="right"/>
            </w:pPr>
            <w:r>
              <w:t xml:space="preserve">44</w:t>
            </w:r>
          </w:p>
        </w:tc>
        <w:tc>
          <w:tcPr/>
          <w:p>
            <w:pPr>
              <w:pStyle w:val="Compact"/>
              <w:jc w:val="right"/>
            </w:pPr>
            <w:r>
              <w:t xml:space="preserve">0.92</w:t>
            </w:r>
          </w:p>
        </w:tc>
        <w:tc>
          <w:tcPr/>
          <w:p>
            <w:pPr>
              <w:pStyle w:val="Compact"/>
              <w:jc w:val="right"/>
            </w:pPr>
            <w:r>
              <w:t xml:space="preserve">0.75–0.97</w:t>
            </w:r>
          </w:p>
        </w:tc>
        <w:tc>
          <w:tcPr/>
          <w:p>
            <w:pPr>
              <w:pStyle w:val="Compact"/>
              <w:jc w:val="right"/>
            </w:pPr>
            <w:r>
              <w:t xml:space="preserve">0.87–0.96</w:t>
            </w:r>
          </w:p>
        </w:tc>
      </w:tr>
      <w:tr>
        <w:tc>
          <w:tcPr/>
          <w:p>
            <w:pPr>
              <w:pStyle w:val="Compact"/>
              <w:jc w:val="left"/>
            </w:pPr>
            <w:r>
              <w:t xml:space="preserve">Plant and organ detection, counting</w:t>
            </w:r>
          </w:p>
        </w:tc>
        <w:tc>
          <w:tcPr/>
          <w:p>
            <w:pPr>
              <w:pStyle w:val="Compact"/>
              <w:jc w:val="right"/>
            </w:pPr>
            <w:r>
              <w:t xml:space="preserve">10</w:t>
            </w:r>
          </w:p>
        </w:tc>
        <w:tc>
          <w:tcPr/>
          <w:p>
            <w:pPr>
              <w:pStyle w:val="Compact"/>
              <w:jc w:val="right"/>
            </w:pPr>
            <w:r>
              <w:t xml:space="preserve">0.95</w:t>
            </w:r>
          </w:p>
        </w:tc>
        <w:tc>
          <w:tcPr/>
          <w:p>
            <w:pPr>
              <w:pStyle w:val="Compact"/>
              <w:jc w:val="right"/>
            </w:pPr>
            <w:r>
              <w:t xml:space="preserve">0.82–0.98</w:t>
            </w:r>
          </w:p>
        </w:tc>
        <w:tc>
          <w:tcPr/>
          <w:p>
            <w:pPr>
              <w:pStyle w:val="Compact"/>
              <w:jc w:val="right"/>
            </w:pPr>
            <w:r>
              <w:t xml:space="preserve">0.78–0.99</w:t>
            </w:r>
          </w:p>
        </w:tc>
      </w:tr>
      <w:tr>
        <w:tc>
          <w:tcPr/>
          <w:p>
            <w:pPr>
              <w:pStyle w:val="Compact"/>
              <w:jc w:val="left"/>
            </w:pPr>
            <w:r>
              <w:t xml:space="preserve">Phenotypic traits</w:t>
            </w:r>
          </w:p>
        </w:tc>
        <w:tc>
          <w:tcPr/>
          <w:p>
            <w:pPr>
              <w:pStyle w:val="Compact"/>
              <w:jc w:val="right"/>
            </w:pPr>
            <w:r>
              <w:t xml:space="preserve">2</w:t>
            </w:r>
          </w:p>
        </w:tc>
        <w:tc>
          <w:tcPr/>
          <w:p>
            <w:pPr>
              <w:pStyle w:val="Compact"/>
              <w:jc w:val="right"/>
            </w:pPr>
            <w:r>
              <w:t xml:space="preserve">1.02</w:t>
            </w:r>
          </w:p>
        </w:tc>
        <w:tc>
          <w:tcPr/>
          <w:p>
            <w:pPr>
              <w:pStyle w:val="Compact"/>
              <w:jc w:val="right"/>
            </w:pPr>
            <w:r>
              <w:t xml:space="preserve">1.00–1.03</w:t>
            </w:r>
          </w:p>
        </w:tc>
        <w:tc>
          <w:tcPr/>
          <w:p>
            <w:pPr>
              <w:pStyle w:val="Compact"/>
              <w:jc w:val="right"/>
            </w:pPr>
            <w:r>
              <w:t xml:space="preserve">0.99–1.04</w:t>
            </w:r>
          </w:p>
        </w:tc>
      </w:tr>
      <w:tr>
        <w:tc>
          <w:tcPr/>
          <w:p>
            <w:pPr>
              <w:pStyle w:val="Compact"/>
              <w:jc w:val="left"/>
            </w:pPr>
            <w:r>
              <w:rPr>
                <w:i/>
                <w:iCs/>
              </w:rPr>
              <w:t xml:space="preserve">Data modality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Proximal RGB</w:t>
            </w:r>
          </w:p>
        </w:tc>
        <w:tc>
          <w:tcPr/>
          <w:p>
            <w:pPr>
              <w:pStyle w:val="Compact"/>
              <w:jc w:val="right"/>
            </w:pPr>
            <w:r>
              <w:t xml:space="preserve">60</w:t>
            </w:r>
          </w:p>
        </w:tc>
        <w:tc>
          <w:tcPr/>
          <w:p>
            <w:pPr>
              <w:pStyle w:val="Compact"/>
              <w:jc w:val="right"/>
            </w:pPr>
            <w:r>
              <w:t xml:space="preserve">0.68</w:t>
            </w:r>
          </w:p>
        </w:tc>
        <w:tc>
          <w:tcPr/>
          <w:p>
            <w:pPr>
              <w:pStyle w:val="Compact"/>
              <w:jc w:val="right"/>
            </w:pPr>
            <w:r>
              <w:t xml:space="preserve">0.43–0.86</w:t>
            </w:r>
          </w:p>
        </w:tc>
        <w:tc>
          <w:tcPr/>
          <w:p>
            <w:pPr>
              <w:pStyle w:val="Compact"/>
              <w:jc w:val="right"/>
            </w:pPr>
            <w:r>
              <w:t xml:space="preserve">0.61–0.75</w:t>
            </w:r>
          </w:p>
        </w:tc>
      </w:tr>
      <w:tr>
        <w:tc>
          <w:tcPr/>
          <w:p>
            <w:pPr>
              <w:pStyle w:val="Compact"/>
              <w:jc w:val="left"/>
            </w:pPr>
            <w:r>
              <w:t xml:space="preserve">UAV</w:t>
            </w:r>
          </w:p>
        </w:tc>
        <w:tc>
          <w:tcPr/>
          <w:p>
            <w:pPr>
              <w:pStyle w:val="Compact"/>
              <w:jc w:val="right"/>
            </w:pPr>
            <w:r>
              <w:t xml:space="preserve">22</w:t>
            </w:r>
          </w:p>
        </w:tc>
        <w:tc>
          <w:tcPr/>
          <w:p>
            <w:pPr>
              <w:pStyle w:val="Compact"/>
              <w:jc w:val="right"/>
            </w:pPr>
            <w:r>
              <w:t xml:space="preserve">0.82</w:t>
            </w:r>
          </w:p>
        </w:tc>
        <w:tc>
          <w:tcPr/>
          <w:p>
            <w:pPr>
              <w:pStyle w:val="Compact"/>
              <w:jc w:val="right"/>
            </w:pPr>
            <w:r>
              <w:t xml:space="preserve">0.55–0.94</w:t>
            </w:r>
          </w:p>
        </w:tc>
        <w:tc>
          <w:tcPr/>
          <w:p>
            <w:pPr>
              <w:pStyle w:val="Compact"/>
              <w:jc w:val="right"/>
            </w:pPr>
            <w:r>
              <w:t xml:space="preserve">0.60–0.94</w:t>
            </w:r>
          </w:p>
        </w:tc>
      </w:tr>
      <w:tr>
        <w:tc>
          <w:tcPr/>
          <w:p>
            <w:pPr>
              <w:pStyle w:val="Compact"/>
              <w:jc w:val="left"/>
            </w:pPr>
            <w:r>
              <w:t xml:space="preserve">Proximal multispectral, hyperspectral or thermal</w:t>
            </w:r>
          </w:p>
        </w:tc>
        <w:tc>
          <w:tcPr/>
          <w:p>
            <w:pPr>
              <w:pStyle w:val="Compact"/>
              <w:jc w:val="right"/>
            </w:pPr>
            <w:r>
              <w:t xml:space="preserve">8</w:t>
            </w:r>
          </w:p>
        </w:tc>
        <w:tc>
          <w:tcPr/>
          <w:p>
            <w:pPr>
              <w:pStyle w:val="Compact"/>
              <w:jc w:val="right"/>
            </w:pPr>
            <w:r>
              <w:t xml:space="preserve">0.92</w:t>
            </w:r>
          </w:p>
        </w:tc>
        <w:tc>
          <w:tcPr/>
          <w:p>
            <w:pPr>
              <w:pStyle w:val="Compact"/>
              <w:jc w:val="right"/>
            </w:pPr>
            <w:r>
              <w:t xml:space="preserve">0.75–0.96</w:t>
            </w:r>
          </w:p>
        </w:tc>
        <w:tc>
          <w:tcPr/>
          <w:p>
            <w:pPr>
              <w:pStyle w:val="Compact"/>
              <w:jc w:val="right"/>
            </w:pPr>
            <w:r>
              <w:t xml:space="preserve">0.73–0.99</w:t>
            </w:r>
          </w:p>
        </w:tc>
      </w:tr>
      <w:tr>
        <w:tc>
          <w:tcPr/>
          <w:p>
            <w:pPr>
              <w:pStyle w:val="Compact"/>
              <w:jc w:val="left"/>
            </w:pPr>
            <w:r>
              <w:t xml:space="preserve">Satellite or airborne</w:t>
            </w:r>
          </w:p>
        </w:tc>
        <w:tc>
          <w:tcPr/>
          <w:p>
            <w:pPr>
              <w:pStyle w:val="Compact"/>
              <w:jc w:val="right"/>
            </w:pPr>
            <w:r>
              <w:t xml:space="preserve">45</w:t>
            </w:r>
          </w:p>
        </w:tc>
        <w:tc>
          <w:tcPr/>
          <w:p>
            <w:pPr>
              <w:pStyle w:val="Compact"/>
              <w:jc w:val="right"/>
            </w:pPr>
            <w:r>
              <w:t xml:space="preserve">0.93</w:t>
            </w:r>
          </w:p>
        </w:tc>
        <w:tc>
          <w:tcPr/>
          <w:p>
            <w:pPr>
              <w:pStyle w:val="Compact"/>
              <w:jc w:val="right"/>
            </w:pPr>
            <w:r>
              <w:t xml:space="preserve">0.75–0.98</w:t>
            </w:r>
          </w:p>
        </w:tc>
        <w:tc>
          <w:tcPr/>
          <w:p>
            <w:pPr>
              <w:pStyle w:val="Compact"/>
              <w:jc w:val="right"/>
            </w:pPr>
            <w:r>
              <w:t xml:space="preserve">0.87–0.97</w:t>
            </w:r>
          </w:p>
        </w:tc>
      </w:tr>
      <w:tr>
        <w:tc>
          <w:tcPr/>
          <w:p>
            <w:pPr>
              <w:pStyle w:val="Compact"/>
              <w:jc w:val="left"/>
            </w:pPr>
            <w:r>
              <w:rPr>
                <w:i/>
                <w:iCs/>
              </w:rPr>
              <w:t xml:space="preserve">Model family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Convolutional network</w:t>
            </w:r>
          </w:p>
        </w:tc>
        <w:tc>
          <w:tcPr/>
          <w:p>
            <w:pPr>
              <w:pStyle w:val="Compact"/>
              <w:jc w:val="right"/>
            </w:pPr>
            <w:r>
              <w:t xml:space="preserve">85</w:t>
            </w:r>
          </w:p>
        </w:tc>
        <w:tc>
          <w:tcPr/>
          <w:p>
            <w:pPr>
              <w:pStyle w:val="Compact"/>
              <w:jc w:val="right"/>
            </w:pPr>
            <w:r>
              <w:t xml:space="preserve">0.73</w:t>
            </w:r>
          </w:p>
        </w:tc>
        <w:tc>
          <w:tcPr/>
          <w:p>
            <w:pPr>
              <w:pStyle w:val="Compact"/>
              <w:jc w:val="right"/>
            </w:pPr>
            <w:r>
              <w:t xml:space="preserve">0.50–0.92</w:t>
            </w:r>
          </w:p>
        </w:tc>
        <w:tc>
          <w:tcPr/>
          <w:p>
            <w:pPr>
              <w:pStyle w:val="Compact"/>
              <w:jc w:val="right"/>
            </w:pPr>
            <w:r>
              <w:t xml:space="preserve">0.62–0.77</w:t>
            </w:r>
          </w:p>
        </w:tc>
      </w:tr>
      <w:tr>
        <w:tc>
          <w:tcPr/>
          <w:p>
            <w:pPr>
              <w:pStyle w:val="Compact"/>
              <w:jc w:val="left"/>
            </w:pPr>
            <w:r>
              <w:t xml:space="preserve">Transformer or attention-based</w:t>
            </w:r>
          </w:p>
        </w:tc>
        <w:tc>
          <w:tcPr/>
          <w:p>
            <w:pPr>
              <w:pStyle w:val="Compact"/>
              <w:jc w:val="right"/>
            </w:pPr>
            <w:r>
              <w:t xml:space="preserve">41</w:t>
            </w:r>
          </w:p>
        </w:tc>
        <w:tc>
          <w:tcPr/>
          <w:p>
            <w:pPr>
              <w:pStyle w:val="Compact"/>
              <w:jc w:val="right"/>
            </w:pPr>
            <w:r>
              <w:t xml:space="preserve">0.76</w:t>
            </w:r>
          </w:p>
        </w:tc>
        <w:tc>
          <w:tcPr/>
          <w:p>
            <w:pPr>
              <w:pStyle w:val="Compact"/>
              <w:jc w:val="right"/>
            </w:pPr>
            <w:r>
              <w:t xml:space="preserve">0.55–0.91</w:t>
            </w:r>
          </w:p>
        </w:tc>
        <w:tc>
          <w:tcPr/>
          <w:p>
            <w:pPr>
              <w:pStyle w:val="Compact"/>
              <w:jc w:val="right"/>
            </w:pPr>
            <w:r>
              <w:t xml:space="preserve">0.66–0.88</w:t>
            </w:r>
          </w:p>
        </w:tc>
      </w:tr>
      <w:tr>
        <w:tc>
          <w:tcPr/>
          <w:p>
            <w:pPr>
              <w:pStyle w:val="Compact"/>
              <w:jc w:val="left"/>
            </w:pPr>
            <w:r>
              <w:t xml:space="preserve">Recurrent network</w:t>
            </w:r>
          </w:p>
        </w:tc>
        <w:tc>
          <w:tcPr/>
          <w:p>
            <w:pPr>
              <w:pStyle w:val="Compact"/>
              <w:jc w:val="right"/>
            </w:pPr>
            <w:r>
              <w:t xml:space="preserve">6</w:t>
            </w:r>
          </w:p>
        </w:tc>
        <w:tc>
          <w:tcPr/>
          <w:p>
            <w:pPr>
              <w:pStyle w:val="Compact"/>
              <w:jc w:val="right"/>
            </w:pPr>
            <w:r>
              <w:t xml:space="preserve">0.83</w:t>
            </w:r>
          </w:p>
        </w:tc>
        <w:tc>
          <w:tcPr/>
          <w:p>
            <w:pPr>
              <w:pStyle w:val="Compact"/>
              <w:jc w:val="right"/>
            </w:pPr>
            <w:r>
              <w:t xml:space="preserve">0.60–0.97</w:t>
            </w:r>
          </w:p>
        </w:tc>
        <w:tc>
          <w:tcPr/>
          <w:p>
            <w:pPr>
              <w:pStyle w:val="Compact"/>
              <w:jc w:val="right"/>
            </w:pPr>
            <w:r>
              <w:t xml:space="preserve">0.51–0.99</w:t>
            </w:r>
          </w:p>
        </w:tc>
      </w:tr>
      <w:tr>
        <w:tc>
          <w:tcPr/>
          <w:p>
            <w:pPr>
              <w:pStyle w:val="Compact"/>
              <w:jc w:val="left"/>
            </w:pPr>
            <w:r>
              <w:t xml:space="preserve">Other deep network (MLP, unspecified)</w:t>
            </w:r>
          </w:p>
        </w:tc>
        <w:tc>
          <w:tcPr/>
          <w:p>
            <w:pPr>
              <w:pStyle w:val="Compact"/>
              <w:jc w:val="right"/>
            </w:pPr>
            <w:r>
              <w:t xml:space="preserve">7</w:t>
            </w:r>
          </w:p>
        </w:tc>
        <w:tc>
          <w:tcPr/>
          <w:p>
            <w:pPr>
              <w:pStyle w:val="Compact"/>
              <w:jc w:val="right"/>
            </w:pPr>
            <w:r>
              <w:t xml:space="preserve">0.95</w:t>
            </w:r>
          </w:p>
        </w:tc>
        <w:tc>
          <w:tcPr/>
          <w:p>
            <w:pPr>
              <w:pStyle w:val="Compact"/>
              <w:jc w:val="right"/>
            </w:pPr>
            <w:r>
              <w:t xml:space="preserve">0.59–1.02</w:t>
            </w:r>
          </w:p>
        </w:tc>
        <w:tc>
          <w:tcPr/>
          <w:p>
            <w:pPr>
              <w:pStyle w:val="Compact"/>
              <w:jc w:val="right"/>
            </w:pPr>
            <w:r>
              <w:t xml:space="preserve">0.49–1.04</w:t>
            </w:r>
          </w:p>
        </w:tc>
      </w:tr>
      <w:tr>
        <w:tc>
          <w:tcPr/>
          <w:p>
            <w:pPr>
              <w:pStyle w:val="Compact"/>
              <w:jc w:val="left"/>
            </w:pPr>
            <w:r>
              <w:t xml:space="preserve">Classical machine learning</w:t>
            </w:r>
          </w:p>
        </w:tc>
        <w:tc>
          <w:tcPr/>
          <w:p>
            <w:pPr>
              <w:pStyle w:val="Compact"/>
              <w:jc w:val="right"/>
            </w:pPr>
            <w:r>
              <w:t xml:space="preserve">25</w:t>
            </w:r>
          </w:p>
        </w:tc>
        <w:tc>
          <w:tcPr/>
          <w:p>
            <w:pPr>
              <w:pStyle w:val="Compact"/>
              <w:jc w:val="right"/>
            </w:pPr>
            <w:r>
              <w:t xml:space="preserve">0.94</w:t>
            </w:r>
          </w:p>
        </w:tc>
        <w:tc>
          <w:tcPr/>
          <w:p>
            <w:pPr>
              <w:pStyle w:val="Compact"/>
              <w:jc w:val="right"/>
            </w:pPr>
            <w:r>
              <w:t xml:space="preserve">0.88–0.98</w:t>
            </w:r>
          </w:p>
        </w:tc>
        <w:tc>
          <w:tcPr/>
          <w:p>
            <w:pPr>
              <w:pStyle w:val="Compact"/>
              <w:jc w:val="right"/>
            </w:pPr>
            <w:r>
              <w:t xml:space="preserve">0.89–0.98</w:t>
            </w:r>
          </w:p>
        </w:tc>
      </w:tr>
      <w:tr>
        <w:tc>
          <w:tcPr/>
          <w:p>
            <w:pPr>
              <w:pStyle w:val="Compact"/>
              <w:jc w:val="left"/>
            </w:pPr>
            <w:r>
              <w:rPr>
                <w:i/>
                <w:iCs/>
              </w:rPr>
              <w:t xml:space="preserve">Publication year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2016–2020</w:t>
            </w:r>
          </w:p>
        </w:tc>
        <w:tc>
          <w:tcPr/>
          <w:p>
            <w:pPr>
              <w:pStyle w:val="Compact"/>
              <w:jc w:val="right"/>
            </w:pPr>
            <w:r>
              <w:t xml:space="preserve">12</w:t>
            </w:r>
          </w:p>
        </w:tc>
        <w:tc>
          <w:tcPr/>
          <w:p>
            <w:pPr>
              <w:pStyle w:val="Compact"/>
              <w:jc w:val="right"/>
            </w:pPr>
            <w:r>
              <w:t xml:space="preserve">0.74</w:t>
            </w:r>
          </w:p>
        </w:tc>
        <w:tc>
          <w:tcPr/>
          <w:p>
            <w:pPr>
              <w:pStyle w:val="Compact"/>
              <w:jc w:val="right"/>
            </w:pPr>
            <w:r>
              <w:t xml:space="preserve">0.59–0.94</w:t>
            </w:r>
          </w:p>
        </w:tc>
        <w:tc>
          <w:tcPr/>
          <w:p>
            <w:pPr>
              <w:pStyle w:val="Compact"/>
              <w:jc w:val="right"/>
            </w:pPr>
            <w:r>
              <w:t xml:space="preserve">0.54–0.94</w:t>
            </w:r>
          </w:p>
        </w:tc>
      </w:tr>
      <w:tr>
        <w:tc>
          <w:tcPr/>
          <w:p>
            <w:pPr>
              <w:pStyle w:val="Compact"/>
              <w:jc w:val="left"/>
            </w:pPr>
            <w:r>
              <w:t xml:space="preserve">2021–2023</w:t>
            </w:r>
          </w:p>
        </w:tc>
        <w:tc>
          <w:tcPr/>
          <w:p>
            <w:pPr>
              <w:pStyle w:val="Compact"/>
              <w:jc w:val="right"/>
            </w:pPr>
            <w:r>
              <w:t xml:space="preserve">27</w:t>
            </w:r>
          </w:p>
        </w:tc>
        <w:tc>
          <w:tcPr/>
          <w:p>
            <w:pPr>
              <w:pStyle w:val="Compact"/>
              <w:jc w:val="right"/>
            </w:pPr>
            <w:r>
              <w:t xml:space="preserve">0.89</w:t>
            </w:r>
          </w:p>
        </w:tc>
        <w:tc>
          <w:tcPr/>
          <w:p>
            <w:pPr>
              <w:pStyle w:val="Compact"/>
              <w:jc w:val="right"/>
            </w:pPr>
            <w:r>
              <w:t xml:space="preserve">0.73–0.97</w:t>
            </w:r>
          </w:p>
        </w:tc>
        <w:tc>
          <w:tcPr/>
          <w:p>
            <w:pPr>
              <w:pStyle w:val="Compact"/>
              <w:jc w:val="right"/>
            </w:pPr>
            <w:r>
              <w:t xml:space="preserve">0.73–0.97</w:t>
            </w:r>
          </w:p>
        </w:tc>
      </w:tr>
      <w:tr>
        <w:tc>
          <w:tcPr/>
          <w:p>
            <w:pPr>
              <w:pStyle w:val="Compact"/>
              <w:jc w:val="left"/>
            </w:pPr>
            <w:r>
              <w:t xml:space="preserve">2024–2025</w:t>
            </w:r>
          </w:p>
        </w:tc>
        <w:tc>
          <w:tcPr/>
          <w:p>
            <w:pPr>
              <w:pStyle w:val="Compact"/>
              <w:jc w:val="right"/>
            </w:pPr>
            <w:r>
              <w:t xml:space="preserve">31</w:t>
            </w:r>
          </w:p>
        </w:tc>
        <w:tc>
          <w:tcPr/>
          <w:p>
            <w:pPr>
              <w:pStyle w:val="Compact"/>
              <w:jc w:val="right"/>
            </w:pPr>
            <w:r>
              <w:t xml:space="preserve">0.86</w:t>
            </w:r>
          </w:p>
        </w:tc>
        <w:tc>
          <w:tcPr/>
          <w:p>
            <w:pPr>
              <w:pStyle w:val="Compact"/>
              <w:jc w:val="right"/>
            </w:pPr>
            <w:r>
              <w:t xml:space="preserve">0.60–0.97</w:t>
            </w:r>
          </w:p>
        </w:tc>
        <w:tc>
          <w:tcPr/>
          <w:p>
            <w:pPr>
              <w:pStyle w:val="Compact"/>
              <w:jc w:val="right"/>
            </w:pPr>
            <w:r>
              <w:t xml:space="preserve">0.67–0.96</w:t>
            </w:r>
          </w:p>
        </w:tc>
      </w:tr>
      <w:tr>
        <w:tc>
          <w:tcPr/>
          <w:p>
            <w:pPr>
              <w:pStyle w:val="Compact"/>
              <w:jc w:val="left"/>
            </w:pPr>
            <w:r>
              <w:t xml:space="preserve">2026</w:t>
            </w:r>
          </w:p>
        </w:tc>
        <w:tc>
          <w:tcPr/>
          <w:p>
            <w:pPr>
              <w:pStyle w:val="Compact"/>
              <w:jc w:val="right"/>
            </w:pPr>
            <w:r>
              <w:t xml:space="preserve">63</w:t>
            </w:r>
          </w:p>
        </w:tc>
        <w:tc>
          <w:tcPr/>
          <w:p>
            <w:pPr>
              <w:pStyle w:val="Compact"/>
              <w:jc w:val="right"/>
            </w:pPr>
            <w:r>
              <w:t xml:space="preserve">0.76</w:t>
            </w:r>
          </w:p>
        </w:tc>
        <w:tc>
          <w:tcPr/>
          <w:p>
            <w:pPr>
              <w:pStyle w:val="Compact"/>
              <w:jc w:val="right"/>
            </w:pPr>
            <w:r>
              <w:t xml:space="preserve">0.51–0.93</w:t>
            </w:r>
          </w:p>
        </w:tc>
        <w:tc>
          <w:tcPr/>
          <w:p>
            <w:pPr>
              <w:pStyle w:val="Compact"/>
              <w:jc w:val="right"/>
            </w:pPr>
            <w:r>
              <w:t xml:space="preserve">0.61–0.87</w:t>
            </w:r>
          </w:p>
        </w:tc>
      </w:tr>
    </w:tbl>
    <w:p>
      <w:pPr>
        <w:pStyle w:val="BodyText"/>
      </w:pPr>
      <w:r>
        <w:t xml:space="preserve">Within-study contrasts point the same way. In the 9 studies that tested a compound shift and at least one single-factor shift, the compound shift retained less in 8 (median difference −0.15; sign test</w:t>
      </w:r>
      <w:r>
        <w:t xml:space="preserve"> </w:t>
      </w:r>
      <w:r>
        <w:rPr>
          <w:i/>
          <w:iCs/>
        </w:rPr>
        <w:t xml:space="preserve">p</w:t>
      </w:r>
      <w:r>
        <w:t xml:space="preserve"> </w:t>
      </w:r>
      <w:r>
        <w:t xml:space="preserve">= 0.039). In the 10 studies that tested both a location and a time shift, location retained less in 8 (median difference −0.04;</w:t>
      </w:r>
      <w:r>
        <w:t xml:space="preserve"> </w:t>
      </w:r>
      <w:r>
        <w:rPr>
          <w:i/>
          <w:iCs/>
        </w:rPr>
        <w:t xml:space="preserve">p</w:t>
      </w:r>
      <w:r>
        <w:t xml:space="preserve"> </w:t>
      </w:r>
      <w:r>
        <w:t xml:space="preserve">= 0.11), the same direction as the between-study medians. Neither contrast survives a Bonferroni correction for the four post hoc sign tests in this review, so they corroborate the ordering rather than establish it.</w:t>
      </w:r>
    </w:p>
    <w:p>
      <w:pPr>
        <w:pStyle w:val="BodyText"/>
      </w:pPr>
      <w:r>
        <w:t xml:space="preserve">Tasks differ as much as shifts (Fig. 2b). Weed–crop discrimination retained 0.61 and disease recognition 0.73, against 0.92 for crop mapping and 0.95 for plant and organ detection. Part of this difference is the mix of shifts each task faces; Table 3 separates the two. Within disease recognition, acquisition shifts retained 0.56 and compound shifts 0.67, while the eight disease studies tested across seasons retained 0.97. Within crop mapping, location (0.89) and time (0.91) shifts cost about the same, and compound shifts more (0.76). Weed models retained between 0.60 and 0.76 under every shift studied three or more times. Laboratory-to-field disease studies involving PlantVillage retained a median 0.47 (14 studies), against 0.62 for those using other data (9 studies), but the intervals overlap (0.32–0.77 and 0.15–1.06).</w:t>
      </w:r>
    </w:p>
    <w:p>
      <w:pPr>
        <w:pStyle w:val="TableCaption"/>
      </w:pPr>
      <w:r>
        <w:t xml:space="preserve">Table 3. Median retention by task and shift type: median of study values (number of studies). Cells with fewer than three studies are shown in parentheses as descriptive only. Acq., acquisition; Sens., sensor or platform; Comp., compound; Loc., location; Biol., biological material. Yield studies used regression metrics and do not appear.</w:t>
      </w:r>
    </w:p>
    <w:tbl>
      <w:tblPr>
        <w:tblStyle w:val="Table"/>
        <w:tblW w:type="pct" w:w="5000"/>
        <w:tblLayout w:type="fixed"/>
        <w:tblLook w:firstRow="1" w:lastRow="0" w:firstColumn="0" w:lastColumn="0" w:noHBand="0" w:noVBand="0" w:val="0020"/>
        <w:tblCaption w:val="Table 3. Median retention by task and shift type: median of study values (number of studies). Cells with fewer than three studies are shown in parentheses as descriptive only. Acq., acquisition; Sens., sensor or platform; Comp., compound; Loc., location; Biol., biological material. Yield studies used regression metrics and do not appear."/>
      </w:tblPr>
      <w:tblGrid>
        <w:gridCol w:w="1303"/>
        <w:gridCol w:w="1102"/>
        <w:gridCol w:w="1102"/>
        <w:gridCol w:w="1102"/>
        <w:gridCol w:w="1102"/>
        <w:gridCol w:w="1102"/>
        <w:gridCol w:w="1102"/>
      </w:tblGrid>
      <w:tr>
        <w:trPr>
          <w:tblHeader w:val="on"/>
        </w:trPr>
        <w:tc>
          <w:tcPr/>
          <w:p>
            <w:pPr>
              <w:pStyle w:val="Compact"/>
              <w:jc w:val="left"/>
            </w:pPr>
            <w:r>
              <w:t xml:space="preserve">Task</w:t>
            </w:r>
          </w:p>
        </w:tc>
        <w:tc>
          <w:tcPr/>
          <w:p>
            <w:pPr>
              <w:pStyle w:val="Compact"/>
              <w:jc w:val="right"/>
            </w:pPr>
            <w:r>
              <w:t xml:space="preserve">Acq.</w:t>
            </w:r>
          </w:p>
        </w:tc>
        <w:tc>
          <w:tcPr/>
          <w:p>
            <w:pPr>
              <w:pStyle w:val="Compact"/>
              <w:jc w:val="right"/>
            </w:pPr>
            <w:r>
              <w:t xml:space="preserve">Sens.</w:t>
            </w:r>
          </w:p>
        </w:tc>
        <w:tc>
          <w:tcPr/>
          <w:p>
            <w:pPr>
              <w:pStyle w:val="Compact"/>
              <w:jc w:val="right"/>
            </w:pPr>
            <w:r>
              <w:t xml:space="preserve">Comp.</w:t>
            </w:r>
          </w:p>
        </w:tc>
        <w:tc>
          <w:tcPr/>
          <w:p>
            <w:pPr>
              <w:pStyle w:val="Compact"/>
              <w:jc w:val="right"/>
            </w:pPr>
            <w:r>
              <w:t xml:space="preserve">Loc.</w:t>
            </w:r>
          </w:p>
        </w:tc>
        <w:tc>
          <w:tcPr/>
          <w:p>
            <w:pPr>
              <w:pStyle w:val="Compact"/>
              <w:jc w:val="right"/>
            </w:pPr>
            <w:r>
              <w:t xml:space="preserve">Time</w:t>
            </w:r>
          </w:p>
        </w:tc>
        <w:tc>
          <w:tcPr/>
          <w:p>
            <w:pPr>
              <w:pStyle w:val="Compact"/>
              <w:jc w:val="right"/>
            </w:pPr>
            <w:r>
              <w:t xml:space="preserve">Biol.</w:t>
            </w:r>
          </w:p>
        </w:tc>
      </w:tr>
      <w:tr>
        <w:tc>
          <w:tcPr/>
          <w:p>
            <w:pPr>
              <w:pStyle w:val="Compact"/>
              <w:jc w:val="left"/>
            </w:pPr>
            <w:r>
              <w:t xml:space="preserve">Disease</w:t>
            </w:r>
          </w:p>
        </w:tc>
        <w:tc>
          <w:tcPr/>
          <w:p>
            <w:pPr>
              <w:pStyle w:val="Compact"/>
              <w:jc w:val="right"/>
            </w:pPr>
            <w:r>
              <w:t xml:space="preserve">0.56 (21)</w:t>
            </w:r>
          </w:p>
        </w:tc>
        <w:tc>
          <w:tcPr/>
          <w:p>
            <w:pPr>
              <w:pStyle w:val="Compact"/>
              <w:jc w:val="right"/>
            </w:pPr>
            <w:r>
              <w:t xml:space="preserve">(0.55; 2)</w:t>
            </w:r>
          </w:p>
        </w:tc>
        <w:tc>
          <w:tcPr/>
          <w:p>
            <w:pPr>
              <w:pStyle w:val="Compact"/>
              <w:jc w:val="right"/>
            </w:pPr>
            <w:r>
              <w:t xml:space="preserve">0.67 (21)</w:t>
            </w:r>
          </w:p>
        </w:tc>
        <w:tc>
          <w:tcPr/>
          <w:p>
            <w:pPr>
              <w:pStyle w:val="Compact"/>
              <w:jc w:val="right"/>
            </w:pPr>
            <w:r>
              <w:t xml:space="preserve">0.79 (5)</w:t>
            </w:r>
          </w:p>
        </w:tc>
        <w:tc>
          <w:tcPr/>
          <w:p>
            <w:pPr>
              <w:pStyle w:val="Compact"/>
              <w:jc w:val="right"/>
            </w:pPr>
            <w:r>
              <w:t xml:space="preserve">0.97 (8)</w:t>
            </w:r>
          </w:p>
        </w:tc>
        <w:tc>
          <w:tcPr/>
          <w:p>
            <w:pPr>
              <w:pStyle w:val="Compact"/>
              <w:jc w:val="right"/>
            </w:pPr>
            <w:r>
              <w:t xml:space="preserve">(0.65; 2)</w:t>
            </w:r>
          </w:p>
        </w:tc>
      </w:tr>
      <w:tr>
        <w:tc>
          <w:tcPr/>
          <w:p>
            <w:pPr>
              <w:pStyle w:val="Compact"/>
              <w:jc w:val="left"/>
            </w:pPr>
            <w:r>
              <w:t xml:space="preserve">Weed</w:t>
            </w:r>
          </w:p>
        </w:tc>
        <w:tc>
          <w:tcPr/>
          <w:p>
            <w:pPr>
              <w:pStyle w:val="Compact"/>
              <w:jc w:val="right"/>
            </w:pPr>
            <w:r>
              <w:t xml:space="preserve">(0.28; 1)</w:t>
            </w:r>
          </w:p>
        </w:tc>
        <w:tc>
          <w:tcPr/>
          <w:p>
            <w:pPr>
              <w:pStyle w:val="Compact"/>
              <w:jc w:val="right"/>
            </w:pPr>
            <w:r>
              <w:t xml:space="preserve">(0.58; 2)</w:t>
            </w:r>
          </w:p>
        </w:tc>
        <w:tc>
          <w:tcPr/>
          <w:p>
            <w:pPr>
              <w:pStyle w:val="Compact"/>
              <w:jc w:val="right"/>
            </w:pPr>
            <w:r>
              <w:t xml:space="preserve">0.60 (12)</w:t>
            </w:r>
          </w:p>
        </w:tc>
        <w:tc>
          <w:tcPr/>
          <w:p>
            <w:pPr>
              <w:pStyle w:val="Compact"/>
              <w:jc w:val="right"/>
            </w:pPr>
            <w:r>
              <w:t xml:space="preserve">0.76 (5)</w:t>
            </w:r>
          </w:p>
        </w:tc>
        <w:tc>
          <w:tcPr/>
          <w:p>
            <w:pPr>
              <w:pStyle w:val="Compact"/>
              <w:jc w:val="right"/>
            </w:pPr>
            <w:r>
              <w:t xml:space="preserve">0.75 (5)</w:t>
            </w:r>
          </w:p>
        </w:tc>
        <w:tc>
          <w:tcPr/>
          <w:p>
            <w:pPr>
              <w:pStyle w:val="Compact"/>
              <w:jc w:val="right"/>
            </w:pPr>
            <w:r>
              <w:t xml:space="preserve">(0.91; 1)</w:t>
            </w:r>
          </w:p>
        </w:tc>
      </w:tr>
      <w:tr>
        <w:tc>
          <w:tcPr/>
          <w:p>
            <w:pPr>
              <w:pStyle w:val="Compact"/>
              <w:jc w:val="left"/>
            </w:pPr>
            <w:r>
              <w:t xml:space="preserve">Organ</w:t>
            </w:r>
          </w:p>
        </w:tc>
        <w:tc>
          <w:tcPr/>
          <w:p>
            <w:pPr>
              <w:pStyle w:val="Compact"/>
              <w:jc w:val="right"/>
            </w:pPr>
            <w:r>
              <w:t xml:space="preserve">(0.99; 1)</w:t>
            </w:r>
          </w:p>
        </w:tc>
        <w:tc>
          <w:tcPr/>
          <w:p>
            <w:pPr>
              <w:pStyle w:val="Compact"/>
            </w:pPr>
          </w:p>
        </w:tc>
        <w:tc>
          <w:tcPr/>
          <w:p>
            <w:pPr>
              <w:pStyle w:val="Compact"/>
              <w:jc w:val="right"/>
            </w:pPr>
            <w:r>
              <w:t xml:space="preserve">0.63 (4)</w:t>
            </w:r>
          </w:p>
        </w:tc>
        <w:tc>
          <w:tcPr/>
          <w:p>
            <w:pPr>
              <w:pStyle w:val="Compact"/>
              <w:jc w:val="right"/>
            </w:pPr>
            <w:r>
              <w:t xml:space="preserve">0.96 (3)</w:t>
            </w:r>
          </w:p>
        </w:tc>
        <w:tc>
          <w:tcPr/>
          <w:p>
            <w:pPr>
              <w:pStyle w:val="Compact"/>
              <w:jc w:val="right"/>
            </w:pPr>
            <w:r>
              <w:t xml:space="preserve">0.83 (3)</w:t>
            </w:r>
          </w:p>
        </w:tc>
        <w:tc>
          <w:tcPr/>
          <w:p>
            <w:pPr>
              <w:pStyle w:val="Compact"/>
              <w:jc w:val="right"/>
            </w:pPr>
            <w:r>
              <w:t xml:space="preserve">(0.97; 2)</w:t>
            </w:r>
          </w:p>
        </w:tc>
      </w:tr>
      <w:tr>
        <w:tc>
          <w:tcPr/>
          <w:p>
            <w:pPr>
              <w:pStyle w:val="Compact"/>
              <w:jc w:val="left"/>
            </w:pPr>
            <w:r>
              <w:t xml:space="preserve">Mapping</w:t>
            </w:r>
          </w:p>
        </w:tc>
        <w:tc>
          <w:tcPr/>
          <w:p>
            <w:pPr>
              <w:pStyle w:val="Compact"/>
            </w:pPr>
          </w:p>
        </w:tc>
        <w:tc>
          <w:tcPr/>
          <w:p>
            <w:pPr>
              <w:pStyle w:val="Compact"/>
            </w:pPr>
          </w:p>
        </w:tc>
        <w:tc>
          <w:tcPr/>
          <w:p>
            <w:pPr>
              <w:pStyle w:val="Compact"/>
              <w:jc w:val="right"/>
            </w:pPr>
            <w:r>
              <w:t xml:space="preserve">0.76 (8)</w:t>
            </w:r>
          </w:p>
        </w:tc>
        <w:tc>
          <w:tcPr/>
          <w:p>
            <w:pPr>
              <w:pStyle w:val="Compact"/>
              <w:jc w:val="right"/>
            </w:pPr>
            <w:r>
              <w:t xml:space="preserve">0.89 (27)</w:t>
            </w:r>
          </w:p>
        </w:tc>
        <w:tc>
          <w:tcPr/>
          <w:p>
            <w:pPr>
              <w:pStyle w:val="Compact"/>
              <w:jc w:val="right"/>
            </w:pPr>
            <w:r>
              <w:t xml:space="preserve">0.91 (21)</w:t>
            </w:r>
          </w:p>
        </w:tc>
        <w:tc>
          <w:tcPr/>
          <w:p>
            <w:pPr>
              <w:pStyle w:val="Compact"/>
            </w:pPr>
          </w:p>
        </w:tc>
      </w:tr>
      <w:tr>
        <w:tc>
          <w:tcPr/>
          <w:p>
            <w:pPr>
              <w:pStyle w:val="Compact"/>
              <w:jc w:val="left"/>
            </w:pPr>
            <w:r>
              <w:t xml:space="preserve">Trait</w:t>
            </w:r>
          </w:p>
        </w:tc>
        <w:tc>
          <w:tcPr/>
          <w:p>
            <w:pPr>
              <w:pStyle w:val="Compact"/>
            </w:pPr>
          </w:p>
        </w:tc>
        <w:tc>
          <w:tcPr/>
          <w:p>
            <w:pPr>
              <w:pStyle w:val="Compact"/>
            </w:pPr>
          </w:p>
        </w:tc>
        <w:tc>
          <w:tcPr/>
          <w:p>
            <w:pPr>
              <w:pStyle w:val="Compact"/>
              <w:jc w:val="right"/>
            </w:pPr>
            <w:r>
              <w:t xml:space="preserve">(0.99; 1)</w:t>
            </w:r>
          </w:p>
        </w:tc>
        <w:tc>
          <w:tcPr/>
          <w:p>
            <w:pPr>
              <w:pStyle w:val="Compact"/>
            </w:pPr>
          </w:p>
        </w:tc>
        <w:tc>
          <w:tcPr/>
          <w:p>
            <w:pPr>
              <w:pStyle w:val="Compact"/>
              <w:jc w:val="right"/>
            </w:pPr>
            <w:r>
              <w:t xml:space="preserve">(1.04; 1)</w:t>
            </w:r>
          </w:p>
        </w:tc>
        <w:tc>
          <w:tcPr/>
          <w:p>
            <w:pPr>
              <w:pStyle w:val="Compact"/>
            </w:pPr>
          </w:p>
        </w:tc>
      </w:tr>
    </w:tbl>
    <w:p>
      <w:pPr>
        <w:pStyle w:val="BodyText"/>
      </w:pPr>
      <w:r>
        <w:t xml:space="preserve">Data modality follows the task pattern: satellite and airborne models retained 0.93, UAV models 0.82 and proximal RGB models 0.68 (Table 2). Across studies, classical machine-learning models retained more (0.94) than convolutional (0.73) or transformer-based models (0.76). Classical models, however, were used for satellite crop mapping in 22 of 25 studies, so this comparison mixes model with task. Inside the same study the picture changes. In 17 studies that compared both, the transformer or attention-based model retained more than the convolutional model in 14 (median difference 0.04; unadjusted</w:t>
      </w:r>
      <w:r>
        <w:t xml:space="preserve"> </w:t>
      </w:r>
      <w:r>
        <w:rPr>
          <w:i/>
          <w:iCs/>
        </w:rPr>
        <w:t xml:space="preserve">p</w:t>
      </w:r>
      <w:r>
        <w:t xml:space="preserve"> </w:t>
      </w:r>
      <w:r>
        <w:t xml:space="preserve">= 0.013). Only 5 studies compared classical and convolutional models directly, too few for a conclusion. Retention showed no monotonic trend with publication year (Table 2).</w:t>
      </w:r>
    </w:p>
    <w:p>
      <w:pPr>
        <w:pStyle w:val="CaptionedFigure"/>
      </w:pPr>
      <w:r>
        <w:drawing>
          <wp:inline>
            <wp:extent cx="4327752" cy="3164526"/>
            <wp:effectExtent b="0" l="0" r="0" t="0"/>
            <wp:docPr descr="Fig. 3. In-distribution against out-of-distribution performance for 418 comparisons with bounded metrics, coloured by shift type. Grey lines mark retention of 1.0, 0.9, 0.7 and 0.5." title="" id="39" name="Picture"/>
            <a:graphic>
              <a:graphicData uri="http://schemas.openxmlformats.org/drawingml/2006/picture">
                <pic:pic>
                  <pic:nvPicPr>
                    <pic:cNvPr descr="figures/fig3_id_ood.png" id="40" name="Picture"/>
                    <pic:cNvPicPr>
                      <a:picLocks noChangeArrowheads="1" noChangeAspect="1"/>
                    </pic:cNvPicPr>
                  </pic:nvPicPr>
                  <pic:blipFill>
                    <a:blip r:embed="rId38"/>
                    <a:stretch>
                      <a:fillRect/>
                    </a:stretch>
                  </pic:blipFill>
                  <pic:spPr bwMode="auto">
                    <a:xfrm>
                      <a:off x="0" y="0"/>
                      <a:ext cx="4327752" cy="3164526"/>
                    </a:xfrm>
                    <a:prstGeom prst="rect">
                      <a:avLst/>
                    </a:prstGeom>
                    <a:noFill/>
                    <a:ln w="9525">
                      <a:noFill/>
                      <a:headEnd/>
                      <a:tailEnd/>
                    </a:ln>
                  </pic:spPr>
                </pic:pic>
              </a:graphicData>
            </a:graphic>
          </wp:inline>
        </w:drawing>
      </w:r>
    </w:p>
    <w:p>
      <w:pPr>
        <w:pStyle w:val="ImageCaption"/>
      </w:pPr>
      <w:r>
        <w:t xml:space="preserve">Fig. 3. In-distribution against out-of-distribution performance for 418 comparisons with bounded metrics, coloured by shift type. Grey lines mark retention of 1.0, 0.9, 0.7 and 0.5.</w:t>
      </w:r>
    </w:p>
    <w:p>
      <w:pPr>
        <w:pStyle w:val="BodyText"/>
      </w:pPr>
      <w:r>
        <w:t xml:space="preserve">Regression outcomes, mostly from yield and trait models, add one twist. Across 25 studies the median loss in</w:t>
      </w:r>
      <w:r>
        <w:t xml:space="preserve"> </w:t>
      </w:r>
      <m:oMath>
        <m:sSup>
          <m:e>
            <m:r>
              <m:t>R</m:t>
            </m:r>
          </m:e>
          <m:sup>
            <m:r>
              <m:t>2</m:t>
            </m:r>
          </m:sup>
        </m:sSup>
      </m:oMath>
      <w:r>
        <w:t xml:space="preserve"> </w:t>
      </w:r>
      <w:r>
        <w:t xml:space="preserve">was 0.12 (IQR 0.05–0.25). It was larger for shifts in time (0.23, 12 studies) than in location (0.08, 10 studies), the reverse of the ordering for bounded metrics. The 3 studies that reported only an error metric showed OOD errors 1.37 times their ID errors. Against a target-trained reference on the same OOD test set, source-only models retained a median 0.74 of the oracle’s performance (18 studies; IQR 0.60–0.92), close to the ID-referenced estimate.</w:t>
      </w:r>
    </w:p>
    <w:bookmarkEnd w:id="41"/>
    <w:bookmarkStart w:id="45" w:name="recovery-of-the-gap-by-mitigation-rq2"/>
    <w:p>
      <w:pPr>
        <w:pStyle w:val="Heading2"/>
      </w:pPr>
      <w:r>
        <w:rPr>
          <w:rStyle w:val="SectionNumber"/>
        </w:rPr>
        <w:t xml:space="preserve">3.4</w:t>
      </w:r>
      <w:r>
        <w:tab/>
      </w:r>
      <w:r>
        <w:t xml:space="preserve">Recovery of the gap by mitigation (RQ2)</w:t>
      </w:r>
    </w:p>
    <w:p>
      <w:pPr>
        <w:pStyle w:val="FirstParagraph"/>
      </w:pPr>
      <w:r>
        <w:t xml:space="preserve">44 studies evaluated a mitigation against a source-only comparator; in 34 the source-only gap was large enough to compute the share recovered. Across them, the median remedy recovered 55% of the gap (IQR 29–83%; Table 4, Fig. 4). Remedies differed in kind. Fine-tuning on labelled target data recovered a median 89% (9 studies), domain generalisation and augmentation 60% (11), large-scale or self-supervised pretraining 35% (4) and unsupervised domain adaptation 28% (10). Unsupervised adaptation was also the most variable, from −19% to 91% at study level. In one study adaptation made the cross-dataset result worse</w:t>
      </w:r>
      <w:r>
        <w:t xml:space="preserve"> </w:t>
      </w:r>
      <w:r>
        <w:t xml:space="preserve">(Paul, 2026)</w:t>
      </w:r>
      <w:r>
        <w:t xml:space="preserve">. Some comparisons recovered less than a tenth of the gap, for weed models moved to new crops</w:t>
      </w:r>
      <w:r>
        <w:t xml:space="preserve"> </w:t>
      </w:r>
      <w:r>
        <w:t xml:space="preserve">(Prabhakar et al., 2026; Roggiolani et al., 2025)</w:t>
      </w:r>
      <w:r>
        <w:t xml:space="preserve"> </w:t>
      </w:r>
      <w:r>
        <w:t xml:space="preserve">and for a PlantVillage-to-PlantDoc disease classifier</w:t>
      </w:r>
      <w:r>
        <w:t xml:space="preserve"> </w:t>
      </w:r>
      <w:r>
        <w:t xml:space="preserve">(Xiang et al., 2026)</w:t>
      </w:r>
      <w:r>
        <w:t xml:space="preserve">.</w:t>
      </w:r>
    </w:p>
    <w:p>
      <w:pPr>
        <w:pStyle w:val="CaptionedFigure"/>
      </w:pPr>
      <w:r>
        <w:drawing>
          <wp:inline>
            <wp:extent cx="5062728" cy="2199747"/>
            <wp:effectExtent b="0" l="0" r="0" t="0"/>
            <wp:docPr descr="Fig. 4. Share of the out-of-distribution gap recovered, by mitigation type, one value per study. g = 0, no recovery; g = 1, in-distribution performance restored. Black bars, medians; red bars, 95% cluster-bootstrap intervals." title="" id="43" name="Picture"/>
            <a:graphic>
              <a:graphicData uri="http://schemas.openxmlformats.org/drawingml/2006/picture">
                <pic:pic>
                  <pic:nvPicPr>
                    <pic:cNvPr descr="figures/fig4_gap_recovered.png" id="44" name="Picture"/>
                    <pic:cNvPicPr>
                      <a:picLocks noChangeArrowheads="1" noChangeAspect="1"/>
                    </pic:cNvPicPr>
                  </pic:nvPicPr>
                  <pic:blipFill>
                    <a:blip r:embed="rId42"/>
                    <a:stretch>
                      <a:fillRect/>
                    </a:stretch>
                  </pic:blipFill>
                  <pic:spPr bwMode="auto">
                    <a:xfrm>
                      <a:off x="0" y="0"/>
                      <a:ext cx="5062728" cy="2199747"/>
                    </a:xfrm>
                    <a:prstGeom prst="rect">
                      <a:avLst/>
                    </a:prstGeom>
                    <a:noFill/>
                    <a:ln w="9525">
                      <a:noFill/>
                      <a:headEnd/>
                      <a:tailEnd/>
                    </a:ln>
                  </pic:spPr>
                </pic:pic>
              </a:graphicData>
            </a:graphic>
          </wp:inline>
        </w:drawing>
      </w:r>
    </w:p>
    <w:p>
      <w:pPr>
        <w:pStyle w:val="ImageCaption"/>
      </w:pPr>
      <w:r>
        <w:t xml:space="preserve">Fig. 4. Share of the out-of-distribution gap recovered, by mitigation type, one value per study.</w:t>
      </w:r>
      <w:r>
        <w:t xml:space="preserve"> </w:t>
      </w:r>
      <w:r>
        <w:rPr>
          <w:i/>
          <w:iCs/>
        </w:rPr>
        <w:t xml:space="preserve">g</w:t>
      </w:r>
      <w:r>
        <w:t xml:space="preserve"> </w:t>
      </w:r>
      <w:r>
        <w:t xml:space="preserve">= 0, no recovery;</w:t>
      </w:r>
      <w:r>
        <w:t xml:space="preserve"> </w:t>
      </w:r>
      <w:r>
        <w:rPr>
          <w:i/>
          <w:iCs/>
        </w:rPr>
        <w:t xml:space="preserve">g</w:t>
      </w:r>
      <w:r>
        <w:t xml:space="preserve"> </w:t>
      </w:r>
      <w:r>
        <w:t xml:space="preserve">= 1, in-distribution performance restored. Black bars, medians; red bars, 95% cluster-bootstrap intervals.</w:t>
      </w:r>
    </w:p>
    <w:p>
      <w:pPr>
        <w:pStyle w:val="TableCaption"/>
      </w:pPr>
      <w:r>
        <w:t xml:space="preserve">Table 4. Share of the out-of-distribution gap recovered by mitigation, one value per study and mitigation type.</w:t>
      </w:r>
      <w:r>
        <w:t xml:space="preserve"> </w:t>
      </w:r>
      <w:r>
        <w:rPr>
          <w:i/>
          <w:iCs/>
        </w:rPr>
        <w:t xml:space="preserve">g</w:t>
      </w:r>
      <w:r>
        <w:t xml:space="preserve"> </w:t>
      </w:r>
      <w:r>
        <w:t xml:space="preserve">uses the in-distribution value as the reference;</w:t>
      </w:r>
      <w:r>
        <w:t xml:space="preserve"> </w:t>
      </w:r>
      <w:r>
        <w:rPr>
          <w:i/>
          <w:iCs/>
        </w:rPr>
        <w:t xml:space="preserve">g</w:t>
      </w:r>
      <w:r>
        <w:rPr>
          <w:vertAlign w:val="subscript"/>
        </w:rPr>
        <w:t xml:space="preserve">o</w:t>
      </w:r>
      <w:r>
        <w:t xml:space="preserve"> </w:t>
      </w:r>
      <w:r>
        <w:t xml:space="preserve">uses a target-trained (oracle) model on the same test set.</w:t>
      </w:r>
      <w:r>
        <w:t xml:space="preserve"> </w:t>
      </w:r>
      <w:r>
        <w:rPr>
          <w:i/>
          <w:iCs/>
        </w:rPr>
        <w:t xml:space="preserve">g</w:t>
      </w:r>
      <w:r>
        <w:t xml:space="preserve"> </w:t>
      </w:r>
      <w:r>
        <w:t xml:space="preserve">= 0: no recovery;</w:t>
      </w:r>
      <w:r>
        <w:t xml:space="preserve"> </w:t>
      </w:r>
      <w:r>
        <w:rPr>
          <w:i/>
          <w:iCs/>
        </w:rPr>
        <w:t xml:space="preserve">g</w:t>
      </w:r>
      <w:r>
        <w:t xml:space="preserve"> </w:t>
      </w:r>
      <w:r>
        <w:t xml:space="preserve">= 1: in-distribution (or oracle) performance restored.</w:t>
      </w:r>
    </w:p>
    <w:tbl>
      <w:tblPr>
        <w:tblStyle w:val="Table"/>
        <w:tblW w:type="pct" w:w="5000"/>
        <w:tblLayout w:type="fixed"/>
        <w:tblLook w:firstRow="1" w:lastRow="0" w:firstColumn="0" w:lastColumn="0" w:noHBand="0" w:noVBand="0" w:val="0020"/>
        <w:tblCaption w:val="Table 4. Share of the out-of-distribution gap recovered by mitigation, one value per study and mitigation type. g uses the in-distribution value as the reference; go uses a target-trained (oracle) model on the same test set. g = 0: no recovery; g = 1: in-distribution (or oracle) performance restored."/>
      </w:tblPr>
      <w:tblGrid>
        <w:gridCol w:w="4004"/>
        <w:gridCol w:w="800"/>
        <w:gridCol w:w="978"/>
        <w:gridCol w:w="978"/>
        <w:gridCol w:w="1156"/>
      </w:tblGrid>
      <w:tr>
        <w:trPr>
          <w:tblHeader w:val="on"/>
        </w:trPr>
        <w:tc>
          <w:tcPr/>
          <w:p>
            <w:pPr>
              <w:pStyle w:val="Compact"/>
              <w:jc w:val="left"/>
            </w:pPr>
            <w:r>
              <w:t xml:space="preserve">Mitigation</w:t>
            </w:r>
          </w:p>
        </w:tc>
        <w:tc>
          <w:tcPr/>
          <w:p>
            <w:pPr>
              <w:pStyle w:val="Compact"/>
              <w:jc w:val="right"/>
            </w:pPr>
            <w:r>
              <w:t xml:space="preserve">Studies</w:t>
            </w:r>
          </w:p>
        </w:tc>
        <w:tc>
          <w:tcPr/>
          <w:p>
            <w:pPr>
              <w:pStyle w:val="Compact"/>
              <w:jc w:val="right"/>
            </w:pPr>
            <w:r>
              <w:t xml:space="preserve">Median</w:t>
            </w:r>
          </w:p>
        </w:tc>
        <w:tc>
          <w:tcPr/>
          <w:p>
            <w:pPr>
              <w:pStyle w:val="Compact"/>
              <w:jc w:val="right"/>
            </w:pPr>
            <w:r>
              <w:t xml:space="preserve">IQR</w:t>
            </w:r>
          </w:p>
        </w:tc>
        <w:tc>
          <w:tcPr/>
          <w:p>
            <w:pPr>
              <w:pStyle w:val="Compact"/>
              <w:jc w:val="right"/>
            </w:pPr>
            <w:r>
              <w:t xml:space="preserve">95% CI of median</w:t>
            </w:r>
          </w:p>
        </w:tc>
      </w:tr>
      <w:tr>
        <w:tc>
          <w:tcPr/>
          <w:p>
            <w:pPr>
              <w:pStyle w:val="Compact"/>
              <w:jc w:val="left"/>
            </w:pPr>
            <w:r>
              <w:rPr>
                <w:i/>
                <w:iCs/>
              </w:rPr>
              <w:t xml:space="preserve">Gap recovered relative to ID, 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All mitigations</w:t>
            </w:r>
          </w:p>
        </w:tc>
        <w:tc>
          <w:tcPr/>
          <w:p>
            <w:pPr>
              <w:pStyle w:val="Compact"/>
              <w:jc w:val="right"/>
            </w:pPr>
            <w:r>
              <w:t xml:space="preserve">34</w:t>
            </w:r>
          </w:p>
        </w:tc>
        <w:tc>
          <w:tcPr/>
          <w:p>
            <w:pPr>
              <w:pStyle w:val="Compact"/>
              <w:jc w:val="right"/>
            </w:pPr>
            <w:r>
              <w:t xml:space="preserve">0.55</w:t>
            </w:r>
          </w:p>
        </w:tc>
        <w:tc>
          <w:tcPr/>
          <w:p>
            <w:pPr>
              <w:pStyle w:val="Compact"/>
              <w:jc w:val="right"/>
            </w:pPr>
            <w:r>
              <w:t xml:space="preserve">0.29–0.83</w:t>
            </w:r>
          </w:p>
        </w:tc>
        <w:tc>
          <w:tcPr/>
          <w:p>
            <w:pPr>
              <w:pStyle w:val="Compact"/>
              <w:jc w:val="right"/>
            </w:pPr>
            <w:r>
              <w:t xml:space="preserve">0.40–0.73</w:t>
            </w:r>
          </w:p>
        </w:tc>
      </w:tr>
      <w:tr>
        <w:tc>
          <w:tcPr/>
          <w:p>
            <w:pPr>
              <w:pStyle w:val="Compact"/>
              <w:jc w:val="left"/>
            </w:pPr>
            <w:r>
              <w:t xml:space="preserve">Fine-tuning on labelled target data</w:t>
            </w:r>
          </w:p>
        </w:tc>
        <w:tc>
          <w:tcPr/>
          <w:p>
            <w:pPr>
              <w:pStyle w:val="Compact"/>
              <w:jc w:val="right"/>
            </w:pPr>
            <w:r>
              <w:t xml:space="preserve">9</w:t>
            </w:r>
          </w:p>
        </w:tc>
        <w:tc>
          <w:tcPr/>
          <w:p>
            <w:pPr>
              <w:pStyle w:val="Compact"/>
              <w:jc w:val="right"/>
            </w:pPr>
            <w:r>
              <w:t xml:space="preserve">0.89</w:t>
            </w:r>
          </w:p>
        </w:tc>
        <w:tc>
          <w:tcPr/>
          <w:p>
            <w:pPr>
              <w:pStyle w:val="Compact"/>
              <w:jc w:val="right"/>
            </w:pPr>
            <w:r>
              <w:t xml:space="preserve">0.84–1.05</w:t>
            </w:r>
          </w:p>
        </w:tc>
        <w:tc>
          <w:tcPr/>
          <w:p>
            <w:pPr>
              <w:pStyle w:val="Compact"/>
              <w:jc w:val="right"/>
            </w:pPr>
            <w:r>
              <w:t xml:space="preserve">0.76–1.16</w:t>
            </w:r>
          </w:p>
        </w:tc>
      </w:tr>
      <w:tr>
        <w:tc>
          <w:tcPr/>
          <w:p>
            <w:pPr>
              <w:pStyle w:val="Compact"/>
              <w:jc w:val="left"/>
            </w:pPr>
            <w:r>
              <w:t xml:space="preserve">Domain generalisation or augmentation</w:t>
            </w:r>
          </w:p>
        </w:tc>
        <w:tc>
          <w:tcPr/>
          <w:p>
            <w:pPr>
              <w:pStyle w:val="Compact"/>
              <w:jc w:val="right"/>
            </w:pPr>
            <w:r>
              <w:t xml:space="preserve">11</w:t>
            </w:r>
          </w:p>
        </w:tc>
        <w:tc>
          <w:tcPr/>
          <w:p>
            <w:pPr>
              <w:pStyle w:val="Compact"/>
              <w:jc w:val="right"/>
            </w:pPr>
            <w:r>
              <w:t xml:space="preserve">0.60</w:t>
            </w:r>
          </w:p>
        </w:tc>
        <w:tc>
          <w:tcPr/>
          <w:p>
            <w:pPr>
              <w:pStyle w:val="Compact"/>
              <w:jc w:val="right"/>
            </w:pPr>
            <w:r>
              <w:t xml:space="preserve">0.28–0.72</w:t>
            </w:r>
          </w:p>
        </w:tc>
        <w:tc>
          <w:tcPr/>
          <w:p>
            <w:pPr>
              <w:pStyle w:val="Compact"/>
              <w:jc w:val="right"/>
            </w:pPr>
            <w:r>
              <w:t xml:space="preserve">0.28–0.73</w:t>
            </w:r>
          </w:p>
        </w:tc>
      </w:tr>
      <w:tr>
        <w:tc>
          <w:tcPr/>
          <w:p>
            <w:pPr>
              <w:pStyle w:val="Compact"/>
              <w:jc w:val="left"/>
            </w:pPr>
            <w:r>
              <w:t xml:space="preserve">Large-scale or self-supervised pretraining</w:t>
            </w:r>
          </w:p>
        </w:tc>
        <w:tc>
          <w:tcPr/>
          <w:p>
            <w:pPr>
              <w:pStyle w:val="Compact"/>
              <w:jc w:val="right"/>
            </w:pPr>
            <w:r>
              <w:t xml:space="preserve">4</w:t>
            </w:r>
          </w:p>
        </w:tc>
        <w:tc>
          <w:tcPr/>
          <w:p>
            <w:pPr>
              <w:pStyle w:val="Compact"/>
              <w:jc w:val="right"/>
            </w:pPr>
            <w:r>
              <w:t xml:space="preserve">0.35</w:t>
            </w:r>
          </w:p>
        </w:tc>
        <w:tc>
          <w:tcPr/>
          <w:p>
            <w:pPr>
              <w:pStyle w:val="Compact"/>
              <w:jc w:val="right"/>
            </w:pPr>
            <w:r>
              <w:t xml:space="preserve">0.28–0.43</w:t>
            </w:r>
          </w:p>
        </w:tc>
        <w:tc>
          <w:tcPr/>
          <w:p>
            <w:pPr>
              <w:pStyle w:val="Compact"/>
              <w:jc w:val="right"/>
            </w:pPr>
            <w:r>
              <w:t xml:space="preserve">0.26–0.46</w:t>
            </w:r>
          </w:p>
        </w:tc>
      </w:tr>
      <w:tr>
        <w:tc>
          <w:tcPr/>
          <w:p>
            <w:pPr>
              <w:pStyle w:val="Compact"/>
              <w:jc w:val="left"/>
            </w:pPr>
            <w:r>
              <w:t xml:space="preserve">Unsupervised domain adaptation</w:t>
            </w:r>
          </w:p>
        </w:tc>
        <w:tc>
          <w:tcPr/>
          <w:p>
            <w:pPr>
              <w:pStyle w:val="Compact"/>
              <w:jc w:val="right"/>
            </w:pPr>
            <w:r>
              <w:t xml:space="preserve">10</w:t>
            </w:r>
          </w:p>
        </w:tc>
        <w:tc>
          <w:tcPr/>
          <w:p>
            <w:pPr>
              <w:pStyle w:val="Compact"/>
              <w:jc w:val="right"/>
            </w:pPr>
            <w:r>
              <w:t xml:space="preserve">0.28</w:t>
            </w:r>
          </w:p>
        </w:tc>
        <w:tc>
          <w:tcPr/>
          <w:p>
            <w:pPr>
              <w:pStyle w:val="Compact"/>
              <w:jc w:val="right"/>
            </w:pPr>
            <w:r>
              <w:t xml:space="preserve">0.06–0.52</w:t>
            </w:r>
          </w:p>
        </w:tc>
        <w:tc>
          <w:tcPr/>
          <w:p>
            <w:pPr>
              <w:pStyle w:val="Compact"/>
              <w:jc w:val="right"/>
            </w:pPr>
            <w:r>
              <w:t xml:space="preserve">0.04–0.53</w:t>
            </w:r>
          </w:p>
        </w:tc>
      </w:tr>
      <w:tr>
        <w:tc>
          <w:tcPr/>
          <w:p>
            <w:pPr>
              <w:pStyle w:val="Compact"/>
              <w:jc w:val="left"/>
            </w:pPr>
            <w:r>
              <w:t xml:space="preserve">Other</w:t>
            </w:r>
          </w:p>
        </w:tc>
        <w:tc>
          <w:tcPr/>
          <w:p>
            <w:pPr>
              <w:pStyle w:val="Compact"/>
              <w:jc w:val="right"/>
            </w:pPr>
            <w:r>
              <w:t xml:space="preserve">2</w:t>
            </w:r>
          </w:p>
        </w:tc>
        <w:tc>
          <w:tcPr/>
          <w:p>
            <w:pPr>
              <w:pStyle w:val="Compact"/>
              <w:jc w:val="right"/>
            </w:pPr>
            <w:r>
              <w:t xml:space="preserve">0.27</w:t>
            </w:r>
          </w:p>
        </w:tc>
        <w:tc>
          <w:tcPr/>
          <w:p>
            <w:pPr>
              <w:pStyle w:val="Compact"/>
              <w:jc w:val="right"/>
            </w:pPr>
            <w:r>
              <w:t xml:space="preserve">0.22–0.32</w:t>
            </w:r>
          </w:p>
        </w:tc>
        <w:tc>
          <w:tcPr/>
          <w:p>
            <w:pPr>
              <w:pStyle w:val="Compact"/>
              <w:jc w:val="right"/>
            </w:pPr>
            <w:r>
              <w:t xml:space="preserve">0.18–0.36</w:t>
            </w:r>
          </w:p>
        </w:tc>
      </w:tr>
      <w:tr>
        <w:tc>
          <w:tcPr/>
          <w:p>
            <w:pPr>
              <w:pStyle w:val="Compact"/>
              <w:jc w:val="left"/>
            </w:pPr>
            <w:r>
              <w:rPr>
                <w:i/>
                <w:iCs/>
              </w:rPr>
              <w:t xml:space="preserve">Gap recovered relative to oracle, g</w:t>
            </w:r>
            <w:r>
              <w:rPr>
                <w:i/>
                <w:iCs/>
                <w:vertAlign w:val="subscript"/>
              </w:rPr>
              <w:t xml:space="preserve">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All mitigations</w:t>
            </w:r>
          </w:p>
        </w:tc>
        <w:tc>
          <w:tcPr/>
          <w:p>
            <w:pPr>
              <w:pStyle w:val="Compact"/>
              <w:jc w:val="right"/>
            </w:pPr>
            <w:r>
              <w:t xml:space="preserve">16</w:t>
            </w:r>
          </w:p>
        </w:tc>
        <w:tc>
          <w:tcPr/>
          <w:p>
            <w:pPr>
              <w:pStyle w:val="Compact"/>
              <w:jc w:val="right"/>
            </w:pPr>
            <w:r>
              <w:t xml:space="preserve">0.71</w:t>
            </w:r>
          </w:p>
        </w:tc>
        <w:tc>
          <w:tcPr/>
          <w:p>
            <w:pPr>
              <w:pStyle w:val="Compact"/>
              <w:jc w:val="right"/>
            </w:pPr>
            <w:r>
              <w:t xml:space="preserve">0.61–0.99</w:t>
            </w:r>
          </w:p>
        </w:tc>
        <w:tc>
          <w:tcPr/>
          <w:p>
            <w:pPr>
              <w:pStyle w:val="Compact"/>
              <w:jc w:val="right"/>
            </w:pPr>
            <w:r>
              <w:t xml:space="preserve">0.60–0.98</w:t>
            </w:r>
          </w:p>
        </w:tc>
      </w:tr>
      <w:tr>
        <w:tc>
          <w:tcPr/>
          <w:p>
            <w:pPr>
              <w:pStyle w:val="Compact"/>
              <w:jc w:val="left"/>
            </w:pPr>
            <w:r>
              <w:t xml:space="preserve">Fine-tuning on labelled target data</w:t>
            </w:r>
          </w:p>
        </w:tc>
        <w:tc>
          <w:tcPr/>
          <w:p>
            <w:pPr>
              <w:pStyle w:val="Compact"/>
              <w:jc w:val="right"/>
            </w:pPr>
            <w:r>
              <w:t xml:space="preserve">5</w:t>
            </w:r>
          </w:p>
        </w:tc>
        <w:tc>
          <w:tcPr/>
          <w:p>
            <w:pPr>
              <w:pStyle w:val="Compact"/>
              <w:jc w:val="right"/>
            </w:pPr>
            <w:r>
              <w:t xml:space="preserve">1.04</w:t>
            </w:r>
          </w:p>
        </w:tc>
        <w:tc>
          <w:tcPr/>
          <w:p>
            <w:pPr>
              <w:pStyle w:val="Compact"/>
              <w:jc w:val="right"/>
            </w:pPr>
            <w:r>
              <w:t xml:space="preserve">1.00–1.40</w:t>
            </w:r>
          </w:p>
        </w:tc>
        <w:tc>
          <w:tcPr/>
          <w:p>
            <w:pPr>
              <w:pStyle w:val="Compact"/>
              <w:jc w:val="right"/>
            </w:pPr>
            <w:r>
              <w:t xml:space="preserve">0.80–1.97</w:t>
            </w:r>
          </w:p>
        </w:tc>
      </w:tr>
      <w:tr>
        <w:tc>
          <w:tcPr/>
          <w:p>
            <w:pPr>
              <w:pStyle w:val="Compact"/>
              <w:jc w:val="left"/>
            </w:pPr>
            <w:r>
              <w:t xml:space="preserve">Domain generalisation or augmentation</w:t>
            </w:r>
          </w:p>
        </w:tc>
        <w:tc>
          <w:tcPr/>
          <w:p>
            <w:pPr>
              <w:pStyle w:val="Compact"/>
              <w:jc w:val="right"/>
            </w:pPr>
            <w:r>
              <w:t xml:space="preserve">5</w:t>
            </w:r>
          </w:p>
        </w:tc>
        <w:tc>
          <w:tcPr/>
          <w:p>
            <w:pPr>
              <w:pStyle w:val="Compact"/>
              <w:jc w:val="right"/>
            </w:pPr>
            <w:r>
              <w:t xml:space="preserve">0.64</w:t>
            </w:r>
          </w:p>
        </w:tc>
        <w:tc>
          <w:tcPr/>
          <w:p>
            <w:pPr>
              <w:pStyle w:val="Compact"/>
              <w:jc w:val="right"/>
            </w:pPr>
            <w:r>
              <w:t xml:space="preserve">0.63–0.68</w:t>
            </w:r>
          </w:p>
        </w:tc>
        <w:tc>
          <w:tcPr/>
          <w:p>
            <w:pPr>
              <w:pStyle w:val="Compact"/>
              <w:jc w:val="right"/>
            </w:pPr>
            <w:r>
              <w:t xml:space="preserve">0.62–0.73</w:t>
            </w:r>
          </w:p>
        </w:tc>
      </w:tr>
      <w:tr>
        <w:tc>
          <w:tcPr/>
          <w:p>
            <w:pPr>
              <w:pStyle w:val="Compact"/>
              <w:jc w:val="left"/>
            </w:pPr>
            <w:r>
              <w:t xml:space="preserve">Unsupervised domain adaptation</w:t>
            </w:r>
          </w:p>
        </w:tc>
        <w:tc>
          <w:tcPr/>
          <w:p>
            <w:pPr>
              <w:pStyle w:val="Compact"/>
              <w:jc w:val="right"/>
            </w:pPr>
            <w:r>
              <w:t xml:space="preserve">6</w:t>
            </w:r>
          </w:p>
        </w:tc>
        <w:tc>
          <w:tcPr/>
          <w:p>
            <w:pPr>
              <w:pStyle w:val="Compact"/>
              <w:jc w:val="right"/>
            </w:pPr>
            <w:r>
              <w:t xml:space="preserve">0.48</w:t>
            </w:r>
          </w:p>
        </w:tc>
        <w:tc>
          <w:tcPr/>
          <w:p>
            <w:pPr>
              <w:pStyle w:val="Compact"/>
              <w:jc w:val="right"/>
            </w:pPr>
            <w:r>
              <w:t xml:space="preserve">0.40–0.87</w:t>
            </w:r>
          </w:p>
        </w:tc>
        <w:tc>
          <w:tcPr/>
          <w:p>
            <w:pPr>
              <w:pStyle w:val="Compact"/>
              <w:jc w:val="right"/>
            </w:pPr>
            <w:r>
              <w:t xml:space="preserve">0.23–0.98</w:t>
            </w:r>
          </w:p>
        </w:tc>
      </w:tr>
    </w:tbl>
    <w:p>
      <w:pPr>
        <w:pStyle w:val="BodyText"/>
      </w:pPr>
      <w:r>
        <w:t xml:space="preserve">The oracle-referenced share gives the same order. Fine-tuning reached the target-trained reference (median</w:t>
      </w:r>
      <w:r>
        <w:t xml:space="preserve"> </w:t>
      </w:r>
      <m:oMath>
        <m:sSub>
          <m:e>
            <m:r>
              <m:t>g</m:t>
            </m:r>
          </m:e>
          <m:sub>
            <m:r>
              <m:t>o</m:t>
            </m:r>
          </m:sub>
        </m:sSub>
      </m:oMath>
      <w:r>
        <w:t xml:space="preserve"> </w:t>
      </w:r>
      <w:r>
        <w:t xml:space="preserve">= 1.04, 5 studies), domain generalisation recovered 64% of the oracle gap (5) and unsupervised adaptation 48% (6). Study-level values of</w:t>
      </w:r>
      <w:r>
        <w:t xml:space="preserve"> </w:t>
      </w:r>
      <m:oMath>
        <m:r>
          <m:t>g</m:t>
        </m:r>
      </m:oMath>
      <w:r>
        <w:t xml:space="preserve"> </w:t>
      </w:r>
      <w:r>
        <w:t xml:space="preserve">above 1 occurred only with fine-tuning. They mean that the adapted model outperformed its own ID reference, which happens when the target test set is easier than the source test set, and they are a reason to prefer</w:t>
      </w:r>
      <w:r>
        <w:t xml:space="preserve"> </w:t>
      </w:r>
      <m:oMath>
        <m:sSub>
          <m:e>
            <m:r>
              <m:t>g</m:t>
            </m:r>
          </m:e>
          <m:sub>
            <m:r>
              <m:t>o</m:t>
            </m:r>
          </m:sub>
        </m:sSub>
      </m:oMath>
      <w:r>
        <w:t xml:space="preserve"> </w:t>
      </w:r>
      <w:r>
        <w:t xml:space="preserve">where an oracle exists.</w:t>
      </w:r>
    </w:p>
    <w:p>
      <w:pPr>
        <w:pStyle w:val="BodyText"/>
      </w:pPr>
      <w:r>
        <w:t xml:space="preserve">The second half of RQ2, how many target labels a remedy needs, remains open. Only two studies reported the number of labelled target samples together with a source-only comparator and an ID value. Fine-tuning on 100 labelled target samples recovered 84% of the gap for a weed classifier</w:t>
      </w:r>
      <w:r>
        <w:t xml:space="preserve"> </w:t>
      </w:r>
      <w:r>
        <w:t xml:space="preserve">(Milioto et al., 2017)</w:t>
      </w:r>
      <w:r>
        <w:t xml:space="preserve">; fine-tuning on 144 recovered between −29% and 142% across four disease classifiers</w:t>
      </w:r>
      <w:r>
        <w:t xml:space="preserve"> </w:t>
      </w:r>
      <w:r>
        <w:t xml:space="preserve">(Cánovas-Rodríguez et al., 2026)</w:t>
      </w:r>
      <w:r>
        <w:t xml:space="preserve">. Two studies cannot settle the question.</w:t>
      </w:r>
    </w:p>
    <w:bookmarkEnd w:id="45"/>
    <w:bookmarkStart w:id="49" w:name="evaluation-and-reporting-practice-rq3"/>
    <w:p>
      <w:pPr>
        <w:pStyle w:val="Heading2"/>
      </w:pPr>
      <w:r>
        <w:rPr>
          <w:rStyle w:val="SectionNumber"/>
        </w:rPr>
        <w:t xml:space="preserve">3.5</w:t>
      </w:r>
      <w:r>
        <w:tab/>
      </w:r>
      <w:r>
        <w:t xml:space="preserve">Evaluation and reporting practice (RQ3)</w:t>
      </w:r>
    </w:p>
    <w:p>
      <w:pPr>
        <w:pStyle w:val="FirstParagraph"/>
      </w:pPr>
      <w:r>
        <w:t xml:space="preserve">Domain separation was rarely in doubt: 109 of 112 full-text studies (97%) tested on fields, sites, years or devices absent from training, and 98 (88%) kept classes and annotation consistent across domains (Fig. 5). The weaknesses lie elsewhere. 86 studies (77%) did not state how hyperparameters, early stopping or checkpoints were chosen, and 8 used OOD labels for selection or reported a best-of-several result. 79 (71%) reported a single run with no interval, so a difference of a few points between ID and OOD, or between a remedy and its baseline, cannot be told apart from run-to-run noise. 64 studies (57%) reported an OOD test set of at least 100 units, 9 a smaller one, and 39 did not report its size. Code or data were public for 33 studies (29%).</w:t>
      </w:r>
    </w:p>
    <w:p>
      <w:pPr>
        <w:pStyle w:val="CaptionedFigure"/>
      </w:pPr>
      <w:r>
        <w:drawing>
          <wp:inline>
            <wp:extent cx="4892574" cy="2327979"/>
            <wp:effectExtent b="0" l="0" r="0" t="0"/>
            <wp:docPr descr="Fig. 5. Appraisal of evaluation practice in the 112 studies assessed in full text. Concern is rated low, unclear or high on each item; numbers inside the bars are study counts." title="" id="47" name="Picture"/>
            <a:graphic>
              <a:graphicData uri="http://schemas.openxmlformats.org/drawingml/2006/picture">
                <pic:pic>
                  <pic:nvPicPr>
                    <pic:cNvPr descr="figures/fig5_appraisal.png" id="48" name="Picture"/>
                    <pic:cNvPicPr>
                      <a:picLocks noChangeArrowheads="1" noChangeAspect="1"/>
                    </pic:cNvPicPr>
                  </pic:nvPicPr>
                  <pic:blipFill>
                    <a:blip r:embed="rId46"/>
                    <a:stretch>
                      <a:fillRect/>
                    </a:stretch>
                  </pic:blipFill>
                  <pic:spPr bwMode="auto">
                    <a:xfrm>
                      <a:off x="0" y="0"/>
                      <a:ext cx="4892574" cy="2327979"/>
                    </a:xfrm>
                    <a:prstGeom prst="rect">
                      <a:avLst/>
                    </a:prstGeom>
                    <a:noFill/>
                    <a:ln w="9525">
                      <a:noFill/>
                      <a:headEnd/>
                      <a:tailEnd/>
                    </a:ln>
                  </pic:spPr>
                </pic:pic>
              </a:graphicData>
            </a:graphic>
          </wp:inline>
        </w:drawing>
      </w:r>
    </w:p>
    <w:p>
      <w:pPr>
        <w:pStyle w:val="ImageCaption"/>
      </w:pPr>
      <w:r>
        <w:t xml:space="preserve">Fig. 5. Appraisal of evaluation practice in the 112 studies assessed in full text. Concern is rated low, unclear or high on each item; numbers inside the bars are study counts.</w:t>
      </w:r>
    </w:p>
    <w:bookmarkEnd w:id="49"/>
    <w:bookmarkStart w:id="50" w:name="sensitivity-analyses-and-reporting-bias"/>
    <w:p>
      <w:pPr>
        <w:pStyle w:val="Heading2"/>
      </w:pPr>
      <w:r>
        <w:rPr>
          <w:rStyle w:val="SectionNumber"/>
        </w:rPr>
        <w:t xml:space="preserve">3.6</w:t>
      </w:r>
      <w:r>
        <w:tab/>
      </w:r>
      <w:r>
        <w:t xml:space="preserve">Sensitivity analyses and reporting bias</w:t>
      </w:r>
    </w:p>
    <w:p>
      <w:pPr>
        <w:pStyle w:val="FirstParagraph"/>
      </w:pPr>
      <w:r>
        <w:t xml:space="preserve">Which studies are counted matters (Table 5). Removing the abstract-only studies lowered median retention from 0.82 to 0.73, and restricting to studies with an OOD test set of at least 100 units lowered it to 0.74. Removing preprints raised it to 0.86, and the accuracy-only subset gave 0.90. Removing studies with high concern on domain separation or model selection, or removing derived values, changed the estimate by less than 0.02.</w:t>
      </w:r>
    </w:p>
    <w:p>
      <w:pPr>
        <w:pStyle w:val="BodyText"/>
      </w:pPr>
      <w:r>
        <w:t xml:space="preserve">Task mix does not explain the abstract effect. Within disease recognition, abstract-only studies retained 0.86 and full-text studies 0.65; within crop mapping, 0.96 and 0.87. The ID values were similar (medians 0.91 and 0.90), so the difference lies in the OOD values that abstracts report. Two explanations fit. An abstract is more likely to quote both numbers when the transfer went well, and the model it quotes is usually the authors’ proposed model rather than a plain baseline. Either way, abstract values overstate retention. The full-text estimate, 0.73, is the more conservative figure for planning.</w:t>
      </w:r>
    </w:p>
    <w:p>
      <w:pPr>
        <w:pStyle w:val="TableCaption"/>
      </w:pPr>
      <w:r>
        <w:t xml:space="preserve">Table 5. Sensitivity of the overall median retention to study selection.</w:t>
      </w:r>
    </w:p>
    <w:tbl>
      <w:tblPr>
        <w:tblStyle w:val="Table"/>
        <w:tblW w:type="pct" w:w="5000"/>
        <w:tblLayout w:type="fixed"/>
        <w:tblLook w:firstRow="1" w:lastRow="0" w:firstColumn="0" w:lastColumn="0" w:noHBand="0" w:noVBand="0" w:val="0020"/>
        <w:tblCaption w:val="Table 5. Sensitivity of the overall median retention to study selection."/>
      </w:tblPr>
      <w:tblGrid>
        <w:gridCol w:w="4004"/>
        <w:gridCol w:w="800"/>
        <w:gridCol w:w="978"/>
        <w:gridCol w:w="978"/>
        <w:gridCol w:w="1156"/>
      </w:tblGrid>
      <w:tr>
        <w:trPr>
          <w:tblHeader w:val="on"/>
        </w:trPr>
        <w:tc>
          <w:tcPr/>
          <w:p>
            <w:pPr>
              <w:pStyle w:val="Compact"/>
              <w:jc w:val="left"/>
            </w:pPr>
            <w:r>
              <w:t xml:space="preserve">Analysis</w:t>
            </w:r>
          </w:p>
        </w:tc>
        <w:tc>
          <w:tcPr/>
          <w:p>
            <w:pPr>
              <w:pStyle w:val="Compact"/>
              <w:jc w:val="right"/>
            </w:pPr>
            <w:r>
              <w:t xml:space="preserve">Studies</w:t>
            </w:r>
          </w:p>
        </w:tc>
        <w:tc>
          <w:tcPr/>
          <w:p>
            <w:pPr>
              <w:pStyle w:val="Compact"/>
              <w:jc w:val="right"/>
            </w:pPr>
            <w:r>
              <w:t xml:space="preserve">Median retention</w:t>
            </w:r>
          </w:p>
        </w:tc>
        <w:tc>
          <w:tcPr/>
          <w:p>
            <w:pPr>
              <w:pStyle w:val="Compact"/>
              <w:jc w:val="right"/>
            </w:pPr>
            <w:r>
              <w:t xml:space="preserve">IQR</w:t>
            </w:r>
          </w:p>
        </w:tc>
        <w:tc>
          <w:tcPr/>
          <w:p>
            <w:pPr>
              <w:pStyle w:val="Compact"/>
              <w:jc w:val="right"/>
            </w:pPr>
            <w:r>
              <w:t xml:space="preserve">95% CI of median</w:t>
            </w:r>
          </w:p>
        </w:tc>
      </w:tr>
      <w:tr>
        <w:tc>
          <w:tcPr/>
          <w:p>
            <w:pPr>
              <w:pStyle w:val="Compact"/>
              <w:jc w:val="left"/>
            </w:pPr>
            <w:r>
              <w:t xml:space="preserve">All studies (primary analysis)</w:t>
            </w:r>
          </w:p>
        </w:tc>
        <w:tc>
          <w:tcPr/>
          <w:p>
            <w:pPr>
              <w:pStyle w:val="Compact"/>
              <w:jc w:val="right"/>
            </w:pPr>
            <w:r>
              <w:t xml:space="preserve">133</w:t>
            </w:r>
          </w:p>
        </w:tc>
        <w:tc>
          <w:tcPr/>
          <w:p>
            <w:pPr>
              <w:pStyle w:val="Compact"/>
              <w:jc w:val="right"/>
            </w:pPr>
            <w:r>
              <w:t xml:space="preserve">0.82</w:t>
            </w:r>
          </w:p>
        </w:tc>
        <w:tc>
          <w:tcPr/>
          <w:p>
            <w:pPr>
              <w:pStyle w:val="Compact"/>
              <w:jc w:val="right"/>
            </w:pPr>
            <w:r>
              <w:t xml:space="preserve">0.57–0.96</w:t>
            </w:r>
          </w:p>
        </w:tc>
        <w:tc>
          <w:tcPr/>
          <w:p>
            <w:pPr>
              <w:pStyle w:val="Compact"/>
              <w:jc w:val="right"/>
            </w:pPr>
            <w:r>
              <w:t xml:space="preserve">0.74–0.89</w:t>
            </w:r>
          </w:p>
        </w:tc>
      </w:tr>
      <w:tr>
        <w:tc>
          <w:tcPr/>
          <w:p>
            <w:pPr>
              <w:pStyle w:val="Compact"/>
              <w:jc w:val="left"/>
            </w:pPr>
            <w:r>
              <w:t xml:space="preserve">Full-text extraction only (abstract-only studies removed)</w:t>
            </w:r>
          </w:p>
        </w:tc>
        <w:tc>
          <w:tcPr/>
          <w:p>
            <w:pPr>
              <w:pStyle w:val="Compact"/>
              <w:jc w:val="right"/>
            </w:pPr>
            <w:r>
              <w:t xml:space="preserve">84</w:t>
            </w:r>
          </w:p>
        </w:tc>
        <w:tc>
          <w:tcPr/>
          <w:p>
            <w:pPr>
              <w:pStyle w:val="Compact"/>
              <w:jc w:val="right"/>
            </w:pPr>
            <w:r>
              <w:t xml:space="preserve">0.73</w:t>
            </w:r>
          </w:p>
        </w:tc>
        <w:tc>
          <w:tcPr/>
          <w:p>
            <w:pPr>
              <w:pStyle w:val="Compact"/>
              <w:jc w:val="right"/>
            </w:pPr>
            <w:r>
              <w:t xml:space="preserve">0.51–0.92</w:t>
            </w:r>
          </w:p>
        </w:tc>
        <w:tc>
          <w:tcPr/>
          <w:p>
            <w:pPr>
              <w:pStyle w:val="Compact"/>
              <w:jc w:val="right"/>
            </w:pPr>
            <w:r>
              <w:t xml:space="preserve">0.66–0.80</w:t>
            </w:r>
          </w:p>
        </w:tc>
      </w:tr>
      <w:tr>
        <w:tc>
          <w:tcPr/>
          <w:p>
            <w:pPr>
              <w:pStyle w:val="Compact"/>
              <w:jc w:val="left"/>
            </w:pPr>
            <w:r>
              <w:t xml:space="preserve">Peer-reviewed only (preprints removed)</w:t>
            </w:r>
          </w:p>
        </w:tc>
        <w:tc>
          <w:tcPr/>
          <w:p>
            <w:pPr>
              <w:pStyle w:val="Compact"/>
              <w:jc w:val="right"/>
            </w:pPr>
            <w:r>
              <w:t xml:space="preserve">112</w:t>
            </w:r>
          </w:p>
        </w:tc>
        <w:tc>
          <w:tcPr/>
          <w:p>
            <w:pPr>
              <w:pStyle w:val="Compact"/>
              <w:jc w:val="right"/>
            </w:pPr>
            <w:r>
              <w:t xml:space="preserve">0.86</w:t>
            </w:r>
          </w:p>
        </w:tc>
        <w:tc>
          <w:tcPr/>
          <w:p>
            <w:pPr>
              <w:pStyle w:val="Compact"/>
              <w:jc w:val="right"/>
            </w:pPr>
            <w:r>
              <w:t xml:space="preserve">0.61–0.97</w:t>
            </w:r>
          </w:p>
        </w:tc>
        <w:tc>
          <w:tcPr/>
          <w:p>
            <w:pPr>
              <w:pStyle w:val="Compact"/>
              <w:jc w:val="right"/>
            </w:pPr>
            <w:r>
              <w:t xml:space="preserve">0.76–0.91</w:t>
            </w:r>
          </w:p>
        </w:tc>
      </w:tr>
      <w:tr>
        <w:tc>
          <w:tcPr/>
          <w:p>
            <w:pPr>
              <w:pStyle w:val="Compact"/>
              <w:jc w:val="left"/>
            </w:pPr>
            <w:r>
              <w:t xml:space="preserve">High concern on domain separation or model selection removed</w:t>
            </w:r>
          </w:p>
        </w:tc>
        <w:tc>
          <w:tcPr/>
          <w:p>
            <w:pPr>
              <w:pStyle w:val="Compact"/>
              <w:jc w:val="right"/>
            </w:pPr>
            <w:r>
              <w:t xml:space="preserve">129</w:t>
            </w:r>
          </w:p>
        </w:tc>
        <w:tc>
          <w:tcPr/>
          <w:p>
            <w:pPr>
              <w:pStyle w:val="Compact"/>
              <w:jc w:val="right"/>
            </w:pPr>
            <w:r>
              <w:t xml:space="preserve">0.82</w:t>
            </w:r>
          </w:p>
        </w:tc>
        <w:tc>
          <w:tcPr/>
          <w:p>
            <w:pPr>
              <w:pStyle w:val="Compact"/>
              <w:jc w:val="right"/>
            </w:pPr>
            <w:r>
              <w:t xml:space="preserve">0.58–0.96</w:t>
            </w:r>
          </w:p>
        </w:tc>
        <w:tc>
          <w:tcPr/>
          <w:p>
            <w:pPr>
              <w:pStyle w:val="Compact"/>
              <w:jc w:val="right"/>
            </w:pPr>
            <w:r>
              <w:t xml:space="preserve">0.74–0.89</w:t>
            </w:r>
          </w:p>
        </w:tc>
      </w:tr>
      <w:tr>
        <w:tc>
          <w:tcPr/>
          <w:p>
            <w:pPr>
              <w:pStyle w:val="Compact"/>
              <w:jc w:val="left"/>
            </w:pPr>
            <w:r>
              <w:t xml:space="preserve">Values read directly from the report (derived values removed)</w:t>
            </w:r>
          </w:p>
        </w:tc>
        <w:tc>
          <w:tcPr/>
          <w:p>
            <w:pPr>
              <w:pStyle w:val="Compact"/>
              <w:jc w:val="right"/>
            </w:pPr>
            <w:r>
              <w:t xml:space="preserve">123</w:t>
            </w:r>
          </w:p>
        </w:tc>
        <w:tc>
          <w:tcPr/>
          <w:p>
            <w:pPr>
              <w:pStyle w:val="Compact"/>
              <w:jc w:val="right"/>
            </w:pPr>
            <w:r>
              <w:t xml:space="preserve">0.83</w:t>
            </w:r>
          </w:p>
        </w:tc>
        <w:tc>
          <w:tcPr/>
          <w:p>
            <w:pPr>
              <w:pStyle w:val="Compact"/>
              <w:jc w:val="right"/>
            </w:pPr>
            <w:r>
              <w:t xml:space="preserve">0.59–0.96</w:t>
            </w:r>
          </w:p>
        </w:tc>
        <w:tc>
          <w:tcPr/>
          <w:p>
            <w:pPr>
              <w:pStyle w:val="Compact"/>
              <w:jc w:val="right"/>
            </w:pPr>
            <w:r>
              <w:t xml:space="preserve">0.74–0.90</w:t>
            </w:r>
          </w:p>
        </w:tc>
      </w:tr>
      <w:tr>
        <w:tc>
          <w:tcPr/>
          <w:p>
            <w:pPr>
              <w:pStyle w:val="Compact"/>
              <w:jc w:val="left"/>
            </w:pPr>
            <w:r>
              <w:t xml:space="preserve">OOD test set reported and ≥ 100 units</w:t>
            </w:r>
          </w:p>
        </w:tc>
        <w:tc>
          <w:tcPr/>
          <w:p>
            <w:pPr>
              <w:pStyle w:val="Compact"/>
              <w:jc w:val="right"/>
            </w:pPr>
            <w:r>
              <w:t xml:space="preserve">49</w:t>
            </w:r>
          </w:p>
        </w:tc>
        <w:tc>
          <w:tcPr/>
          <w:p>
            <w:pPr>
              <w:pStyle w:val="Compact"/>
              <w:jc w:val="right"/>
            </w:pPr>
            <w:r>
              <w:t xml:space="preserve">0.74</w:t>
            </w:r>
          </w:p>
        </w:tc>
        <w:tc>
          <w:tcPr/>
          <w:p>
            <w:pPr>
              <w:pStyle w:val="Compact"/>
              <w:jc w:val="right"/>
            </w:pPr>
            <w:r>
              <w:t xml:space="preserve">0.50–0.93</w:t>
            </w:r>
          </w:p>
        </w:tc>
        <w:tc>
          <w:tcPr/>
          <w:p>
            <w:pPr>
              <w:pStyle w:val="Compact"/>
              <w:jc w:val="right"/>
            </w:pPr>
            <w:r>
              <w:t xml:space="preserve">0.65–0.89</w:t>
            </w:r>
          </w:p>
        </w:tc>
      </w:tr>
      <w:tr>
        <w:tc>
          <w:tcPr/>
          <w:p>
            <w:pPr>
              <w:pStyle w:val="Compact"/>
              <w:jc w:val="left"/>
            </w:pPr>
            <w:r>
              <w:t xml:space="preserve">Accuracy-type metrics only</w:t>
            </w:r>
          </w:p>
        </w:tc>
        <w:tc>
          <w:tcPr/>
          <w:p>
            <w:pPr>
              <w:pStyle w:val="Compact"/>
              <w:jc w:val="right"/>
            </w:pPr>
            <w:r>
              <w:t xml:space="preserve">65</w:t>
            </w:r>
          </w:p>
        </w:tc>
        <w:tc>
          <w:tcPr/>
          <w:p>
            <w:pPr>
              <w:pStyle w:val="Compact"/>
              <w:jc w:val="right"/>
            </w:pPr>
            <w:r>
              <w:t xml:space="preserve">0.90</w:t>
            </w:r>
          </w:p>
        </w:tc>
        <w:tc>
          <w:tcPr/>
          <w:p>
            <w:pPr>
              <w:pStyle w:val="Compact"/>
              <w:jc w:val="right"/>
            </w:pPr>
            <w:r>
              <w:t xml:space="preserve">0.56–0.97</w:t>
            </w:r>
          </w:p>
        </w:tc>
        <w:tc>
          <w:tcPr/>
          <w:p>
            <w:pPr>
              <w:pStyle w:val="Compact"/>
              <w:jc w:val="right"/>
            </w:pPr>
            <w:r>
              <w:t xml:space="preserve">0.76–0.94</w:t>
            </w:r>
          </w:p>
        </w:tc>
      </w:tr>
    </w:tbl>
    <w:bookmarkEnd w:id="50"/>
    <w:bookmarkEnd w:id="51"/>
    <w:bookmarkStart w:id="58" w:name="discussion"/>
    <w:p>
      <w:pPr>
        <w:pStyle w:val="Heading1"/>
      </w:pPr>
      <w:r>
        <w:rPr>
          <w:rStyle w:val="SectionNumber"/>
        </w:rPr>
        <w:t xml:space="preserve">4</w:t>
      </w:r>
      <w:r>
        <w:tab/>
      </w:r>
      <w:r>
        <w:t xml:space="preserve">Discussion</w:t>
      </w:r>
    </w:p>
    <w:bookmarkStart w:id="52" w:name="principal-findings"/>
    <w:p>
      <w:pPr>
        <w:pStyle w:val="Heading2"/>
      </w:pPr>
      <w:r>
        <w:rPr>
          <w:rStyle w:val="SectionNumber"/>
        </w:rPr>
        <w:t xml:space="preserve">4.1</w:t>
      </w:r>
      <w:r>
        <w:tab/>
      </w:r>
      <w:r>
        <w:t xml:space="preserve">Principal findings</w:t>
      </w:r>
    </w:p>
    <w:p>
      <w:pPr>
        <w:pStyle w:val="FirstParagraph"/>
      </w:pPr>
      <w:r>
        <w:t xml:space="preserve">A crop-production model evaluated on a new domain keeps, at the median, about four-fifths of its ID performance, and about three-quarters when only the better-documented full-text studies are counted. The median hides a wide spread. Some models fail almost completely; others lose nothing. Two variables go with where a model falls in that spread, the kind of shift and the task, and they are partly the same variable. Changes in how the data are captured (laboratory to field, ground camera to drone, one sensor to another) cost the most. A new location costs less, and a new season of the same fields less still. Shifts that combine factors cost more than any of their parts. The ordering holds between studies, and the within-study contrasts point the same way.</w:t>
      </w:r>
    </w:p>
    <w:p>
      <w:pPr>
        <w:pStyle w:val="BodyText"/>
      </w:pPr>
      <w:r>
        <w:t xml:space="preserve">We see two mechanisms behind the ordering; both are hypotheses, not results of this review. First, acquisition and sensor shifts change the input itself: background, illumination, scale, spectral response and resolution move at once. A model trained on leaves photographed against uniform backgrounds can separate classes with cues that do not exist in field images. Second, satellite mapping models often see data processed to surface reflectance, and their features encode phenology through time series. A new year over the same region changes weather and crop calendar but not the sensor or the field structure. This would explain why mapping and satellite models retain more, and why time is the mildest shift for bounded metrics. It does not explain the regression results, where shifts in time cost more</w:t>
      </w:r>
      <w:r>
        <w:t xml:space="preserve"> </w:t>
      </w:r>
      <m:oMath>
        <m:sSup>
          <m:e>
            <m:r>
              <m:t>R</m:t>
            </m:r>
          </m:e>
          <m:sup>
            <m:r>
              <m:t>2</m:t>
            </m:r>
          </m:sup>
        </m:sSup>
      </m:oMath>
      <w:r>
        <w:t xml:space="preserve"> </w:t>
      </w:r>
      <w:r>
        <w:t xml:space="preserve">than shifts in location. Most regression outcomes come from yield models, for which a new year brings weather outside the training range. For yield, the year is the domain.</w:t>
      </w:r>
    </w:p>
    <w:p>
      <w:pPr>
        <w:pStyle w:val="BodyText"/>
      </w:pPr>
      <w:r>
        <w:t xml:space="preserve">Part of the task difference is a measurement artefact. Overall accuracy in a crop map is dominated by the large classes and saturates near 1, while mIoU and mAP penalise every missed object. The accuracy-only subset retained 0.90 against 0.82 overall. Retention is therefore safer to compare within a metric family than across families, and the within-study contrasts, which hold metric, data and authors fixed, are the cleanest evidence in this review.</w:t>
      </w:r>
    </w:p>
    <w:p>
      <w:pPr>
        <w:pStyle w:val="BodyText"/>
      </w:pPr>
      <w:r>
        <w:t xml:space="preserve">The transformer advantage within studies is small (median 0.04), does not survive correction for multiple testing, and carries a caveat. Where the transformer was the authors’ proposed model and the convolutional network a baseline, the comparison inherits whatever tuning advantage proposed models enjoy. We did not code which model each study proposed.</w:t>
      </w:r>
    </w:p>
    <w:bookmarkEnd w:id="52"/>
    <w:bookmarkStart w:id="53" w:name="relation-to-prior-findings"/>
    <w:p>
      <w:pPr>
        <w:pStyle w:val="Heading2"/>
      </w:pPr>
      <w:r>
        <w:rPr>
          <w:rStyle w:val="SectionNumber"/>
        </w:rPr>
        <w:t xml:space="preserve">4.2</w:t>
      </w:r>
      <w:r>
        <w:tab/>
      </w:r>
      <w:r>
        <w:t xml:space="preserve">Relation to prior findings</w:t>
      </w:r>
    </w:p>
    <w:p>
      <w:pPr>
        <w:pStyle w:val="FirstParagraph"/>
      </w:pPr>
      <w:r>
        <w:t xml:space="preserve">Mohanty et al. (2016)</w:t>
      </w:r>
      <w:r>
        <w:t xml:space="preserve"> </w:t>
      </w:r>
      <w:r>
        <w:t xml:space="preserve">was not an outlier. A decade later, laboratory-to-field shifts in disease recognition still retain a median 0.56, and models trained on the same laboratory collection continue to be published with ID accuracies near 100%. The finding that unsupervised domain adaptation recovers a minority of the gap matches the controlled result of</w:t>
      </w:r>
      <w:r>
        <w:t xml:space="preserve"> </w:t>
      </w:r>
      <w:r>
        <w:t xml:space="preserve">Gulrajani and Lopez-Paz (2020)</w:t>
      </w:r>
      <w:r>
        <w:t xml:space="preserve">, where no domain-generalisation method reliably beat empirical risk minimisation once model selection was fair. In our sample 77% of full-text studies did not say how selection was done, which leaves open whether published adaptation gains survive fair selection. The cost of location shifts agrees with the ecological literature on spatial validation</w:t>
      </w:r>
      <w:r>
        <w:t xml:space="preserve"> </w:t>
      </w:r>
      <w:r>
        <w:t xml:space="preserve">(Ploton et al., 2020; Roberts et al., 2017)</w:t>
      </w:r>
      <w:r>
        <w:t xml:space="preserve">. Recent narrative reviews argued that acquisition practice and evaluation design often matter more than architecture</w:t>
      </w:r>
      <w:r>
        <w:t xml:space="preserve"> </w:t>
      </w:r>
      <w:r>
        <w:t xml:space="preserve">(Barbedo, 2026)</w:t>
      </w:r>
      <w:r>
        <w:t xml:space="preserve"> </w:t>
      </w:r>
      <w:r>
        <w:t xml:space="preserve">and that cross-dataset transfer degrades grape disease models</w:t>
      </w:r>
      <w:r>
        <w:t xml:space="preserve"> </w:t>
      </w:r>
      <w:r>
        <w:t xml:space="preserve">(Ghorpade et al., 2025)</w:t>
      </w:r>
      <w:r>
        <w:t xml:space="preserve">. This review puts numbers on both claims and extends them across six tasks.</w:t>
      </w:r>
    </w:p>
    <w:bookmarkEnd w:id="53"/>
    <w:bookmarkStart w:id="54" w:name="implications-for-research-and-practice"/>
    <w:p>
      <w:pPr>
        <w:pStyle w:val="Heading2"/>
      </w:pPr>
      <w:r>
        <w:rPr>
          <w:rStyle w:val="SectionNumber"/>
        </w:rPr>
        <w:t xml:space="preserve">4.3</w:t>
      </w:r>
      <w:r>
        <w:tab/>
      </w:r>
      <w:r>
        <w:t xml:space="preserve">Implications for research and practice</w:t>
      </w:r>
    </w:p>
    <w:p>
      <w:pPr>
        <w:pStyle w:val="FirstParagraph"/>
      </w:pPr>
      <w:r>
        <w:t xml:space="preserve">Three implications follow. First, a reported ID score should be read together with the expected retention for the shift the model will meet. On this evidence a laboratory-trained disease classifier keeps about 56% of its laboratory accuracy in the field, and a crop map transferred to another region about 89%. Second, where some labelled target data can be collected, fine-tuning is the remedy with the strongest evidence; unsupervised adaptation is a weaker substitute whose benefit varies widely between studies. Third, the evaluation itself needs to change. Table 6 lists the minimum a study should report for its OOD result to be interpretable and poolable; each item answers a gap found in this review.</w:t>
      </w:r>
    </w:p>
    <w:p>
      <w:pPr>
        <w:pStyle w:val="TableCaption"/>
      </w:pPr>
      <w:r>
        <w:t xml:space="preserve">Table 6. Minimum reporting set for out-of-distribution evaluations in agricultural machine learning.</w:t>
      </w:r>
    </w:p>
    <w:tbl>
      <w:tblPr>
        <w:tblStyle w:val="Table"/>
        <w:tblW w:type="pct" w:w="5000"/>
        <w:tblLayout w:type="fixed"/>
        <w:tblLook w:firstRow="1" w:lastRow="0" w:firstColumn="0" w:lastColumn="0" w:noHBand="0" w:noVBand="0" w:val="0020"/>
        <w:tblCaption w:val="Table 6. Minimum reporting set for out-of-distribution evaluations in agricultural machine learning."/>
      </w:tblPr>
      <w:tblGrid>
        <w:gridCol w:w="477"/>
        <w:gridCol w:w="4484"/>
        <w:gridCol w:w="2958"/>
      </w:tblGrid>
      <w:tr>
        <w:trPr>
          <w:tblHeader w:val="on"/>
        </w:trPr>
        <w:tc>
          <w:tcPr/>
          <w:p>
            <w:pPr>
              <w:pStyle w:val="Compact"/>
              <w:jc w:val="left"/>
            </w:pPr>
            <w:r>
              <w:t xml:space="preserve">Item</w:t>
            </w:r>
          </w:p>
        </w:tc>
        <w:tc>
          <w:tcPr/>
          <w:p>
            <w:pPr>
              <w:pStyle w:val="Compact"/>
              <w:jc w:val="left"/>
            </w:pPr>
            <w:r>
              <w:t xml:space="preserve">Report</w:t>
            </w:r>
          </w:p>
        </w:tc>
        <w:tc>
          <w:tcPr/>
          <w:p>
            <w:pPr>
              <w:pStyle w:val="Compact"/>
              <w:jc w:val="left"/>
            </w:pPr>
            <w:r>
              <w:t xml:space="preserve">Gap it closes in this review</w:t>
            </w:r>
          </w:p>
        </w:tc>
      </w:tr>
      <w:tr>
        <w:tc>
          <w:tcPr/>
          <w:p>
            <w:pPr>
              <w:pStyle w:val="Compact"/>
              <w:jc w:val="left"/>
            </w:pPr>
            <w:r>
              <w:t xml:space="preserve">1</w:t>
            </w:r>
          </w:p>
        </w:tc>
        <w:tc>
          <w:tcPr/>
          <w:p>
            <w:pPr>
              <w:pStyle w:val="Compact"/>
              <w:jc w:val="left"/>
            </w:pPr>
            <w:r>
              <w:t xml:space="preserve">The shift tested, named by factor (acquisition, location, time, sensor, biological) and described</w:t>
            </w:r>
          </w:p>
        </w:tc>
        <w:tc>
          <w:tcPr/>
          <w:p>
            <w:pPr>
              <w:pStyle w:val="Compact"/>
              <w:jc w:val="left"/>
            </w:pPr>
            <w:r>
              <w:t xml:space="preserve">Shift factors often combined and undeclared</w:t>
            </w:r>
          </w:p>
        </w:tc>
      </w:tr>
      <w:tr>
        <w:tc>
          <w:tcPr/>
          <w:p>
            <w:pPr>
              <w:pStyle w:val="Compact"/>
              <w:jc w:val="left"/>
            </w:pPr>
            <w:r>
              <w:t xml:space="preserve">2</w:t>
            </w:r>
          </w:p>
        </w:tc>
        <w:tc>
          <w:tcPr/>
          <w:p>
            <w:pPr>
              <w:pStyle w:val="Compact"/>
              <w:jc w:val="left"/>
            </w:pPr>
            <w:r>
              <w:t xml:space="preserve">ID and OOD values of the same source-only model, with the same metric and label space</w:t>
            </w:r>
          </w:p>
        </w:tc>
        <w:tc>
          <w:tcPr/>
          <w:p>
            <w:pPr>
              <w:pStyle w:val="Compact"/>
              <w:jc w:val="left"/>
            </w:pPr>
            <w:r>
              <w:t xml:space="preserve">109 full-text studies excluded under I2</w:t>
            </w:r>
          </w:p>
        </w:tc>
      </w:tr>
      <w:tr>
        <w:tc>
          <w:tcPr/>
          <w:p>
            <w:pPr>
              <w:pStyle w:val="Compact"/>
              <w:jc w:val="left"/>
            </w:pPr>
            <w:r>
              <w:t xml:space="preserve">3</w:t>
            </w:r>
          </w:p>
        </w:tc>
        <w:tc>
          <w:tcPr/>
          <w:p>
            <w:pPr>
              <w:pStyle w:val="Compact"/>
              <w:jc w:val="left"/>
            </w:pPr>
            <w:r>
              <w:t xml:space="preserve">Values in a table, not only in figures</w:t>
            </w:r>
          </w:p>
        </w:tc>
        <w:tc>
          <w:tcPr/>
          <w:p>
            <w:pPr>
              <w:pStyle w:val="Compact"/>
              <w:jc w:val="left"/>
            </w:pPr>
            <w:r>
              <w:t xml:space="preserve">40 eligible studies not synthesisable</w:t>
            </w:r>
          </w:p>
        </w:tc>
      </w:tr>
      <w:tr>
        <w:tc>
          <w:tcPr/>
          <w:p>
            <w:pPr>
              <w:pStyle w:val="Compact"/>
              <w:jc w:val="left"/>
            </w:pPr>
            <w:r>
              <w:t xml:space="preserve">4</w:t>
            </w:r>
          </w:p>
        </w:tc>
        <w:tc>
          <w:tcPr/>
          <w:p>
            <w:pPr>
              <w:pStyle w:val="Compact"/>
              <w:jc w:val="left"/>
            </w:pPr>
            <w:r>
              <w:t xml:space="preserve">How hyperparameters, early stopping and checkpoints were chosen, and on which data</w:t>
            </w:r>
          </w:p>
        </w:tc>
        <w:tc>
          <w:tcPr/>
          <w:p>
            <w:pPr>
              <w:pStyle w:val="Compact"/>
              <w:jc w:val="left"/>
            </w:pPr>
            <w:r>
              <w:t xml:space="preserve">77% of studies silent</w:t>
            </w:r>
          </w:p>
        </w:tc>
      </w:tr>
      <w:tr>
        <w:tc>
          <w:tcPr/>
          <w:p>
            <w:pPr>
              <w:pStyle w:val="Compact"/>
              <w:jc w:val="left"/>
            </w:pPr>
            <w:r>
              <w:t xml:space="preserve">5</w:t>
            </w:r>
          </w:p>
        </w:tc>
        <w:tc>
          <w:tcPr/>
          <w:p>
            <w:pPr>
              <w:pStyle w:val="Compact"/>
              <w:jc w:val="left"/>
            </w:pPr>
            <w:r>
              <w:t xml:space="preserve">OOD test size in its natural unit (images, fields, site-years)</w:t>
            </w:r>
          </w:p>
        </w:tc>
        <w:tc>
          <w:tcPr/>
          <w:p>
            <w:pPr>
              <w:pStyle w:val="Compact"/>
              <w:jc w:val="left"/>
            </w:pPr>
            <w:r>
              <w:t xml:space="preserve">39 studies did not report it</w:t>
            </w:r>
          </w:p>
        </w:tc>
      </w:tr>
      <w:tr>
        <w:tc>
          <w:tcPr/>
          <w:p>
            <w:pPr>
              <w:pStyle w:val="Compact"/>
              <w:jc w:val="left"/>
            </w:pPr>
            <w:r>
              <w:t xml:space="preserve">6</w:t>
            </w:r>
          </w:p>
        </w:tc>
        <w:tc>
          <w:tcPr/>
          <w:p>
            <w:pPr>
              <w:pStyle w:val="Compact"/>
              <w:jc w:val="left"/>
            </w:pPr>
            <w:r>
              <w:t xml:space="preserve">Several runs, or intervals, for every value</w:t>
            </w:r>
          </w:p>
        </w:tc>
        <w:tc>
          <w:tcPr/>
          <w:p>
            <w:pPr>
              <w:pStyle w:val="Compact"/>
              <w:jc w:val="left"/>
            </w:pPr>
            <w:r>
              <w:t xml:space="preserve">71% reported a single run</w:t>
            </w:r>
          </w:p>
        </w:tc>
      </w:tr>
      <w:tr>
        <w:tc>
          <w:tcPr/>
          <w:p>
            <w:pPr>
              <w:pStyle w:val="Compact"/>
              <w:jc w:val="left"/>
            </w:pPr>
            <w:r>
              <w:t xml:space="preserve">7</w:t>
            </w:r>
          </w:p>
        </w:tc>
        <w:tc>
          <w:tcPr/>
          <w:p>
            <w:pPr>
              <w:pStyle w:val="Compact"/>
              <w:jc w:val="left"/>
            </w:pPr>
            <w:r>
              <w:t xml:space="preserve">For a remedy: the number of labelled target samples and a target-trained reference on the same test set</w:t>
            </w:r>
          </w:p>
        </w:tc>
        <w:tc>
          <w:tcPr/>
          <w:p>
            <w:pPr>
              <w:pStyle w:val="Compact"/>
              <w:jc w:val="left"/>
            </w:pPr>
            <w:r>
              <w:t xml:space="preserve">Label cost reported by two studies</w:t>
            </w:r>
          </w:p>
        </w:tc>
      </w:tr>
      <w:tr>
        <w:tc>
          <w:tcPr/>
          <w:p>
            <w:pPr>
              <w:pStyle w:val="Compact"/>
              <w:jc w:val="left"/>
            </w:pPr>
            <w:r>
              <w:t xml:space="preserve">8</w:t>
            </w:r>
          </w:p>
        </w:tc>
        <w:tc>
          <w:tcPr/>
          <w:p>
            <w:pPr>
              <w:pStyle w:val="Compact"/>
              <w:jc w:val="left"/>
            </w:pPr>
            <w:r>
              <w:t xml:space="preserve">Code, model weights and the domain-level split</w:t>
            </w:r>
          </w:p>
        </w:tc>
        <w:tc>
          <w:tcPr/>
          <w:p>
            <w:pPr>
              <w:pStyle w:val="Compact"/>
              <w:jc w:val="left"/>
            </w:pPr>
            <w:r>
              <w:t xml:space="preserve">Public for 29% of studies</w:t>
            </w:r>
          </w:p>
        </w:tc>
      </w:tr>
    </w:tbl>
    <w:bookmarkEnd w:id="54"/>
    <w:bookmarkStart w:id="55" w:name="limitations-of-the-evidence"/>
    <w:p>
      <w:pPr>
        <w:pStyle w:val="Heading2"/>
      </w:pPr>
      <w:r>
        <w:rPr>
          <w:rStyle w:val="SectionNumber"/>
        </w:rPr>
        <w:t xml:space="preserve">4.4</w:t>
      </w:r>
      <w:r>
        <w:tab/>
      </w:r>
      <w:r>
        <w:t xml:space="preserve">Limitations of the evidence</w:t>
      </w:r>
    </w:p>
    <w:p>
      <w:pPr>
        <w:pStyle w:val="FirstParagraph"/>
      </w:pPr>
      <w:r>
        <w:t xml:space="preserve">The included studies share four weaknesses. Most report one run, so individual retention values carry unknown noise and small differences between remedies are uninterpretable. Many do not say how models were selected, so OOD results may be optimistic. Metrics differ across tasks, which limits comparison across task families. And the literature is skewed in time and in data: nearly half the studies appeared in 2026, one laboratory dataset appears in 14 of the 21 laboratory-to-field disease studies, and only 5 studies isolated a sensor shift. Publication bias probably runs towards small gaps for proposed methods and large gaps for baselines, and the comparison of abstract-only with full-text studies shows that abstracts overstate retention.</w:t>
      </w:r>
    </w:p>
    <w:bookmarkEnd w:id="55"/>
    <w:bookmarkStart w:id="56" w:name="limitations-of-the-review-process"/>
    <w:p>
      <w:pPr>
        <w:pStyle w:val="Heading2"/>
      </w:pPr>
      <w:r>
        <w:rPr>
          <w:rStyle w:val="SectionNumber"/>
        </w:rPr>
        <w:t xml:space="preserve">4.5</w:t>
      </w:r>
      <w:r>
        <w:tab/>
      </w:r>
      <w:r>
        <w:t xml:space="preserve">Limitations of the review process</w:t>
      </w:r>
    </w:p>
    <w:p>
      <w:pPr>
        <w:pStyle w:val="FirstParagraph"/>
      </w:pPr>
      <w:r>
        <w:t xml:space="preserve">Six limitations concern how this review was done, and the first two matter most. First, study selection and data extraction were performed by one LLM-assisted reviewer, and no human screener verified a sample of decisions. LLM screeners can miss eligible studies</w:t>
      </w:r>
      <w:r>
        <w:t xml:space="preserve"> </w:t>
      </w:r>
      <w:r>
        <w:t xml:space="preserve">(Khraisha et al., 2024)</w:t>
      </w:r>
      <w:r>
        <w:t xml:space="preserve">, so the included set can be incomplete and extracted values can contain errors; every decision and value carries its source location in the released data, which makes such errors checkable but not absent. Second, full text was retrieved for only 39% of candidate studies, mostly from open-access publishers, so subscription journals (including Elsevier and IEEE titles central to the field) are under-represented in the appraised set; and 66 of the 178 included studies rest on abstract values without appraisal; Section 3.6 shows that these studies report smaller gaps. Third, 40 eligible studies were not synthesised because their values appear only in figures. Fourth, citation chasing and searches of Scopus and Web of Science were not performed, and the search missed four of the twelve sentinel studies. Fifth, only English-language records were considered. Sixth, data modality and model family were assigned by regular-expression rules, which misclassify some unusual model names. The first, third, fourth and sixth can be addressed directly: a human re-screen of a random sample of decisions, digitisation of the figure-only studies, citation chasing of the included studies and a manual check of the moderator coding are the next steps for this review.</w:t>
      </w:r>
    </w:p>
    <w:bookmarkEnd w:id="56"/>
    <w:bookmarkStart w:id="57" w:name="future-research"/>
    <w:p>
      <w:pPr>
        <w:pStyle w:val="Heading2"/>
      </w:pPr>
      <w:r>
        <w:rPr>
          <w:rStyle w:val="SectionNumber"/>
        </w:rPr>
        <w:t xml:space="preserve">4.6</w:t>
      </w:r>
      <w:r>
        <w:tab/>
      </w:r>
      <w:r>
        <w:t xml:space="preserve">Future research</w:t>
      </w:r>
    </w:p>
    <w:p>
      <w:pPr>
        <w:pStyle w:val="FirstParagraph"/>
      </w:pPr>
      <w:r>
        <w:t xml:space="preserve">Three studies would change what is known. A benchmark that follows the same fields across years, sensors and regions, with one model family and several seeds, would separate the shift factors that this review can separate only between studies. Fine-tuning experiments that vary the number of target labels on a fixed test set would answer the label-cost question the current literature leaves open. And a controlled comparison of adaptation methods under fair model selection, as</w:t>
      </w:r>
      <w:r>
        <w:t xml:space="preserve"> </w:t>
      </w:r>
      <w:r>
        <w:t xml:space="preserve">Gulrajani and Lopez-Paz (2020)</w:t>
      </w:r>
      <w:r>
        <w:t xml:space="preserve"> </w:t>
      </w:r>
      <w:r>
        <w:t xml:space="preserve">did for general vision, would show which of the reported gains survive.</w:t>
      </w:r>
    </w:p>
    <w:bookmarkEnd w:id="57"/>
    <w:bookmarkEnd w:id="58"/>
    <w:bookmarkStart w:id="59" w:name="conclusions"/>
    <w:p>
      <w:pPr>
        <w:pStyle w:val="Heading1"/>
      </w:pPr>
      <w:r>
        <w:rPr>
          <w:rStyle w:val="SectionNumber"/>
        </w:rPr>
        <w:t xml:space="preserve">5</w:t>
      </w:r>
      <w:r>
        <w:tab/>
      </w:r>
      <w:r>
        <w:t xml:space="preserve">Conclusions</w:t>
      </w:r>
    </w:p>
    <w:p>
      <w:pPr>
        <w:pStyle w:val="FirstParagraph"/>
      </w:pPr>
      <w:r>
        <w:t xml:space="preserve">Across 178 studies, crop-production models evaluated out of distribution keep a median 82% of their in-distribution performance, and 73% in the full-text studies. The loss depends on the shift and the task: laboratory-to-field, sensor and compound shifts cost most, and shifts in location and time less. Fine-tuning on labelled target data closes most of the gap; unsupervised domain adaptation closes about a quarter. Most studies report one run and do not state how their model was selected. These figures are therefore approximate. An agricultural model’s accuracy means little until the shift it was tested under is named.</w:t>
      </w:r>
    </w:p>
    <w:bookmarkEnd w:id="59"/>
    <w:bookmarkStart w:id="60" w:name="declarations"/>
    <w:p>
      <w:pPr>
        <w:pStyle w:val="Heading1"/>
      </w:pPr>
      <w:r>
        <w:t xml:space="preserve">Declarations</w:t>
      </w:r>
    </w:p>
    <w:p>
      <w:pPr>
        <w:pStyle w:val="FirstParagraph"/>
      </w:pPr>
      <w:r>
        <w:rPr>
          <w:b/>
          <w:bCs/>
        </w:rPr>
        <w:t xml:space="preserve">Declaration of generative AI and AI-assisted technologies.</w:t>
      </w:r>
      <w:r>
        <w:t xml:space="preserve"> </w:t>
      </w:r>
      <w:r>
        <w:t xml:space="preserve">Claude (Anthropic) ran the database queries through scripts, screened titles, abstracts and full texts, extracted data, wrote the analysis code and drafted the text, as described in Sections 2.4 and 2.5. Every decision, extracted value, script and log is released for audit. [AUTHOR DECISION: the authors confirm that they have reviewed and edited the content and take full responsibility for it.]</w:t>
      </w:r>
    </w:p>
    <w:p>
      <w:pPr>
        <w:pStyle w:val="BodyText"/>
      </w:pPr>
      <w:r>
        <w:rPr>
          <w:b/>
          <w:bCs/>
        </w:rPr>
        <w:t xml:space="preserve">Data availability.</w:t>
      </w:r>
      <w:r>
        <w:t xml:space="preserve"> </w:t>
      </w:r>
      <w:r>
        <w:t xml:space="preserve">The protocol with its deviation log, search exports, deduplicated records, screening decisions, extraction and appraisal tables, analysis code and the code that builds this manuscript are in the project repository (https://github.com/2abi5/location_doner, directories paper/review and paper/manuscript). [AUTHOR DECISION: archive a release of the repository with a persistent identifier and cite it here.]</w:t>
      </w:r>
    </w:p>
    <w:p>
      <w:pPr>
        <w:pStyle w:val="BodyText"/>
      </w:pPr>
      <w:r>
        <w:rPr>
          <w:b/>
          <w:bCs/>
        </w:rPr>
        <w:t xml:space="preserve">Funding.</w:t>
      </w:r>
      <w:r>
        <w:t xml:space="preserve"> </w:t>
      </w:r>
      <w:r>
        <w:t xml:space="preserve">[AUTHOR DECISION]</w:t>
      </w:r>
    </w:p>
    <w:p>
      <w:pPr>
        <w:pStyle w:val="BodyText"/>
      </w:pPr>
      <w:r>
        <w:rPr>
          <w:b/>
          <w:bCs/>
        </w:rPr>
        <w:t xml:space="preserve">Declaration of competing interest.</w:t>
      </w:r>
      <w:r>
        <w:t xml:space="preserve"> </w:t>
      </w:r>
      <w:r>
        <w:t xml:space="preserve">[AUTHOR DECISION]</w:t>
      </w:r>
    </w:p>
    <w:p>
      <w:pPr>
        <w:pStyle w:val="BodyText"/>
      </w:pPr>
      <w:r>
        <w:rPr>
          <w:b/>
          <w:bCs/>
        </w:rPr>
        <w:t xml:space="preserve">CRediT authorship contribution statement.</w:t>
      </w:r>
      <w:r>
        <w:t xml:space="preserve"> </w:t>
      </w:r>
      <w:r>
        <w:t xml:space="preserve">[AUTHOR DECISION]</w:t>
      </w:r>
    </w:p>
    <w:bookmarkEnd w:id="60"/>
    <w:bookmarkStart w:id="478" w:name="references"/>
    <w:p>
      <w:pPr>
        <w:pStyle w:val="Heading1"/>
      </w:pPr>
      <w:r>
        <w:t xml:space="preserve">References</w:t>
      </w:r>
    </w:p>
    <w:bookmarkStart w:id="477" w:name="refs"/>
    <w:bookmarkStart w:id="62" w:name="ref-R00475"/>
    <w:p>
      <w:pPr>
        <w:pStyle w:val="Bibliography"/>
      </w:pPr>
      <w:r>
        <w:t xml:space="preserve">Aarizou, A., Merah, M., Mahiout, D., 2026.</w:t>
      </w:r>
      <w:r>
        <w:t xml:space="preserve"> </w:t>
      </w:r>
      <w:r>
        <w:t xml:space="preserve">Enhancing Cross‐Crop Plant Disease Detection on Complex Field Images Through Dataset Merging, Transfer Learning and Ensemble Averaging of Convolutional Neural Networks</w:t>
      </w:r>
      <w:r>
        <w:t xml:space="preserve">. Journal of Phytopathology.</w:t>
      </w:r>
      <w:r>
        <w:t xml:space="preserve"> </w:t>
      </w:r>
      <w:hyperlink r:id="rId61">
        <w:r>
          <w:rPr>
            <w:rStyle w:val="Hyperlink"/>
          </w:rPr>
          <w:t xml:space="preserve">https://doi.org/10.1111/jph.70264</w:t>
        </w:r>
      </w:hyperlink>
    </w:p>
    <w:bookmarkEnd w:id="62"/>
    <w:bookmarkStart w:id="64" w:name="ref-R00273"/>
    <w:p>
      <w:pPr>
        <w:pStyle w:val="Bibliography"/>
      </w:pPr>
      <w:r>
        <w:t xml:space="preserve">Abdalla, A., Cen, H., Wan, L., Mehmood, K., He, Y., 2020.</w:t>
      </w:r>
      <w:r>
        <w:t xml:space="preserve"> </w:t>
      </w:r>
      <w:r>
        <w:t xml:space="preserve">Nutrient Status Diagnosis of Infield Oilseed Rape via Deep Learning-Enabled Dynamic Model</w:t>
      </w:r>
      <w:r>
        <w:t xml:space="preserve">. IEEE Transactions on Industrial Informatics.</w:t>
      </w:r>
      <w:r>
        <w:t xml:space="preserve"> </w:t>
      </w:r>
      <w:hyperlink r:id="rId63">
        <w:r>
          <w:rPr>
            <w:rStyle w:val="Hyperlink"/>
          </w:rPr>
          <w:t xml:space="preserve">https://doi.org/10.1109/tii.2020.3009736</w:t>
        </w:r>
      </w:hyperlink>
    </w:p>
    <w:bookmarkEnd w:id="64"/>
    <w:bookmarkStart w:id="66" w:name="ref-R02374"/>
    <w:p>
      <w:pPr>
        <w:pStyle w:val="Bibliography"/>
      </w:pPr>
      <w:r>
        <w:t xml:space="preserve">Abdoulaye, G.P.E.H., Deme, C.B., Ngom, D., Basse, A., 2026.</w:t>
      </w:r>
      <w:r>
        <w:t xml:space="preserve"> </w:t>
      </w:r>
      <w:r>
        <w:t xml:space="preserve">A robust and interpretable deep learning framework for crop health assessment using hybrid CNN feature stacking</w:t>
      </w:r>
      <w:r>
        <w:t xml:space="preserve">. Cogent Food &amp; Agriculture.</w:t>
      </w:r>
      <w:r>
        <w:t xml:space="preserve"> </w:t>
      </w:r>
      <w:hyperlink r:id="rId65">
        <w:r>
          <w:rPr>
            <w:rStyle w:val="Hyperlink"/>
          </w:rPr>
          <w:t xml:space="preserve">https://doi.org/10.1080/23311932.2026.2712685</w:t>
        </w:r>
      </w:hyperlink>
    </w:p>
    <w:bookmarkEnd w:id="66"/>
    <w:bookmarkStart w:id="68" w:name="ref-R06109"/>
    <w:p>
      <w:pPr>
        <w:pStyle w:val="Bibliography"/>
      </w:pPr>
      <w:r>
        <w:t xml:space="preserve">Agila, R., Fernandez, F.H., 2026.</w:t>
      </w:r>
      <w:r>
        <w:t xml:space="preserve"> </w:t>
      </w:r>
      <w:r>
        <w:t xml:space="preserve">A Season-Aware Feature Extraction and Hybrid Deep Architecture for Multi-Season Bean Leaf Disease Detection</w:t>
      </w:r>
      <w:r>
        <w:t xml:space="preserve">. International Conference on Information Security and Cryptology.</w:t>
      </w:r>
      <w:r>
        <w:t xml:space="preserve"> </w:t>
      </w:r>
      <w:hyperlink r:id="rId67">
        <w:r>
          <w:rPr>
            <w:rStyle w:val="Hyperlink"/>
          </w:rPr>
          <w:t xml:space="preserve">https://doi.org/10.1109/icisc69558.2026.11681323</w:t>
        </w:r>
      </w:hyperlink>
    </w:p>
    <w:bookmarkEnd w:id="68"/>
    <w:bookmarkStart w:id="70" w:name="ref-R04887"/>
    <w:p>
      <w:pPr>
        <w:pStyle w:val="Bibliography"/>
      </w:pPr>
      <w:r>
        <w:t xml:space="preserve">Alpysbay, M., Nurakynov, S., Kaldybayev, A., 2026.</w:t>
      </w:r>
      <w:r>
        <w:t xml:space="preserve"> </w:t>
      </w:r>
      <w:r>
        <w:t xml:space="preserve">Beyond Vegetation Indices: Winter Solar Radiation and Soil Properties Drive Wheat Yield Prediction in the Arid Steppes of Kazakhstan Using Gradient Boosting</w:t>
      </w:r>
      <w:r>
        <w:t xml:space="preserve">. Agriculture.</w:t>
      </w:r>
      <w:r>
        <w:t xml:space="preserve"> </w:t>
      </w:r>
      <w:hyperlink r:id="rId69">
        <w:r>
          <w:rPr>
            <w:rStyle w:val="Hyperlink"/>
          </w:rPr>
          <w:t xml:space="preserve">https://doi.org/10.3390/agriculture16070782</w:t>
        </w:r>
      </w:hyperlink>
    </w:p>
    <w:bookmarkEnd w:id="70"/>
    <w:bookmarkStart w:id="72" w:name="ref-R01611"/>
    <w:p>
      <w:pPr>
        <w:pStyle w:val="Bibliography"/>
      </w:pPr>
      <w:r>
        <w:t xml:space="preserve">Amin, E., Pipia, L., Belda, S., Perich, G., Graf, L.V., Aasen, H., Wittenberghe, S.V., Moreno, J.F., Verrelst, J., 2023.</w:t>
      </w:r>
      <w:r>
        <w:t xml:space="preserve"> </w:t>
      </w:r>
      <w:r>
        <w:t xml:space="preserve">In-season forecasting of within-field grain yield from Sentinel-2 time series data</w:t>
      </w:r>
      <w:r>
        <w:t xml:space="preserve">. International Journal of Applied Earth Observation and Geoinformation.</w:t>
      </w:r>
      <w:r>
        <w:t xml:space="preserve"> </w:t>
      </w:r>
      <w:hyperlink r:id="rId71">
        <w:r>
          <w:rPr>
            <w:rStyle w:val="Hyperlink"/>
          </w:rPr>
          <w:t xml:space="preserve">https://doi.org/10.1016/j.jag.2023.103636</w:t>
        </w:r>
      </w:hyperlink>
    </w:p>
    <w:bookmarkEnd w:id="72"/>
    <w:bookmarkStart w:id="74" w:name="ref-R02966"/>
    <w:p>
      <w:pPr>
        <w:pStyle w:val="Bibliography"/>
      </w:pPr>
      <w:r>
        <w:t xml:space="preserve">Amodio, V.D., Aversano, L., Dentamaro, V., Franchini, F., 2026.</w:t>
      </w:r>
      <w:r>
        <w:t xml:space="preserve"> </w:t>
      </w:r>
      <w:r>
        <w:t xml:space="preserve">Deep Learning in Farming: A Systematic Evidence-Weighted Review of Applications, Validation Gaps, and Emerging Frontiers</w:t>
      </w:r>
      <w:r>
        <w:t xml:space="preserve">. Big Data and Cognitive Computing.</w:t>
      </w:r>
      <w:r>
        <w:t xml:space="preserve"> </w:t>
      </w:r>
      <w:hyperlink r:id="rId73">
        <w:r>
          <w:rPr>
            <w:rStyle w:val="Hyperlink"/>
          </w:rPr>
          <w:t xml:space="preserve">https://doi.org/10.3390/bdcc10080273</w:t>
        </w:r>
      </w:hyperlink>
    </w:p>
    <w:bookmarkEnd w:id="74"/>
    <w:bookmarkStart w:id="76" w:name="ref-R02707"/>
    <w:p>
      <w:pPr>
        <w:pStyle w:val="Bibliography"/>
      </w:pPr>
      <w:r>
        <w:t xml:space="preserve">Angga, R.P., Saputra, W.S.J., Pratama, A.R., 2026.</w:t>
      </w:r>
      <w:r>
        <w:t xml:space="preserve"> </w:t>
      </w:r>
      <w:r>
        <w:t xml:space="preserve">EfficientNetB4–Vision Transformer Fusion for Chili Leaf Disease Classification Using Multi-Source Datasets</w:t>
      </w:r>
      <w:r>
        <w:t xml:space="preserve">. bit-Tech.</w:t>
      </w:r>
      <w:r>
        <w:t xml:space="preserve"> </w:t>
      </w:r>
      <w:hyperlink r:id="rId75">
        <w:r>
          <w:rPr>
            <w:rStyle w:val="Hyperlink"/>
          </w:rPr>
          <w:t xml:space="preserve">https://doi.org/10.32877/bt.v8i3.3753</w:t>
        </w:r>
      </w:hyperlink>
    </w:p>
    <w:bookmarkEnd w:id="76"/>
    <w:bookmarkStart w:id="78" w:name="ref-R02964"/>
    <w:p>
      <w:pPr>
        <w:pStyle w:val="Bibliography"/>
      </w:pPr>
      <w:r>
        <w:t xml:space="preserve">Ardiansyah, H., Ilafiah, S., 2026.</w:t>
      </w:r>
      <w:r>
        <w:t xml:space="preserve"> </w:t>
      </w:r>
      <w:r>
        <w:t xml:space="preserve">Implementation of a Plant Disease Identification System using the CNN Algorithm and the Web-Based Django Framework</w:t>
      </w:r>
      <w:r>
        <w:t xml:space="preserve">. J-INTECH.</w:t>
      </w:r>
      <w:r>
        <w:t xml:space="preserve"> </w:t>
      </w:r>
      <w:hyperlink r:id="rId77">
        <w:r>
          <w:rPr>
            <w:rStyle w:val="Hyperlink"/>
          </w:rPr>
          <w:t xml:space="preserve">https://doi.org/10.32664/j-intech.v14i02.2277</w:t>
        </w:r>
      </w:hyperlink>
    </w:p>
    <w:bookmarkEnd w:id="78"/>
    <w:bookmarkStart w:id="80" w:name="ref-R02818"/>
    <w:p>
      <w:pPr>
        <w:pStyle w:val="Bibliography"/>
      </w:pPr>
      <w:r>
        <w:t xml:space="preserve">Arizo-García, P., Castiñeira-Ibáñez, S., Ricarte, B., Bautista, A.S., Rubio, C., 2026.</w:t>
      </w:r>
      <w:r>
        <w:t xml:space="preserve"> </w:t>
      </w:r>
      <w:r>
        <w:t xml:space="preserve">Spectral Phenological Typologies for Improving Cross-Dataset in Mediterranean Winter Cereals</w:t>
      </w:r>
      <w:r>
        <w:t xml:space="preserve">. Applied Sciences.</w:t>
      </w:r>
      <w:r>
        <w:t xml:space="preserve"> </w:t>
      </w:r>
      <w:hyperlink r:id="rId79">
        <w:r>
          <w:rPr>
            <w:rStyle w:val="Hyperlink"/>
          </w:rPr>
          <w:t xml:space="preserve">https://doi.org/10.3390/app16073598</w:t>
        </w:r>
      </w:hyperlink>
    </w:p>
    <w:bookmarkEnd w:id="80"/>
    <w:bookmarkStart w:id="82" w:name="ref-R04738"/>
    <w:p>
      <w:pPr>
        <w:pStyle w:val="Bibliography"/>
      </w:pPr>
      <w:r>
        <w:t xml:space="preserve">Arsa, D.M.S., Kim, H., Park, D., Kim, S.C., Park, S.-H., Kahttana, I., 2024.</w:t>
      </w:r>
      <w:r>
        <w:t xml:space="preserve"> </w:t>
      </w:r>
      <w:r>
        <w:t xml:space="preserve">Enhancing Domain Generalization in Crop and Weed Segmentation via Entropy Minimization</w:t>
      </w:r>
      <w:r>
        <w:t xml:space="preserve">. 2024 7th International Conference of Computer and Informatics Engineering (IC2IE).</w:t>
      </w:r>
      <w:r>
        <w:t xml:space="preserve"> </w:t>
      </w:r>
      <w:hyperlink r:id="rId81">
        <w:r>
          <w:rPr>
            <w:rStyle w:val="Hyperlink"/>
          </w:rPr>
          <w:t xml:space="preserve">https://doi.org/10.1109/ic2ie63342.2024.10747994</w:t>
        </w:r>
      </w:hyperlink>
    </w:p>
    <w:bookmarkEnd w:id="82"/>
    <w:bookmarkStart w:id="84" w:name="ref-R00227"/>
    <w:p>
      <w:pPr>
        <w:pStyle w:val="Bibliography"/>
      </w:pPr>
      <w:r>
        <w:t xml:space="preserve">Ban, S., Liu, W., Tian, M., Wang, Q., Yuan, T., Chang, Q., Li, L., 2022.</w:t>
      </w:r>
      <w:r>
        <w:t xml:space="preserve"> </w:t>
      </w:r>
      <w:r>
        <w:t xml:space="preserve">Rice Leaf Chlorophyll Content Estimation Using UAV-Based Spectral Images in Different Regions</w:t>
      </w:r>
      <w:r>
        <w:t xml:space="preserve">. Agronomy.</w:t>
      </w:r>
      <w:r>
        <w:t xml:space="preserve"> </w:t>
      </w:r>
      <w:hyperlink r:id="rId83">
        <w:r>
          <w:rPr>
            <w:rStyle w:val="Hyperlink"/>
          </w:rPr>
          <w:t xml:space="preserve">https://doi.org/10.3390/agronomy12112832</w:t>
        </w:r>
      </w:hyperlink>
    </w:p>
    <w:bookmarkEnd w:id="84"/>
    <w:bookmarkStart w:id="86" w:name="ref-R00192"/>
    <w:p>
      <w:pPr>
        <w:pStyle w:val="Bibliography"/>
      </w:pPr>
      <w:r>
        <w:t xml:space="preserve">Banet, T., Smith, A.G., McGrail, R.K., McNear, D.H., Poffenbarger, H., 2024.</w:t>
      </w:r>
      <w:r>
        <w:t xml:space="preserve"> </w:t>
      </w:r>
      <w:r>
        <w:t xml:space="preserve">Toward improved image‐based root phenotyping: Handling temporal and cross‐site domain shifts in crop root segmentation models</w:t>
      </w:r>
      <w:r>
        <w:t xml:space="preserve">. The Plant Phenome Journal.</w:t>
      </w:r>
      <w:r>
        <w:t xml:space="preserve"> </w:t>
      </w:r>
      <w:hyperlink r:id="rId85">
        <w:r>
          <w:rPr>
            <w:rStyle w:val="Hyperlink"/>
          </w:rPr>
          <w:t xml:space="preserve">https://doi.org/10.1002/ppj2.20094</w:t>
        </w:r>
      </w:hyperlink>
    </w:p>
    <w:bookmarkEnd w:id="86"/>
    <w:bookmarkStart w:id="88" w:name="ref-R06651"/>
    <w:p>
      <w:pPr>
        <w:pStyle w:val="Bibliography"/>
      </w:pPr>
      <w:r>
        <w:t xml:space="preserve">Barbedo, J., 2026.</w:t>
      </w:r>
      <w:r>
        <w:t xml:space="preserve"> </w:t>
      </w:r>
      <w:r>
        <w:t xml:space="preserve">Transferability and Robustness in Proximal and UAV Crop Imaging</w:t>
      </w:r>
      <w:r>
        <w:t xml:space="preserve">. Agronomy.</w:t>
      </w:r>
      <w:r>
        <w:t xml:space="preserve"> </w:t>
      </w:r>
      <w:hyperlink r:id="rId87">
        <w:r>
          <w:rPr>
            <w:rStyle w:val="Hyperlink"/>
          </w:rPr>
          <w:t xml:space="preserve">https://doi.org/10.3390/agronomy16030364</w:t>
        </w:r>
      </w:hyperlink>
    </w:p>
    <w:bookmarkEnd w:id="88"/>
    <w:bookmarkStart w:id="90" w:name="ref-barbedo2018factors"/>
    <w:p>
      <w:pPr>
        <w:pStyle w:val="Bibliography"/>
      </w:pPr>
      <w:r>
        <w:t xml:space="preserve">Barbedo, J.G.A., 2018. Factors influencing the use of deep learning for plant disease recognition. Biosystems Engineering 172, 84–91.</w:t>
      </w:r>
      <w:r>
        <w:t xml:space="preserve"> </w:t>
      </w:r>
      <w:hyperlink r:id="rId89">
        <w:r>
          <w:rPr>
            <w:rStyle w:val="Hyperlink"/>
          </w:rPr>
          <w:t xml:space="preserve">https://doi.org/10.1016/j.biosystemseng.2018.05.013</w:t>
        </w:r>
      </w:hyperlink>
    </w:p>
    <w:bookmarkEnd w:id="90"/>
    <w:bookmarkStart w:id="92" w:name="ref-R03937"/>
    <w:p>
      <w:pPr>
        <w:pStyle w:val="Bibliography"/>
      </w:pPr>
      <w:r>
        <w:t xml:space="preserve">Bazrafkan, A., Singh, L., Hawkins, J., Wright, E.M., Hoyos‐Villegas, V., 2026.</w:t>
      </w:r>
      <w:r>
        <w:t xml:space="preserve"> </w:t>
      </w:r>
      <w:r>
        <w:t xml:space="preserve">Determination of dry bean physiological maturity from UAS RGB time series using a stacking ensemble of color‐derived spectral features</w:t>
      </w:r>
      <w:r>
        <w:t xml:space="preserve">. The Plant Phenome Journal.</w:t>
      </w:r>
      <w:r>
        <w:t xml:space="preserve"> </w:t>
      </w:r>
      <w:hyperlink r:id="rId91">
        <w:r>
          <w:rPr>
            <w:rStyle w:val="Hyperlink"/>
          </w:rPr>
          <w:t xml:space="preserve">https://doi.org/10.1002/ppj2.70109</w:t>
        </w:r>
      </w:hyperlink>
    </w:p>
    <w:bookmarkEnd w:id="92"/>
    <w:bookmarkStart w:id="94" w:name="ref-R01453"/>
    <w:p>
      <w:pPr>
        <w:pStyle w:val="Bibliography"/>
      </w:pPr>
      <w:r>
        <w:t xml:space="preserve">Bebie, M., Kyparissis, A., 2026.</w:t>
      </w:r>
      <w:r>
        <w:t xml:space="preserve"> </w:t>
      </w:r>
      <w:r>
        <w:t xml:space="preserve">Durum Wheat Yield Prediction: A Machine Learning Framework Integrating Sentinel-2 Imagery and Meteorological Data</w:t>
      </w:r>
      <w:r>
        <w:t xml:space="preserve">. Remote Sensing.</w:t>
      </w:r>
      <w:r>
        <w:t xml:space="preserve"> </w:t>
      </w:r>
      <w:hyperlink r:id="rId93">
        <w:r>
          <w:rPr>
            <w:rStyle w:val="Hyperlink"/>
          </w:rPr>
          <w:t xml:space="preserve">https://doi.org/10.3390/rs18162694</w:t>
        </w:r>
      </w:hyperlink>
    </w:p>
    <w:bookmarkEnd w:id="94"/>
    <w:bookmarkStart w:id="96" w:name="ref-R01902"/>
    <w:p>
      <w:pPr>
        <w:pStyle w:val="Bibliography"/>
      </w:pPr>
      <w:r>
        <w:t xml:space="preserve">Benbahria, Z., Sebari, I., Hajji, H., Smiej, Mohamed.Faouzi., 2020.</w:t>
      </w:r>
      <w:r>
        <w:t xml:space="preserve"> </w:t>
      </w:r>
      <w:r>
        <w:t xml:space="preserve">Intelligent mapping of irrigated areas from Landsat 8 images using transfer learning</w:t>
      </w:r>
      <w:r>
        <w:t xml:space="preserve">. International Journal of Engineering and Geosciences.</w:t>
      </w:r>
      <w:r>
        <w:t xml:space="preserve"> </w:t>
      </w:r>
      <w:hyperlink r:id="rId95">
        <w:r>
          <w:rPr>
            <w:rStyle w:val="Hyperlink"/>
          </w:rPr>
          <w:t xml:space="preserve">https://doi.org/10.26833/ijeg.681312</w:t>
        </w:r>
      </w:hyperlink>
    </w:p>
    <w:bookmarkEnd w:id="96"/>
    <w:bookmarkStart w:id="98" w:name="ref-bendavid2009theory"/>
    <w:p>
      <w:pPr>
        <w:pStyle w:val="Bibliography"/>
      </w:pPr>
      <w:r>
        <w:t xml:space="preserve">Ben-David, S., Blitzer, J., Crammer, K., Kulesza, A., Pereira, F., Vaughan, J.W., 2009. A theory of learning from different domains. Machine Learning 79, 151–175.</w:t>
      </w:r>
      <w:r>
        <w:t xml:space="preserve"> </w:t>
      </w:r>
      <w:hyperlink r:id="rId97">
        <w:r>
          <w:rPr>
            <w:rStyle w:val="Hyperlink"/>
          </w:rPr>
          <w:t xml:space="preserve">https://doi.org/10.1007/s10994-009-5152-4</w:t>
        </w:r>
      </w:hyperlink>
    </w:p>
    <w:bookmarkEnd w:id="98"/>
    <w:bookmarkStart w:id="100" w:name="ref-R05553"/>
    <w:p>
      <w:pPr>
        <w:pStyle w:val="Bibliography"/>
      </w:pPr>
      <w:r>
        <w:t xml:space="preserve">Benito-del-Valle, L., Picón, A., Múgica, D., Ramos, M., Portillo, E., Romero, J., Jimenez, C.J., Navarra-Mestre, R., 2025.</w:t>
      </w:r>
      <w:r>
        <w:t xml:space="preserve"> </w:t>
      </w:r>
      <w:r>
        <w:t xml:space="preserve">Vision Foundation Models in Agriculture: Toward Domain-Specific Adaptation for Weed Herbicide Trials Assessment</w:t>
      </w:r>
      <w:r>
        <w:t xml:space="preserve">. arXiv preprint arXiv:2511.04288.</w:t>
      </w:r>
      <w:r>
        <w:t xml:space="preserve"> </w:t>
      </w:r>
      <w:hyperlink r:id="rId99">
        <w:r>
          <w:rPr>
            <w:rStyle w:val="Hyperlink"/>
          </w:rPr>
          <w:t xml:space="preserve">https://doi.org/10.48550/arxiv.2511.04288</w:t>
        </w:r>
      </w:hyperlink>
    </w:p>
    <w:bookmarkEnd w:id="100"/>
    <w:bookmarkStart w:id="102" w:name="ref-R01133"/>
    <w:p>
      <w:pPr>
        <w:pStyle w:val="Bibliography"/>
      </w:pPr>
      <w:r>
        <w:t xml:space="preserve">Bohra, A., Nottmeyer, S., Ren, C., Chen, S., Ma, Y., 2025.</w:t>
      </w:r>
      <w:r>
        <w:t xml:space="preserve"> </w:t>
      </w:r>
      <w:r>
        <w:t xml:space="preserve">Advancing Corn Yield Mapping in Kenya Through Transfer Learning</w:t>
      </w:r>
      <w:r>
        <w:t xml:space="preserve">. Remote Sensing.</w:t>
      </w:r>
      <w:r>
        <w:t xml:space="preserve"> </w:t>
      </w:r>
      <w:hyperlink r:id="rId101">
        <w:r>
          <w:rPr>
            <w:rStyle w:val="Hyperlink"/>
          </w:rPr>
          <w:t xml:space="preserve">https://doi.org/10.3390/rs17101717</w:t>
        </w:r>
      </w:hyperlink>
    </w:p>
    <w:bookmarkEnd w:id="102"/>
    <w:bookmarkStart w:id="104" w:name="ref-R02189"/>
    <w:p>
      <w:pPr>
        <w:pStyle w:val="Bibliography"/>
      </w:pPr>
      <w:r>
        <w:t xml:space="preserve">Boruah, A., Mandal, S.K.D., Machavaram, R., 2026.</w:t>
      </w:r>
      <w:r>
        <w:t xml:space="preserve"> </w:t>
      </w:r>
      <w:r>
        <w:t xml:space="preserve">MoCE-ViT: Momentum-Contrastive Enhanced Vision Transformer for UAV-Based Crop Health Classification</w:t>
      </w:r>
      <w:r>
        <w:t xml:space="preserve">. IEEE Journal of Selected Topics in Signal Processing.</w:t>
      </w:r>
      <w:r>
        <w:t xml:space="preserve"> </w:t>
      </w:r>
      <w:hyperlink r:id="rId103">
        <w:r>
          <w:rPr>
            <w:rStyle w:val="Hyperlink"/>
          </w:rPr>
          <w:t xml:space="preserve">https://doi.org/10.1109/jstsp.2026.3695806</w:t>
        </w:r>
      </w:hyperlink>
    </w:p>
    <w:bookmarkEnd w:id="104"/>
    <w:bookmarkStart w:id="106" w:name="ref-bosilj2019transfer"/>
    <w:p>
      <w:pPr>
        <w:pStyle w:val="Bibliography"/>
      </w:pPr>
      <w:r>
        <w:t xml:space="preserve">Bosilj, P., Aptoula, E., Duckett, T., Cielniak, G., 2019. Transfer learning between crop types for semantic segmentation of crops versus weeds in precision agriculture. Journal of Field Robotics 37, 7–19.</w:t>
      </w:r>
      <w:r>
        <w:t xml:space="preserve"> </w:t>
      </w:r>
      <w:hyperlink r:id="rId105">
        <w:r>
          <w:rPr>
            <w:rStyle w:val="Hyperlink"/>
          </w:rPr>
          <w:t xml:space="preserve">https://doi.org/10.1002/rob.21869</w:t>
        </w:r>
      </w:hyperlink>
    </w:p>
    <w:bookmarkEnd w:id="106"/>
    <w:bookmarkStart w:id="108" w:name="ref-R00014"/>
    <w:p>
      <w:pPr>
        <w:pStyle w:val="Bibliography"/>
      </w:pPr>
      <w:r>
        <w:t xml:space="preserve">Bouacida, I., Farou, B., Djakhdjakha, L., Séridi, H., Kurulay, M., 2024.</w:t>
      </w:r>
      <w:r>
        <w:t xml:space="preserve"> </w:t>
      </w:r>
      <w:r>
        <w:t xml:space="preserve">Innovative deep learning approach for cross-crop plant disease detection: A generalized method for identifying unhealthy leaves</w:t>
      </w:r>
      <w:r>
        <w:t xml:space="preserve">. Information Processing in Agriculture.</w:t>
      </w:r>
      <w:r>
        <w:t xml:space="preserve"> </w:t>
      </w:r>
      <w:hyperlink r:id="rId107">
        <w:r>
          <w:rPr>
            <w:rStyle w:val="Hyperlink"/>
          </w:rPr>
          <w:t xml:space="preserve">https://doi.org/10.1016/j.inpa.2024.03.002</w:t>
        </w:r>
      </w:hyperlink>
    </w:p>
    <w:bookmarkEnd w:id="108"/>
    <w:bookmarkStart w:id="110" w:name="ref-R03779"/>
    <w:p>
      <w:pPr>
        <w:pStyle w:val="Bibliography"/>
      </w:pPr>
      <w:r>
        <w:t xml:space="preserve">Bourriz, M., Laamrani, A., Bouanani, N.E., Elbarz, W., Abdelali, H.A., Bourzeix, F., Chehbouni, A., 2026.</w:t>
      </w:r>
      <w:r>
        <w:t xml:space="preserve"> </w:t>
      </w:r>
      <w:r>
        <w:t xml:space="preserve">Integrating Hyperspectral and Phenological Features for Cereals Mapping in a Mediterranean Region, Morocco</w:t>
      </w:r>
      <w:r>
        <w:t xml:space="preserve">. International Archives of the Photogrammetry, Remote Sensing and Spatial Information Sciences.</w:t>
      </w:r>
      <w:r>
        <w:t xml:space="preserve"> </w:t>
      </w:r>
      <w:hyperlink r:id="rId109">
        <w:r>
          <w:rPr>
            <w:rStyle w:val="Hyperlink"/>
          </w:rPr>
          <w:t xml:space="preserve">https://doi.org/10.5194/isprs-archives-xlix-b3-2026-915-2026</w:t>
        </w:r>
      </w:hyperlink>
    </w:p>
    <w:bookmarkEnd w:id="110"/>
    <w:bookmarkStart w:id="112" w:name="ref-R03135"/>
    <w:p>
      <w:pPr>
        <w:pStyle w:val="Bibliography"/>
      </w:pPr>
      <w:r>
        <w:t xml:space="preserve">Canoski, P., Spasev, V., Dimitrovski, I., Kitanovski, I., Lameski, P., 2026.</w:t>
      </w:r>
      <w:r>
        <w:t xml:space="preserve"> </w:t>
      </w:r>
      <w:r>
        <w:t xml:space="preserve">A Dataset-Centric Benchmark of Deep Learning Methods for Grape Leaf Disease Classification and Detection</w:t>
      </w:r>
      <w:r>
        <w:t xml:space="preserve">. arXiv preprint arXiv:2608.20608.</w:t>
      </w:r>
      <w:r>
        <w:t xml:space="preserve"> </w:t>
      </w:r>
      <w:hyperlink r:id="rId111">
        <w:r>
          <w:rPr>
            <w:rStyle w:val="Hyperlink"/>
          </w:rPr>
          <w:t xml:space="preserve">https://doi.org/10.48550/arxiv.2608.20608</w:t>
        </w:r>
      </w:hyperlink>
    </w:p>
    <w:bookmarkEnd w:id="112"/>
    <w:bookmarkStart w:id="114" w:name="ref-R02913"/>
    <w:p>
      <w:pPr>
        <w:pStyle w:val="Bibliography"/>
      </w:pPr>
      <w:r>
        <w:t xml:space="preserve">Cánovas-Rodríguez, A., González-Illán, M.A., García-Cruz, M.F., Tortosa, P., Rubio-Asensio, J.S., Izquierdo, M.Á.Z., Navarro, J.A.M., Skarmeta, A.F., 2026.</w:t>
      </w:r>
      <w:r>
        <w:t xml:space="preserve"> </w:t>
      </w:r>
      <w:r>
        <w:t xml:space="preserve">Quantifying and Mitigating Domain Shift in Peach Leaf Damage Classification: Attention Mechanisms and Fine-Tuning Strategies</w:t>
      </w:r>
      <w:r>
        <w:t xml:space="preserve">. arXiv preprint arXiv:2606.02045.</w:t>
      </w:r>
      <w:r>
        <w:t xml:space="preserve"> </w:t>
      </w:r>
      <w:hyperlink r:id="rId113">
        <w:r>
          <w:rPr>
            <w:rStyle w:val="Hyperlink"/>
          </w:rPr>
          <w:t xml:space="preserve">https://doi.org/10.48550/arxiv.2606.02045</w:t>
        </w:r>
      </w:hyperlink>
    </w:p>
    <w:bookmarkEnd w:id="114"/>
    <w:bookmarkStart w:id="116" w:name="ref-R00121"/>
    <w:p>
      <w:pPr>
        <w:pStyle w:val="Bibliography"/>
      </w:pPr>
      <w:r>
        <w:t xml:space="preserve">Cap, Q.H., Uga, H., Kagiwada, S., Iyatomi, H., 2020.</w:t>
      </w:r>
      <w:r>
        <w:t xml:space="preserve"> </w:t>
      </w:r>
      <w:r>
        <w:t xml:space="preserve">LeafGAN: An Effective Data Augmentation Method for Practical Plant Disease Diagnosis</w:t>
      </w:r>
      <w:r>
        <w:t xml:space="preserve">. IEEE Transactions on Automation Science and Engineering.</w:t>
      </w:r>
      <w:r>
        <w:t xml:space="preserve"> </w:t>
      </w:r>
      <w:hyperlink r:id="rId115">
        <w:r>
          <w:rPr>
            <w:rStyle w:val="Hyperlink"/>
          </w:rPr>
          <w:t xml:space="preserve">https://doi.org/10.1109/tase.2020.3041499</w:t>
        </w:r>
      </w:hyperlink>
    </w:p>
    <w:bookmarkEnd w:id="116"/>
    <w:bookmarkStart w:id="118" w:name="ref-R04476"/>
    <w:p>
      <w:pPr>
        <w:pStyle w:val="Bibliography"/>
      </w:pPr>
      <w:r>
        <w:t xml:space="preserve">Celikkan, E., Kunzmann, T., Yeskaliyev, Y., Itzerott, S., Klein, N., Herold, M., 2025.</w:t>
      </w:r>
      <w:r>
        <w:t xml:space="preserve"> </w:t>
      </w:r>
      <w:r>
        <w:t xml:space="preserve">WeedsGalore: A Multispectral and Multitemporal UAV-Based Dataset for Crop and Weed Segmentation in Agricultural Maize Fields</w:t>
      </w:r>
      <w:r>
        <w:t xml:space="preserve">. IEEE Workshop/Winter Conference on Applications of Computer Vision.</w:t>
      </w:r>
      <w:r>
        <w:t xml:space="preserve"> </w:t>
      </w:r>
      <w:hyperlink r:id="rId117">
        <w:r>
          <w:rPr>
            <w:rStyle w:val="Hyperlink"/>
          </w:rPr>
          <w:t xml:space="preserve">https://doi.org/10.1109/wacv61041.2025.00467</w:t>
        </w:r>
      </w:hyperlink>
    </w:p>
    <w:bookmarkEnd w:id="118"/>
    <w:bookmarkStart w:id="120" w:name="ref-R02799"/>
    <w:p>
      <w:pPr>
        <w:pStyle w:val="Bibliography"/>
      </w:pPr>
      <w:r>
        <w:t xml:space="preserve">Chakravarty, A., 2025.</w:t>
      </w:r>
      <w:r>
        <w:t xml:space="preserve"> </w:t>
      </w:r>
      <w:r>
        <w:t xml:space="preserve">Out-of-Distribution Generalization in Climate-Aware Yield Prediction with Earth Observation Data</w:t>
      </w:r>
      <w:r>
        <w:t xml:space="preserve">. arXiv preprint arXiv:2510.07350.</w:t>
      </w:r>
      <w:r>
        <w:t xml:space="preserve"> </w:t>
      </w:r>
      <w:hyperlink r:id="rId119">
        <w:r>
          <w:rPr>
            <w:rStyle w:val="Hyperlink"/>
          </w:rPr>
          <w:t xml:space="preserve">https://doi.org/10.48550/arxiv.2510.07350</w:t>
        </w:r>
      </w:hyperlink>
    </w:p>
    <w:bookmarkEnd w:id="120"/>
    <w:bookmarkStart w:id="122" w:name="ref-R07172"/>
    <w:p>
      <w:pPr>
        <w:pStyle w:val="Bibliography"/>
      </w:pPr>
      <w:r>
        <w:t xml:space="preserve">Chang, M., Peng, S., Xu, T., Yuan, Y., Mu, Y., Bai, J., Luo, F., Zhang, J., Xiao, X., Mu, Y., Wang, Y., Li, S., 2026.</w:t>
      </w:r>
      <w:r>
        <w:t xml:space="preserve"> </w:t>
      </w:r>
      <w:r>
        <w:t xml:space="preserve">SAF-CropNet: Spatially adaptive fusion of SAR and optical imagery for semantic segmentation in operational cropland mapping across regions</w:t>
      </w:r>
      <w:r>
        <w:t xml:space="preserve">. ISPRS Journal of Photogrammetry and Remote Sensing.</w:t>
      </w:r>
      <w:r>
        <w:t xml:space="preserve"> </w:t>
      </w:r>
      <w:hyperlink r:id="rId121">
        <w:r>
          <w:rPr>
            <w:rStyle w:val="Hyperlink"/>
          </w:rPr>
          <w:t xml:space="preserve">https://doi.org/10.1016/j.isprsjprs.2026.08.029</w:t>
        </w:r>
      </w:hyperlink>
    </w:p>
    <w:bookmarkEnd w:id="122"/>
    <w:bookmarkStart w:id="124" w:name="ref-R00666"/>
    <w:p>
      <w:pPr>
        <w:pStyle w:val="Bibliography"/>
      </w:pPr>
      <w:r>
        <w:t xml:space="preserve">Chen, H., He, G., Peng, X., Wang, G., Yin, R., 2024.</w:t>
      </w:r>
      <w:r>
        <w:t xml:space="preserve"> </w:t>
      </w:r>
      <w:r>
        <w:t xml:space="preserve">A Multi-Scale Feature Fusion Deep Learning Network for the Extraction of Cropland Based on Landsat Data</w:t>
      </w:r>
      <w:r>
        <w:t xml:space="preserve">. Remote Sensing.</w:t>
      </w:r>
      <w:r>
        <w:t xml:space="preserve"> </w:t>
      </w:r>
      <w:hyperlink r:id="rId123">
        <w:r>
          <w:rPr>
            <w:rStyle w:val="Hyperlink"/>
          </w:rPr>
          <w:t xml:space="preserve">https://doi.org/10.3390/rs16214071</w:t>
        </w:r>
      </w:hyperlink>
    </w:p>
    <w:bookmarkEnd w:id="124"/>
    <w:bookmarkStart w:id="126" w:name="ref-R02687"/>
    <w:p>
      <w:pPr>
        <w:pStyle w:val="Bibliography"/>
      </w:pPr>
      <w:r>
        <w:t xml:space="preserve">Chiatti, A., Bertoglio, R., Catalano, N., Gatti, M., Matteucci, M., 2023.</w:t>
      </w:r>
      <w:r>
        <w:t xml:space="preserve"> </w:t>
      </w:r>
      <w:r>
        <w:t xml:space="preserve">Surgical fine-tuning for Grape Bunch Segmentation under Visual Domain Shifts</w:t>
      </w:r>
      <w:r>
        <w:t xml:space="preserve">. arXiv preprint arXiv:2307.00837.</w:t>
      </w:r>
      <w:r>
        <w:t xml:space="preserve"> </w:t>
      </w:r>
      <w:hyperlink r:id="rId125">
        <w:r>
          <w:rPr>
            <w:rStyle w:val="Hyperlink"/>
          </w:rPr>
          <w:t xml:space="preserve">https://doi.org/10.48550/arxiv.2307.00837</w:t>
        </w:r>
      </w:hyperlink>
    </w:p>
    <w:bookmarkEnd w:id="126"/>
    <w:bookmarkStart w:id="128" w:name="ref-R05957"/>
    <w:p>
      <w:pPr>
        <w:pStyle w:val="Bibliography"/>
      </w:pPr>
      <w:r>
        <w:t xml:space="preserve">Chin, W.F.L., Suhaili, W., 2025.</w:t>
      </w:r>
      <w:r>
        <w:t xml:space="preserve"> </w:t>
      </w:r>
      <w:r>
        <w:t xml:space="preserve">Class-Specific Cross Attention for Fine Grained Paddy Disease Classification</w:t>
      </w:r>
      <w:r>
        <w:t xml:space="preserve">. 2025 7th International Conference on Applied Computational Intelligence in Information Systems (ACIIS).</w:t>
      </w:r>
      <w:r>
        <w:t xml:space="preserve"> </w:t>
      </w:r>
      <w:hyperlink r:id="rId127">
        <w:r>
          <w:rPr>
            <w:rStyle w:val="Hyperlink"/>
          </w:rPr>
          <w:t xml:space="preserve">https://doi.org/10.1109/aciis66255.2025.11402958</w:t>
        </w:r>
      </w:hyperlink>
    </w:p>
    <w:bookmarkEnd w:id="128"/>
    <w:bookmarkStart w:id="130" w:name="ref-R05741"/>
    <w:p>
      <w:pPr>
        <w:pStyle w:val="Bibliography"/>
      </w:pPr>
      <w:r>
        <w:t xml:space="preserve">Chowdhury, Md.S.H., Tasneem, Z., Oka, K., 2026.</w:t>
      </w:r>
      <w:r>
        <w:t xml:space="preserve"> </w:t>
      </w:r>
      <w:r>
        <w:t xml:space="preserve">Temporal Robustness of Thermal-Based Capsicum Detection in Greenhouse Using Random and Time-Aware Data Partitioning</w:t>
      </w:r>
      <w:r>
        <w:t xml:space="preserve">. 2026 International Conference on Power, Electronics, Communications, Computing, and Intelligent Infrastructure (PECCII).</w:t>
      </w:r>
      <w:r>
        <w:t xml:space="preserve"> </w:t>
      </w:r>
      <w:hyperlink r:id="rId129">
        <w:r>
          <w:rPr>
            <w:rStyle w:val="Hyperlink"/>
          </w:rPr>
          <w:t xml:space="preserve">https://doi.org/10.1109/peccii70991.2026.11661839</w:t>
        </w:r>
      </w:hyperlink>
    </w:p>
    <w:bookmarkEnd w:id="130"/>
    <w:bookmarkStart w:id="132" w:name="ref-R01756"/>
    <w:p>
      <w:pPr>
        <w:pStyle w:val="Bibliography"/>
      </w:pPr>
      <w:r>
        <w:t xml:space="preserve">Cornelissen, C., Coninck, S.D., Willekens, A., Leroux, S., Simoens, P., 2025.</w:t>
      </w:r>
      <w:r>
        <w:t xml:space="preserve"> </w:t>
      </w:r>
      <w:r>
        <w:t xml:space="preserve">In-Field Mapping of Grape Yield and Quality With Illumination-Invariant Deep Learning</w:t>
      </w:r>
      <w:r>
        <w:t xml:space="preserve">. IEEE Internet of Things Journal.</w:t>
      </w:r>
      <w:r>
        <w:t xml:space="preserve"> </w:t>
      </w:r>
      <w:hyperlink r:id="rId131">
        <w:r>
          <w:rPr>
            <w:rStyle w:val="Hyperlink"/>
          </w:rPr>
          <w:t xml:space="preserve">https://doi.org/10.1109/jiot.2025.3617805</w:t>
        </w:r>
      </w:hyperlink>
    </w:p>
    <w:bookmarkEnd w:id="132"/>
    <w:bookmarkStart w:id="134" w:name="ref-david2020global"/>
    <w:p>
      <w:pPr>
        <w:pStyle w:val="Bibliography"/>
      </w:pPr>
      <w:r>
        <w:t xml:space="preserve">David, E., Madec, S., Sadeghi-Tehran, P., Aasen, H., Zheng, B., Liu, S., Kirchgessner, N., Ishikawa, G., Nagasawa, K., Badhon, M.A., Pozniak, C., de Solan, B., Hund, A., Chapman, S.C., Baret, F., Stavness, I., Guo, W.</w:t>
      </w:r>
      <w:r>
        <w:t xml:space="preserve">, 2020. Global wheat head detection (GWHD) dataset: A large and diverse dataset of high-resolution RGB-labelled images to develop and benchmark wheat head detection methods. Plant Phenomics 2020, 3521852.</w:t>
      </w:r>
      <w:r>
        <w:t xml:space="preserve"> </w:t>
      </w:r>
      <w:hyperlink r:id="rId133">
        <w:r>
          <w:rPr>
            <w:rStyle w:val="Hyperlink"/>
          </w:rPr>
          <w:t xml:space="preserve">https://doi.org/10.34133/2020/3521852</w:t>
        </w:r>
      </w:hyperlink>
    </w:p>
    <w:bookmarkEnd w:id="134"/>
    <w:bookmarkStart w:id="136" w:name="ref-david2021global"/>
    <w:p>
      <w:pPr>
        <w:pStyle w:val="Bibliography"/>
      </w:pPr>
      <w:r>
        <w:t xml:space="preserve">David, E., Serouart, M., Smith, D., Madec, S., Velumani, K., Liu, S., Wang, X., Pinto, F., Shafiee, S., Tahir, I.S.A., Tsujimoto, H., Nasuda, S., Zheng, B., Kirchgessner, N., Aasen, H., Hund, A., Sadhegi-Tehran, P., Nagasawa, K., Ishikawa, G., Dandrifosse, S., Carlier, A., Dumont, B., Mercatoris, B., Evers, B., Kuroki, K., Wang, H., Ishii, M., Badhon, M.A., Pozniak, C., LeBauer, D.S., Lillemo, M., Poland, J., Chapman, S., de Solan, B., Baret, F., Stavness, I., Guo, W.</w:t>
      </w:r>
      <w:r>
        <w:t xml:space="preserve">, 2021. Global wheat head detection 2021: An improved dataset for benchmarking wheat head detection methods. Plant Phenomics 2021, 9846158.</w:t>
      </w:r>
      <w:r>
        <w:t xml:space="preserve"> </w:t>
      </w:r>
      <w:hyperlink r:id="rId135">
        <w:r>
          <w:rPr>
            <w:rStyle w:val="Hyperlink"/>
          </w:rPr>
          <w:t xml:space="preserve">https://doi.org/10.34133/2021/9846158</w:t>
        </w:r>
      </w:hyperlink>
    </w:p>
    <w:bookmarkEnd w:id="136"/>
    <w:bookmarkStart w:id="138" w:name="ref-R02150"/>
    <w:p>
      <w:pPr>
        <w:pStyle w:val="Bibliography"/>
      </w:pPr>
      <w:r>
        <w:t xml:space="preserve">Deng, B., Lu, Y., 2026a.</w:t>
      </w:r>
      <w:r>
        <w:t xml:space="preserve"> </w:t>
      </w:r>
      <w:r>
        <w:t xml:space="preserve">DINOv3 Meets YOLO26 for Weed Detection in Vegetable Crops</w:t>
      </w:r>
      <w:r>
        <w:t xml:space="preserve">. arXiv preprint arXiv:2603.00160.</w:t>
      </w:r>
      <w:r>
        <w:t xml:space="preserve"> </w:t>
      </w:r>
      <w:hyperlink r:id="rId137">
        <w:r>
          <w:rPr>
            <w:rStyle w:val="Hyperlink"/>
          </w:rPr>
          <w:t xml:space="preserve">https://doi.org/10.48550/arxiv.2603.00160</w:t>
        </w:r>
      </w:hyperlink>
    </w:p>
    <w:bookmarkEnd w:id="138"/>
    <w:bookmarkStart w:id="140" w:name="ref-R02215"/>
    <w:p>
      <w:pPr>
        <w:pStyle w:val="Bibliography"/>
      </w:pPr>
      <w:r>
        <w:t xml:space="preserve">Deng, B., Lu, Y., 2026b.</w:t>
      </w:r>
      <w:r>
        <w:t xml:space="preserve"> </w:t>
      </w:r>
      <w:r>
        <w:t xml:space="preserve">Toward generalizable crop-weed detection with vision-language models</w:t>
      </w:r>
      <w:r>
        <w:t xml:space="preserve">. Smart Agricultural Technology.</w:t>
      </w:r>
      <w:r>
        <w:t xml:space="preserve"> </w:t>
      </w:r>
      <w:hyperlink r:id="rId139">
        <w:r>
          <w:rPr>
            <w:rStyle w:val="Hyperlink"/>
          </w:rPr>
          <w:t xml:space="preserve">https://doi.org/10.1016/j.atech.2026.102512</w:t>
        </w:r>
      </w:hyperlink>
    </w:p>
    <w:bookmarkEnd w:id="140"/>
    <w:bookmarkStart w:id="142" w:name="ref-R04864"/>
    <w:p>
      <w:pPr>
        <w:pStyle w:val="Bibliography"/>
      </w:pPr>
      <w:r>
        <w:t xml:space="preserve">Deng, J., Chen, T., Li, C., Hong, D.-F., 2026.</w:t>
      </w:r>
      <w:r>
        <w:t xml:space="preserve"> </w:t>
      </w:r>
      <w:r>
        <w:t xml:space="preserve">Foundation Models for Phenotyping Segmentation of Wheat Stripe Rust Resistance from UAV Hyperspectral Images</w:t>
      </w:r>
      <w:r>
        <w:t xml:space="preserve">. 2026 IEEE/CVF Winter Conference on Applications of Computer Vision Workshops (WACVW).</w:t>
      </w:r>
      <w:r>
        <w:t xml:space="preserve"> </w:t>
      </w:r>
      <w:hyperlink r:id="rId141">
        <w:r>
          <w:rPr>
            <w:rStyle w:val="Hyperlink"/>
          </w:rPr>
          <w:t xml:space="preserve">https://doi.org/10.1109/wacvw68408.2026.00094</w:t>
        </w:r>
      </w:hyperlink>
    </w:p>
    <w:bookmarkEnd w:id="142"/>
    <w:bookmarkStart w:id="144" w:name="ref-R03609"/>
    <w:p>
      <w:pPr>
        <w:pStyle w:val="Bibliography"/>
      </w:pPr>
      <w:r>
        <w:t xml:space="preserve">Dhawan, A.D., 2026.</w:t>
      </w:r>
      <w:r>
        <w:t xml:space="preserve"> </w:t>
      </w:r>
      <w:r>
        <w:t xml:space="preserve">Oryza YOLOCNN-X: Real-time Rice Disease Detection and Classification on Raspberry Pi</w:t>
      </w:r>
      <w:r>
        <w:t xml:space="preserve">. Journal of Intelligent Decision Making and Information Science.</w:t>
      </w:r>
      <w:r>
        <w:t xml:space="preserve"> </w:t>
      </w:r>
      <w:hyperlink r:id="rId143">
        <w:r>
          <w:rPr>
            <w:rStyle w:val="Hyperlink"/>
          </w:rPr>
          <w:t xml:space="preserve">https://doi.org/10.59543/jidmis.v3.1781</w:t>
        </w:r>
      </w:hyperlink>
    </w:p>
    <w:bookmarkEnd w:id="144"/>
    <w:bookmarkStart w:id="146" w:name="ref-R02099"/>
    <w:p>
      <w:pPr>
        <w:pStyle w:val="Bibliography"/>
      </w:pPr>
      <w:r>
        <w:t xml:space="preserve">Dunđerski, D., Purar, B., Đurić, A., Tanasković, M., Stanisavljević, D., Bekavac, G., 2026.</w:t>
      </w:r>
      <w:r>
        <w:t xml:space="preserve"> </w:t>
      </w:r>
      <w:r>
        <w:t xml:space="preserve">Joint Modeling of Grain Yield and Root Lodging in Maize Using Multi-Output Neural Network and Machine Learning Models Under Defined Environmental Conditions</w:t>
      </w:r>
      <w:r>
        <w:t xml:space="preserve">. Crops.</w:t>
      </w:r>
      <w:r>
        <w:t xml:space="preserve"> </w:t>
      </w:r>
      <w:hyperlink r:id="rId145">
        <w:r>
          <w:rPr>
            <w:rStyle w:val="Hyperlink"/>
          </w:rPr>
          <w:t xml:space="preserve">https://doi.org/10.3390/crops6030059</w:t>
        </w:r>
      </w:hyperlink>
    </w:p>
    <w:bookmarkEnd w:id="146"/>
    <w:bookmarkStart w:id="148" w:name="ref-R03314"/>
    <w:p>
      <w:pPr>
        <w:pStyle w:val="Bibliography"/>
      </w:pPr>
      <w:r>
        <w:t xml:space="preserve">Ergün, E., Okumuş, H., Cinar, O.E., Batan, N., 2026.</w:t>
      </w:r>
      <w:r>
        <w:t xml:space="preserve"> </w:t>
      </w:r>
      <w:r>
        <w:t xml:space="preserve">Confidence and uncertainty aware deep learning for reliable grape leaf disease diagnosis under real world field conditions</w:t>
      </w:r>
      <w:r>
        <w:t xml:space="preserve">. Frontiers in Plant Science.</w:t>
      </w:r>
      <w:r>
        <w:t xml:space="preserve"> </w:t>
      </w:r>
      <w:hyperlink r:id="rId147">
        <w:r>
          <w:rPr>
            <w:rStyle w:val="Hyperlink"/>
          </w:rPr>
          <w:t xml:space="preserve">https://doi.org/10.3389/fpls.2026.1839652</w:t>
        </w:r>
      </w:hyperlink>
    </w:p>
    <w:bookmarkEnd w:id="148"/>
    <w:bookmarkStart w:id="150" w:name="ref-R02830"/>
    <w:p>
      <w:pPr>
        <w:pStyle w:val="Bibliography"/>
      </w:pPr>
      <w:r>
        <w:t xml:space="preserve">Fan, J., Fan, Y., Chen, R., Liu, Y., Bian, M., Ma, Y., Feng, H., Zhao, C., 2026.</w:t>
      </w:r>
      <w:r>
        <w:t xml:space="preserve"> </w:t>
      </w:r>
      <w:r>
        <w:t xml:space="preserve">WMA-YieldNet: A weather-modulated attention network for cross-year winter wheat yield prediction using multi-stage hyperspectral data</w:t>
      </w:r>
      <w:r>
        <w:t xml:space="preserve">. Computers and Electronics in Agriculture.</w:t>
      </w:r>
      <w:r>
        <w:t xml:space="preserve"> </w:t>
      </w:r>
      <w:hyperlink r:id="rId149">
        <w:r>
          <w:rPr>
            <w:rStyle w:val="Hyperlink"/>
          </w:rPr>
          <w:t xml:space="preserve">https://doi.org/10.1016/j.compag.2026.112268</w:t>
        </w:r>
      </w:hyperlink>
    </w:p>
    <w:bookmarkEnd w:id="150"/>
    <w:bookmarkStart w:id="152" w:name="ref-ferentinos2018deep"/>
    <w:p>
      <w:pPr>
        <w:pStyle w:val="Bibliography"/>
      </w:pPr>
      <w:r>
        <w:t xml:space="preserve">Ferentinos, K.P., 2018. Deep learning models for plant disease detection and diagnosis. Computers and Electronics in Agriculture 145, 311–318.</w:t>
      </w:r>
      <w:r>
        <w:t xml:space="preserve"> </w:t>
      </w:r>
      <w:hyperlink r:id="rId151">
        <w:r>
          <w:rPr>
            <w:rStyle w:val="Hyperlink"/>
          </w:rPr>
          <w:t xml:space="preserve">https://doi.org/10.1016/j.compag.2018.01.009</w:t>
        </w:r>
      </w:hyperlink>
    </w:p>
    <w:bookmarkEnd w:id="152"/>
    <w:bookmarkStart w:id="154" w:name="ref-field2007bootstrapping"/>
    <w:p>
      <w:pPr>
        <w:pStyle w:val="Bibliography"/>
      </w:pPr>
      <w:r>
        <w:t xml:space="preserve">Field, C.A., Welsh, A.H., 2007. Bootstrapping clustered data. Journal of the Royal Statistical Society Series B: Statistical Methodology 69, 369–390.</w:t>
      </w:r>
      <w:r>
        <w:t xml:space="preserve"> </w:t>
      </w:r>
      <w:hyperlink r:id="rId153">
        <w:r>
          <w:rPr>
            <w:rStyle w:val="Hyperlink"/>
          </w:rPr>
          <w:t xml:space="preserve">https://doi.org/10.1111/j.1467-9868.2007.00593.x</w:t>
        </w:r>
      </w:hyperlink>
    </w:p>
    <w:bookmarkEnd w:id="154"/>
    <w:bookmarkStart w:id="156" w:name="ref-R03417"/>
    <w:p>
      <w:pPr>
        <w:pStyle w:val="Bibliography"/>
      </w:pPr>
      <w:r>
        <w:t xml:space="preserve">Fine, L., Paz‐Kagan, T., Rozenstein, O., 2026.</w:t>
      </w:r>
      <w:r>
        <w:t xml:space="preserve"> </w:t>
      </w:r>
      <w:r>
        <w:t xml:space="preserve">Fusing very high-resolution aerial imagery with Sentinel-1 and Sentinel-2 time series improves multi-year orchard type classification</w:t>
      </w:r>
      <w:r>
        <w:t xml:space="preserve">. International Journal of Applied Earth Observation and Geoinformation.</w:t>
      </w:r>
      <w:r>
        <w:t xml:space="preserve"> </w:t>
      </w:r>
      <w:hyperlink r:id="rId155">
        <w:r>
          <w:rPr>
            <w:rStyle w:val="Hyperlink"/>
          </w:rPr>
          <w:t xml:space="preserve">https://doi.org/10.1016/j.jag.2026.105495</w:t>
        </w:r>
      </w:hyperlink>
    </w:p>
    <w:bookmarkEnd w:id="156"/>
    <w:bookmarkStart w:id="158" w:name="ref-R01721"/>
    <w:p>
      <w:pPr>
        <w:pStyle w:val="Bibliography"/>
      </w:pPr>
      <w:r>
        <w:t xml:space="preserve">Gajardo, J., Volpi, M., Onwude, D.I., Defraeye, T., 2025.</w:t>
      </w:r>
      <w:r>
        <w:t xml:space="preserve"> </w:t>
      </w:r>
      <w:r>
        <w:t xml:space="preserve">Evaluating the role of training data origin for country-scale cropland mapping in data-scarce regions: A case study of Nigeria</w:t>
      </w:r>
      <w:r>
        <w:t xml:space="preserve">. ISPRS Open Journal of Photogrammetry and Remote Sensing.</w:t>
      </w:r>
      <w:r>
        <w:t xml:space="preserve"> </w:t>
      </w:r>
      <w:hyperlink r:id="rId157">
        <w:r>
          <w:rPr>
            <w:rStyle w:val="Hyperlink"/>
          </w:rPr>
          <w:t xml:space="preserve">https://doi.org/10.1016/j.ophoto.2025.100091</w:t>
        </w:r>
      </w:hyperlink>
    </w:p>
    <w:bookmarkEnd w:id="158"/>
    <w:bookmarkStart w:id="160" w:name="ref-R00097"/>
    <w:p>
      <w:pPr>
        <w:pStyle w:val="Bibliography"/>
      </w:pPr>
      <w:r>
        <w:t xml:space="preserve">Gao, J., Liao, W., Nuyttens, D.R.E., Lootens, P., Xue, W., Alexandersson, E., Pieters, J., 2023.</w:t>
      </w:r>
      <w:r>
        <w:t xml:space="preserve"> </w:t>
      </w:r>
      <w:r>
        <w:t xml:space="preserve">Cross-domain transfer learning for weed segmentation and mapping in precision farming using ground and UAV images</w:t>
      </w:r>
      <w:r>
        <w:t xml:space="preserve">. Expert Systems with Applications.</w:t>
      </w:r>
      <w:r>
        <w:t xml:space="preserve"> </w:t>
      </w:r>
      <w:hyperlink r:id="rId159">
        <w:r>
          <w:rPr>
            <w:rStyle w:val="Hyperlink"/>
          </w:rPr>
          <w:t xml:space="preserve">https://doi.org/10.1016/j.eswa.2023.122980</w:t>
        </w:r>
      </w:hyperlink>
    </w:p>
    <w:bookmarkEnd w:id="160"/>
    <w:bookmarkStart w:id="162" w:name="ref-R03499"/>
    <w:p>
      <w:pPr>
        <w:pStyle w:val="Bibliography"/>
      </w:pPr>
      <w:r>
        <w:t xml:space="preserve">Gao, R., Ma, S., Wang, M., Zhang, J., Yang, J., Zhang, Z., Yan, S., Han, D., 2026.</w:t>
      </w:r>
      <w:r>
        <w:t xml:space="preserve"> </w:t>
      </w:r>
      <w:r>
        <w:t xml:space="preserve">A multi-scale small object detection framework for tomato leaf pest and disease detection in complex natural environments</w:t>
      </w:r>
      <w:r>
        <w:t xml:space="preserve">. Frontiers in Plant Science.</w:t>
      </w:r>
      <w:r>
        <w:t xml:space="preserve"> </w:t>
      </w:r>
      <w:hyperlink r:id="rId161">
        <w:r>
          <w:rPr>
            <w:rStyle w:val="Hyperlink"/>
          </w:rPr>
          <w:t xml:space="preserve">https://doi.org/10.3389/fpls.2026.1923215</w:t>
        </w:r>
      </w:hyperlink>
    </w:p>
    <w:bookmarkEnd w:id="162"/>
    <w:bookmarkStart w:id="164" w:name="ref-R01690"/>
    <w:p>
      <w:pPr>
        <w:pStyle w:val="Bibliography"/>
      </w:pPr>
      <w:r>
        <w:t xml:space="preserve">Ghaffari, H., 2021.</w:t>
      </w:r>
      <w:r>
        <w:t xml:space="preserve"> </w:t>
      </w:r>
      <w:r>
        <w:t xml:space="preserve">An Efficient Method for the Classification of Croplands in Scarce-Label Regions</w:t>
      </w:r>
      <w:r>
        <w:t xml:space="preserve">. arXiv preprint arXiv:2103.09588.</w:t>
      </w:r>
      <w:r>
        <w:t xml:space="preserve"> </w:t>
      </w:r>
      <w:hyperlink r:id="rId163">
        <w:r>
          <w:rPr>
            <w:rStyle w:val="Hyperlink"/>
          </w:rPr>
          <w:t xml:space="preserve">https://doi.org/10.48550/arxiv.2103.09588</w:t>
        </w:r>
      </w:hyperlink>
    </w:p>
    <w:bookmarkEnd w:id="164"/>
    <w:bookmarkStart w:id="166" w:name="ref-R04381"/>
    <w:p>
      <w:pPr>
        <w:pStyle w:val="Bibliography"/>
      </w:pPr>
      <w:r>
        <w:t xml:space="preserve">Gholizadeh, M.S., Rezapour, A.A., Shayegh, H., Pazouki, E., 2025.</w:t>
      </w:r>
      <w:r>
        <w:t xml:space="preserve"> </w:t>
      </w:r>
      <w:r>
        <w:t xml:space="preserve">Reliable Detection of Minute Targets in High-Resolution Aerial Imagery across Temporal Shifts</w:t>
      </w:r>
      <w:r>
        <w:t xml:space="preserve">. arXiv preprint arXiv:2512.11360.</w:t>
      </w:r>
      <w:r>
        <w:t xml:space="preserve"> </w:t>
      </w:r>
      <w:hyperlink r:id="rId165">
        <w:r>
          <w:rPr>
            <w:rStyle w:val="Hyperlink"/>
          </w:rPr>
          <w:t xml:space="preserve">https://doi.org/10.48550/arxiv.2512.11360</w:t>
        </w:r>
      </w:hyperlink>
    </w:p>
    <w:bookmarkEnd w:id="166"/>
    <w:bookmarkStart w:id="168" w:name="ref-R07003"/>
    <w:p>
      <w:pPr>
        <w:pStyle w:val="Bibliography"/>
      </w:pPr>
      <w:r>
        <w:t xml:space="preserve">Ghorpade, D.B., Paramasivan, K.R., Salunke, D.J., 2025.</w:t>
      </w:r>
      <w:r>
        <w:t xml:space="preserve"> </w:t>
      </w:r>
      <w:r>
        <w:t xml:space="preserve">Deep Learning Approaches for Grape Leaf Disease Detection- Challenges and Future Directions</w:t>
      </w:r>
      <w:r>
        <w:t xml:space="preserve">. 2025 International Conference on Computational Intelligence and Knowledge Economy (ICCIKE).</w:t>
      </w:r>
      <w:r>
        <w:t xml:space="preserve"> </w:t>
      </w:r>
      <w:hyperlink r:id="rId167">
        <w:r>
          <w:rPr>
            <w:rStyle w:val="Hyperlink"/>
          </w:rPr>
          <w:t xml:space="preserve">https://doi.org/10.1109/iccike67021.2025.11318215</w:t>
        </w:r>
      </w:hyperlink>
    </w:p>
    <w:bookmarkEnd w:id="168"/>
    <w:bookmarkStart w:id="170" w:name="ref-R00244"/>
    <w:p>
      <w:pPr>
        <w:pStyle w:val="Bibliography"/>
      </w:pPr>
      <w:r>
        <w:t xml:space="preserve">Gilcher, M., Udelhoven, T., 2021.</w:t>
      </w:r>
      <w:r>
        <w:t xml:space="preserve"> </w:t>
      </w:r>
      <w:r>
        <w:t xml:space="preserve">Field Geometry and the Spatial and Temporal Generalization of Crop Classification Algorithms—A Randomized Approach to Compare Pixel Based and Convolution Based Methods</w:t>
      </w:r>
      <w:r>
        <w:t xml:space="preserve">. Remote Sensing.</w:t>
      </w:r>
      <w:r>
        <w:t xml:space="preserve"> </w:t>
      </w:r>
      <w:hyperlink r:id="rId169">
        <w:r>
          <w:rPr>
            <w:rStyle w:val="Hyperlink"/>
          </w:rPr>
          <w:t xml:space="preserve">https://doi.org/10.3390/rs13040775</w:t>
        </w:r>
      </w:hyperlink>
    </w:p>
    <w:bookmarkEnd w:id="170"/>
    <w:bookmarkStart w:id="172" w:name="ref-gogoll2020unsupervised"/>
    <w:p>
      <w:pPr>
        <w:pStyle w:val="Bibliography"/>
      </w:pPr>
      <w:r>
        <w:t xml:space="preserve">Gogoll, D., Lottes, P., Weyler, J., Petrinic, N., Stachniss, C., 2020. Unsupervised domain adaptation for transferring plant classification systems to new field environments, crops, and robots, in: 2020 IEEE/RSJ International Conference on Intelligent Robots and Systems (IROS). pp. 2636–2642.</w:t>
      </w:r>
      <w:r>
        <w:t xml:space="preserve"> </w:t>
      </w:r>
      <w:hyperlink r:id="rId171">
        <w:r>
          <w:rPr>
            <w:rStyle w:val="Hyperlink"/>
          </w:rPr>
          <w:t xml:space="preserve">https://doi.org/10.1109/iros45743.2020.9341277</w:t>
        </w:r>
      </w:hyperlink>
    </w:p>
    <w:bookmarkEnd w:id="172"/>
    <w:bookmarkStart w:id="174" w:name="ref-R00172"/>
    <w:p>
      <w:pPr>
        <w:pStyle w:val="Bibliography"/>
      </w:pPr>
      <w:r>
        <w:t xml:space="preserve">Gómez, D., Salvador, P., Sanz, J., Roque, J.L.C., 2021.</w:t>
      </w:r>
      <w:r>
        <w:t xml:space="preserve"> </w:t>
      </w:r>
      <w:r>
        <w:t xml:space="preserve">Modelling wheat yield with antecedent information, satellite and climate data using machine learning methods in Mexico</w:t>
      </w:r>
      <w:r>
        <w:t xml:space="preserve">. Agricultural and Forest Meteorology.</w:t>
      </w:r>
      <w:r>
        <w:t xml:space="preserve"> </w:t>
      </w:r>
      <w:hyperlink r:id="rId173">
        <w:r>
          <w:rPr>
            <w:rStyle w:val="Hyperlink"/>
          </w:rPr>
          <w:t xml:space="preserve">https://doi.org/10.1016/j.agrformet.2020.108317</w:t>
        </w:r>
      </w:hyperlink>
    </w:p>
    <w:bookmarkEnd w:id="174"/>
    <w:bookmarkStart w:id="176" w:name="ref-R01136"/>
    <w:p>
      <w:pPr>
        <w:pStyle w:val="Bibliography"/>
      </w:pPr>
      <w:r>
        <w:t xml:space="preserve">Görlich, F., Marks, E., Mahlein, A., König, K., Lottes, P., Stachniss, C., 2021.</w:t>
      </w:r>
      <w:r>
        <w:t xml:space="preserve"> </w:t>
      </w:r>
      <w:r>
        <w:t xml:space="preserve">UAV-Based Classification of Cercospora Leaf Spot Using RGB Images</w:t>
      </w:r>
      <w:r>
        <w:t xml:space="preserve">. Drones.</w:t>
      </w:r>
      <w:r>
        <w:t xml:space="preserve"> </w:t>
      </w:r>
      <w:hyperlink r:id="rId175">
        <w:r>
          <w:rPr>
            <w:rStyle w:val="Hyperlink"/>
          </w:rPr>
          <w:t xml:space="preserve">https://doi.org/10.3390/drones5020034</w:t>
        </w:r>
      </w:hyperlink>
    </w:p>
    <w:bookmarkEnd w:id="176"/>
    <w:bookmarkStart w:id="178" w:name="ref-gulrajani2020search"/>
    <w:p>
      <w:pPr>
        <w:pStyle w:val="Bibliography"/>
      </w:pPr>
      <w:r>
        <w:t xml:space="preserve">Gulrajani, I., Lopez-Paz, D., 2020. In search of lost domain generalization. arXiv.</w:t>
      </w:r>
      <w:r>
        <w:t xml:space="preserve"> </w:t>
      </w:r>
      <w:hyperlink r:id="rId177">
        <w:r>
          <w:rPr>
            <w:rStyle w:val="Hyperlink"/>
          </w:rPr>
          <w:t xml:space="preserve">https://doi.org/10.48550/arXiv.2007.01434</w:t>
        </w:r>
      </w:hyperlink>
    </w:p>
    <w:bookmarkEnd w:id="178"/>
    <w:bookmarkStart w:id="180" w:name="ref-R02340"/>
    <w:p>
      <w:pPr>
        <w:pStyle w:val="Bibliography"/>
      </w:pPr>
      <w:r>
        <w:t xml:space="preserve">Gupta, P.K., Jadon, R.S., 2026.</w:t>
      </w:r>
      <w:r>
        <w:t xml:space="preserve"> </w:t>
      </w:r>
      <w:r>
        <w:t xml:space="preserve">Noise-Resilient Hybrid EfficientNet–Vision Transformer Framework with Adaptive Symmetric Cross-Entropy Loss for Robust Plant Disease Detection</w:t>
      </w:r>
      <w:r>
        <w:t xml:space="preserve">. Journal of Applied Science and Technology Trends.</w:t>
      </w:r>
      <w:r>
        <w:t xml:space="preserve"> </w:t>
      </w:r>
      <w:hyperlink r:id="rId179">
        <w:r>
          <w:rPr>
            <w:rStyle w:val="Hyperlink"/>
          </w:rPr>
          <w:t xml:space="preserve">https://doi.org/10.38094/jastt71614</w:t>
        </w:r>
      </w:hyperlink>
    </w:p>
    <w:bookmarkEnd w:id="180"/>
    <w:bookmarkStart w:id="182" w:name="ref-R01718"/>
    <w:p>
      <w:pPr>
        <w:pStyle w:val="Bibliography"/>
      </w:pPr>
      <w:r>
        <w:t xml:space="preserve">Gupta, S., Chakraborty, S., Rameshan, R., 2023.</w:t>
      </w:r>
      <w:r>
        <w:t xml:space="preserve"> </w:t>
      </w:r>
      <w:r>
        <w:t xml:space="preserve">Analysis of Learned Features and Framework for Potato Disease Detection</w:t>
      </w:r>
      <w:r>
        <w:t xml:space="preserve">. arXiv preprint arXiv:2310.05943.</w:t>
      </w:r>
      <w:r>
        <w:t xml:space="preserve"> </w:t>
      </w:r>
      <w:hyperlink r:id="rId181">
        <w:r>
          <w:rPr>
            <w:rStyle w:val="Hyperlink"/>
          </w:rPr>
          <w:t xml:space="preserve">https://doi.org/10.48550/arxiv.2310.05943</w:t>
        </w:r>
      </w:hyperlink>
    </w:p>
    <w:bookmarkEnd w:id="182"/>
    <w:bookmarkStart w:id="184" w:name="ref-R00098"/>
    <w:p>
      <w:pPr>
        <w:pStyle w:val="Bibliography"/>
      </w:pPr>
      <w:r>
        <w:t xml:space="preserve">Guth, F.A., Ward, S.M., McDonnell, K., 2023.</w:t>
      </w:r>
      <w:r>
        <w:t xml:space="preserve"> </w:t>
      </w:r>
      <w:r>
        <w:t xml:space="preserve">From Lab to Field: An Empirical Study on the Generalization of Convolutional Neural Networks towards Crop Disease Detection</w:t>
      </w:r>
      <w:r>
        <w:t xml:space="preserve">. European Journal of Engineering and Technology Research.</w:t>
      </w:r>
      <w:r>
        <w:t xml:space="preserve"> </w:t>
      </w:r>
      <w:hyperlink r:id="rId183">
        <w:r>
          <w:rPr>
            <w:rStyle w:val="Hyperlink"/>
          </w:rPr>
          <w:t xml:space="preserve">https://doi.org/10.24018/ejeng.2023.8.2.2773</w:t>
        </w:r>
      </w:hyperlink>
    </w:p>
    <w:bookmarkEnd w:id="184"/>
    <w:bookmarkStart w:id="186" w:name="ref-R00529"/>
    <w:p>
      <w:pPr>
        <w:pStyle w:val="Bibliography"/>
      </w:pPr>
      <w:r>
        <w:t xml:space="preserve">Haagsma, M., Hagerty, C.H., Kroese, D.R., Selker, J.S., 2023.</w:t>
      </w:r>
      <w:r>
        <w:t xml:space="preserve"> </w:t>
      </w:r>
      <w:r>
        <w:t xml:space="preserve">Detection of soil-borne wheat mosaic virus using hyperspectral imaging: from lab to field scans and from hyperspectral to multispectral data</w:t>
      </w:r>
      <w:r>
        <w:t xml:space="preserve">. Precision Agriculture.</w:t>
      </w:r>
      <w:r>
        <w:t xml:space="preserve"> </w:t>
      </w:r>
      <w:hyperlink r:id="rId185">
        <w:r>
          <w:rPr>
            <w:rStyle w:val="Hyperlink"/>
          </w:rPr>
          <w:t xml:space="preserve">https://doi.org/10.1007/s11119-022-09986-0</w:t>
        </w:r>
      </w:hyperlink>
    </w:p>
    <w:bookmarkEnd w:id="186"/>
    <w:bookmarkStart w:id="188" w:name="ref-R03649"/>
    <w:p>
      <w:pPr>
        <w:pStyle w:val="Bibliography"/>
      </w:pPr>
      <w:r>
        <w:t xml:space="preserve">Han, D., ZHANG, W., Zain, M., Zhu, S., Yao, Z., Wang, J., Zhao, Y., Liu, T., Sun, C., Guo, W., 2026.</w:t>
      </w:r>
      <w:r>
        <w:t xml:space="preserve"> </w:t>
      </w:r>
      <w:r>
        <w:t xml:space="preserve">Growth curve parameters of AGB estimated from multi-source remote sensing data enhance wheat yield prediction accuracy</w:t>
      </w:r>
      <w:r>
        <w:t xml:space="preserve">. Journal of Integrative Agriculture.</w:t>
      </w:r>
      <w:r>
        <w:t xml:space="preserve"> </w:t>
      </w:r>
      <w:hyperlink r:id="rId187">
        <w:r>
          <w:rPr>
            <w:rStyle w:val="Hyperlink"/>
          </w:rPr>
          <w:t xml:space="preserve">https://doi.org/10.1016/j.jia.2026.05.005</w:t>
        </w:r>
      </w:hyperlink>
    </w:p>
    <w:bookmarkEnd w:id="188"/>
    <w:bookmarkStart w:id="190" w:name="ref-R00346"/>
    <w:p>
      <w:pPr>
        <w:pStyle w:val="Bibliography"/>
      </w:pPr>
      <w:r>
        <w:t xml:space="preserve">Han, Z., Zhang, C., Gao, L., Zeng, Z., Zhang, B., Atkinson, P.M., 2023.</w:t>
      </w:r>
      <w:r>
        <w:t xml:space="preserve"> </w:t>
      </w:r>
      <w:r>
        <w:t xml:space="preserve">Spatio-temporal multi-level attention crop mapping method using time-series SAR imagery</w:t>
      </w:r>
      <w:r>
        <w:t xml:space="preserve">. ISPRS Journal of Photogrammetry and Remote Sensing.</w:t>
      </w:r>
      <w:r>
        <w:t xml:space="preserve"> </w:t>
      </w:r>
      <w:hyperlink r:id="rId189">
        <w:r>
          <w:rPr>
            <w:rStyle w:val="Hyperlink"/>
          </w:rPr>
          <w:t xml:space="preserve">https://doi.org/10.1016/j.isprsjprs.2023.11.016</w:t>
        </w:r>
      </w:hyperlink>
    </w:p>
    <w:bookmarkEnd w:id="190"/>
    <w:bookmarkStart w:id="192" w:name="ref-R00200"/>
    <w:p>
      <w:pPr>
        <w:pStyle w:val="Bibliography"/>
      </w:pPr>
      <w:r>
        <w:t xml:space="preserve">He, T., Xie, C., Liu, Q., Guan, S., Liu, G., 2019.</w:t>
      </w:r>
      <w:r>
        <w:t xml:space="preserve"> </w:t>
      </w:r>
      <w:r>
        <w:t xml:space="preserve">Evaluation and Comparison of Random Forest and A-LSTM Networks for Large-scale Winter Wheat Identification</w:t>
      </w:r>
      <w:r>
        <w:t xml:space="preserve">. Remote Sensing.</w:t>
      </w:r>
      <w:r>
        <w:t xml:space="preserve"> </w:t>
      </w:r>
      <w:hyperlink r:id="rId191">
        <w:r>
          <w:rPr>
            <w:rStyle w:val="Hyperlink"/>
          </w:rPr>
          <w:t xml:space="preserve">https://doi.org/10.3390/rs11141665</w:t>
        </w:r>
      </w:hyperlink>
    </w:p>
    <w:bookmarkEnd w:id="192"/>
    <w:bookmarkStart w:id="194" w:name="ref-R02250"/>
    <w:p>
      <w:pPr>
        <w:pStyle w:val="Bibliography"/>
      </w:pPr>
      <w:r>
        <w:t xml:space="preserve">Ho-Lam, N.-B., Nguyen, T.-A., 2026.</w:t>
      </w:r>
      <w:r>
        <w:t xml:space="preserve"> </w:t>
      </w:r>
      <w:r>
        <w:t xml:space="preserve">TinyCNN: A 193K-Parameter Network for On-Device Plant Disease Detection, with a Cross-Dataset Robustness Diagnosis</w:t>
      </w:r>
      <w:r>
        <w:t xml:space="preserve">. arXiv preprint arXiv:2609.20290.</w:t>
      </w:r>
      <w:r>
        <w:t xml:space="preserve"> </w:t>
      </w:r>
      <w:hyperlink r:id="rId193">
        <w:r>
          <w:rPr>
            <w:rStyle w:val="Hyperlink"/>
          </w:rPr>
          <w:t xml:space="preserve">https://doi.org/10.48550/arxiv.2609.20290</w:t>
        </w:r>
      </w:hyperlink>
    </w:p>
    <w:bookmarkEnd w:id="194"/>
    <w:bookmarkStart w:id="196" w:name="ref-R00301"/>
    <w:p>
      <w:pPr>
        <w:pStyle w:val="Bibliography"/>
      </w:pPr>
      <w:r>
        <w:t xml:space="preserve">Hoppe, H., Dietrich, P., Marzahn, P., Weiss, T.A., Nitzsche, C., Lukas, U.F. von, Wengerek, T., Borg, E., 2024.</w:t>
      </w:r>
      <w:r>
        <w:t xml:space="preserve"> </w:t>
      </w:r>
      <w:r>
        <w:t xml:space="preserve">Transferability of Machine Learning Models for Crop Classification in Remote Sensing Imagery Using a New Test Methodology: A Study on Phenological, Temporal, and Spatial Influences</w:t>
      </w:r>
      <w:r>
        <w:t xml:space="preserve">. Remote Sensing.</w:t>
      </w:r>
      <w:r>
        <w:t xml:space="preserve"> </w:t>
      </w:r>
      <w:hyperlink r:id="rId195">
        <w:r>
          <w:rPr>
            <w:rStyle w:val="Hyperlink"/>
          </w:rPr>
          <w:t xml:space="preserve">https://doi.org/10.3390/rs16091493</w:t>
        </w:r>
      </w:hyperlink>
    </w:p>
    <w:bookmarkEnd w:id="196"/>
    <w:bookmarkStart w:id="198" w:name="ref-R00082"/>
    <w:p>
      <w:pPr>
        <w:pStyle w:val="Bibliography"/>
      </w:pPr>
      <w:r>
        <w:t xml:space="preserve">Hosseini, M.M., Zoej, M.J.V., Dehkordi, A.T., Ghaderpour, E., 2024.</w:t>
      </w:r>
      <w:r>
        <w:t xml:space="preserve"> </w:t>
      </w:r>
      <w:r>
        <w:t xml:space="preserve">Cropping intensity mapping in Sentinel-2 and Landsat-8/9 remote sensing data using temporal transfer of a stacked ensemble machine learning model within google earth engine</w:t>
      </w:r>
      <w:r>
        <w:t xml:space="preserve">. Geocarto International.</w:t>
      </w:r>
      <w:r>
        <w:t xml:space="preserve"> </w:t>
      </w:r>
      <w:hyperlink r:id="rId197">
        <w:r>
          <w:rPr>
            <w:rStyle w:val="Hyperlink"/>
          </w:rPr>
          <w:t xml:space="preserve">https://doi.org/10.1080/10106049.2024.2387786</w:t>
        </w:r>
      </w:hyperlink>
    </w:p>
    <w:bookmarkEnd w:id="198"/>
    <w:bookmarkStart w:id="200" w:name="ref-R00725"/>
    <w:p>
      <w:pPr>
        <w:pStyle w:val="Bibliography"/>
      </w:pPr>
      <w:r>
        <w:t xml:space="preserve">Hu, X., Li, X., Xu, J., Adan, A.D., Zhou, L., Zhu, X., Li, Y., Guo, W., Liu, S., Liu, W., Lü, H., 2025.</w:t>
      </w:r>
      <w:r>
        <w:t xml:space="preserve"> </w:t>
      </w:r>
      <w:r>
        <w:t xml:space="preserve">TasselNetV4: A vision foundation model for cross-scene, cross-scale, and cross-species plant counting</w:t>
      </w:r>
      <w:r>
        <w:t xml:space="preserve">. ISPRS Journal of Photogrammetry and Remote Sensing.</w:t>
      </w:r>
      <w:r>
        <w:t xml:space="preserve"> </w:t>
      </w:r>
      <w:hyperlink r:id="rId199">
        <w:r>
          <w:rPr>
            <w:rStyle w:val="Hyperlink"/>
          </w:rPr>
          <w:t xml:space="preserve">https://doi.org/10.1016/j.isprsjprs.2025.11.017</w:t>
        </w:r>
      </w:hyperlink>
    </w:p>
    <w:bookmarkEnd w:id="200"/>
    <w:bookmarkStart w:id="202" w:name="ref-R02972"/>
    <w:p>
      <w:pPr>
        <w:pStyle w:val="Bibliography"/>
      </w:pPr>
      <w:r>
        <w:t xml:space="preserve">Ihianle, I.K., Machado, P., Bird, J.J., Yahaya, S.W., Lotfi, A., Nwogo, E.U., AKINWUMI, I.I., Oluranti, J., Adebayo, A., Hamza, A.S., Dimka-Tapgun, A., 2026.</w:t>
      </w:r>
      <w:r>
        <w:t xml:space="preserve"> </w:t>
      </w:r>
      <w:r>
        <w:t xml:space="preserve">Cross-Dataset Strawberry Disease Classification from Controlled to African Field Conditions</w:t>
      </w:r>
      <w:r>
        <w:t xml:space="preserve">. Research Square.</w:t>
      </w:r>
      <w:r>
        <w:t xml:space="preserve"> </w:t>
      </w:r>
      <w:hyperlink r:id="rId201">
        <w:r>
          <w:rPr>
            <w:rStyle w:val="Hyperlink"/>
          </w:rPr>
          <w:t xml:space="preserve">https://doi.org/10.21203/rs.3.rs-10938933/v1</w:t>
        </w:r>
      </w:hyperlink>
    </w:p>
    <w:bookmarkEnd w:id="202"/>
    <w:bookmarkStart w:id="204" w:name="ref-R00057"/>
    <w:p>
      <w:pPr>
        <w:pStyle w:val="Bibliography"/>
      </w:pPr>
      <w:r>
        <w:t xml:space="preserve">Ilyas, T., Lee, J., Won, O., Jeong, Y., Kim, H., 2023.</w:t>
      </w:r>
      <w:r>
        <w:t xml:space="preserve"> </w:t>
      </w:r>
      <w:r>
        <w:t xml:space="preserve">Overcoming field variability: unsupervised domain adaptation for enhanced crop-weed recognition in diverse farmlands</w:t>
      </w:r>
      <w:r>
        <w:t xml:space="preserve">. Frontiers in Plant Science.</w:t>
      </w:r>
      <w:r>
        <w:t xml:space="preserve"> </w:t>
      </w:r>
      <w:hyperlink r:id="rId203">
        <w:r>
          <w:rPr>
            <w:rStyle w:val="Hyperlink"/>
          </w:rPr>
          <w:t xml:space="preserve">https://doi.org/10.3389/fpls.2023.1234616</w:t>
        </w:r>
      </w:hyperlink>
    </w:p>
    <w:bookmarkEnd w:id="204"/>
    <w:bookmarkStart w:id="206" w:name="ref-R06920"/>
    <w:p>
      <w:pPr>
        <w:pStyle w:val="Bibliography"/>
      </w:pPr>
      <w:r>
        <w:t xml:space="preserve">Ismail, U.I., Hui, N.-C., Nordin, R., 2025.</w:t>
      </w:r>
      <w:r>
        <w:t xml:space="preserve"> </w:t>
      </w:r>
      <w:r>
        <w:t xml:space="preserve">Vision Transformer with Explainable AI for Cross-Regional Rice Leaf Disease Detection: A Comparative Study with CNNs</w:t>
      </w:r>
      <w:r>
        <w:t xml:space="preserve">. 2025 IEEE International Conference on Computing (ICOCO).</w:t>
      </w:r>
      <w:r>
        <w:t xml:space="preserve"> </w:t>
      </w:r>
      <w:hyperlink r:id="rId205">
        <w:r>
          <w:rPr>
            <w:rStyle w:val="Hyperlink"/>
          </w:rPr>
          <w:t xml:space="preserve">https://doi.org/10.1109/icoco67189.2025.11334147</w:t>
        </w:r>
      </w:hyperlink>
    </w:p>
    <w:bookmarkEnd w:id="206"/>
    <w:bookmarkStart w:id="208" w:name="ref-R02657"/>
    <w:p>
      <w:pPr>
        <w:pStyle w:val="Bibliography"/>
      </w:pPr>
      <w:r>
        <w:t xml:space="preserve">Jiaze, S., Qu Mingshan, </w:t>
      </w:r>
      <w:r>
        <w:rPr>
          <w:rFonts w:hint="eastAsia"/>
        </w:rPr>
        <w:t xml:space="preserve">屈明山,</w:t>
      </w:r>
      <w:r>
        <w:t xml:space="preserve"> Jizhong, Y., Chuixin, L., Guangwei, L., Zhang, Z., 2026.</w:t>
      </w:r>
      <w:r>
        <w:t xml:space="preserve"> </w:t>
      </w:r>
      <w:r>
        <w:t xml:space="preserve">Machine Learning Reveals the Driving Effects of Soil Nutrients on Maize Yield Formation: A Case Study of Yunnan, China</w:t>
      </w:r>
      <w:r>
        <w:t xml:space="preserve">.</w:t>
      </w:r>
      <w:r>
        <w:t xml:space="preserve"> </w:t>
      </w:r>
      <w:hyperlink r:id="rId207">
        <w:r>
          <w:rPr>
            <w:rStyle w:val="Hyperlink"/>
          </w:rPr>
          <w:t xml:space="preserve">https://doi.org/10.12133/j.smartag.sa202508029</w:t>
        </w:r>
      </w:hyperlink>
    </w:p>
    <w:bookmarkEnd w:id="208"/>
    <w:bookmarkStart w:id="210" w:name="ref-R06033"/>
    <w:p>
      <w:pPr>
        <w:pStyle w:val="Bibliography"/>
      </w:pPr>
      <w:r>
        <w:t xml:space="preserve">Kamangir, H., Berlingeri, J.M., Ranario, E., Uyehara, I., Lundqvist, L., Yun, H., Diepenbrock, C., Bailey, B.N., Earles, J., 2026.</w:t>
      </w:r>
      <w:r>
        <w:t xml:space="preserve"> </w:t>
      </w:r>
      <w:r>
        <w:t xml:space="preserve">Can Synthetic Data Overcome the Generalization Limits of AI-Based Flower and Pod Detection Across Cowpea Breeding Genotypes and Environments?</w:t>
      </w:r>
      <w:r>
        <w:t xml:space="preserve"> arXiv preprint arXiv:2607.28796.</w:t>
      </w:r>
      <w:r>
        <w:t xml:space="preserve"> </w:t>
      </w:r>
      <w:hyperlink r:id="rId209">
        <w:r>
          <w:rPr>
            <w:rStyle w:val="Hyperlink"/>
          </w:rPr>
          <w:t xml:space="preserve">https://doi.org/10.48550/arxiv.2607.28796</w:t>
        </w:r>
      </w:hyperlink>
    </w:p>
    <w:bookmarkEnd w:id="210"/>
    <w:bookmarkStart w:id="212" w:name="ref-kamilaris2018deep"/>
    <w:p>
      <w:pPr>
        <w:pStyle w:val="Bibliography"/>
      </w:pPr>
      <w:r>
        <w:t xml:space="preserve">Kamilaris, A., Prenafeta-Boldú, F.X., 2018. Deep learning in agriculture: A survey. Computers and Electronics in Agriculture 147, 70–90.</w:t>
      </w:r>
      <w:r>
        <w:t xml:space="preserve"> </w:t>
      </w:r>
      <w:hyperlink r:id="rId211">
        <w:r>
          <w:rPr>
            <w:rStyle w:val="Hyperlink"/>
          </w:rPr>
          <w:t xml:space="preserve">https://doi.org/10.1016/j.compag.2018.02.016</w:t>
        </w:r>
      </w:hyperlink>
    </w:p>
    <w:bookmarkEnd w:id="212"/>
    <w:bookmarkStart w:id="214" w:name="ref-kapoor2023leakage"/>
    <w:p>
      <w:pPr>
        <w:pStyle w:val="Bibliography"/>
      </w:pPr>
      <w:r>
        <w:t xml:space="preserve">Kapoor, S., Narayanan, A., 2023. Leakage and the reproducibility crisis in machine-learning-based science. Patterns 4, 100804.</w:t>
      </w:r>
      <w:r>
        <w:t xml:space="preserve"> </w:t>
      </w:r>
      <w:hyperlink r:id="rId213">
        <w:r>
          <w:rPr>
            <w:rStyle w:val="Hyperlink"/>
          </w:rPr>
          <w:t xml:space="preserve">https://doi.org/10.1016/j.patter.2023.100804</w:t>
        </w:r>
      </w:hyperlink>
    </w:p>
    <w:bookmarkEnd w:id="214"/>
    <w:bookmarkStart w:id="216" w:name="ref-R01899"/>
    <w:p>
      <w:pPr>
        <w:pStyle w:val="Bibliography"/>
      </w:pPr>
      <w:r>
        <w:t xml:space="preserve">Kaur, A., Sandhu, Dr.A., 2026.</w:t>
      </w:r>
      <w:r>
        <w:t xml:space="preserve"> </w:t>
      </w:r>
      <w:r>
        <w:t xml:space="preserve">Plant MAE-prompt: Lesion-aware Self-supervised Pretraining with Hierarchical Prompt Tuning for Cross-crop Overlapped Disease Detection in Corn and Tomato Leaves</w:t>
      </w:r>
      <w:r>
        <w:t xml:space="preserve">. International journal of intelligent engineering and systems.</w:t>
      </w:r>
      <w:r>
        <w:t xml:space="preserve"> </w:t>
      </w:r>
      <w:hyperlink r:id="rId215">
        <w:r>
          <w:rPr>
            <w:rStyle w:val="Hyperlink"/>
          </w:rPr>
          <w:t xml:space="preserve">https://doi.org/10.22266/ijies2026.0731.06</w:t>
        </w:r>
      </w:hyperlink>
    </w:p>
    <w:bookmarkEnd w:id="216"/>
    <w:bookmarkStart w:id="218" w:name="ref-R00275"/>
    <w:p>
      <w:pPr>
        <w:pStyle w:val="Bibliography"/>
      </w:pPr>
      <w:r>
        <w:t xml:space="preserve">Khallaghi, S., Abedi, R., Ali, H.A., Alemohammad, H., Asipunu, M.D., Alatise, I., Ha, N., Luo, B., Mai, C., Song, L., Wussah, A., Xiong, S., 2025.</w:t>
      </w:r>
      <w:r>
        <w:t xml:space="preserve"> </w:t>
      </w:r>
      <w:r>
        <w:t xml:space="preserve">Generalization Enhancement Strategies to Enable Cross-Year Cropland Mapping with Convolutional Neural Networks Trained Using Historical Samples</w:t>
      </w:r>
      <w:r>
        <w:t xml:space="preserve">. Remote Sensing.</w:t>
      </w:r>
      <w:r>
        <w:t xml:space="preserve"> </w:t>
      </w:r>
      <w:hyperlink r:id="rId217">
        <w:r>
          <w:rPr>
            <w:rStyle w:val="Hyperlink"/>
          </w:rPr>
          <w:t xml:space="preserve">https://doi.org/10.3390/rs17030474</w:t>
        </w:r>
      </w:hyperlink>
    </w:p>
    <w:bookmarkEnd w:id="218"/>
    <w:bookmarkStart w:id="220" w:name="ref-khraisha2024can"/>
    <w:p>
      <w:pPr>
        <w:pStyle w:val="Bibliography"/>
      </w:pPr>
      <w:r>
        <w:t xml:space="preserve">Khraisha, Q., Put, S., Kappenberg, J., Warraitch, A., Hadfield, K., 2024. Can large language models replace humans in systematic reviews? Evaluating GPT-4’s efficacy in screening and extracting data from peer‐reviewed and grey literature in multiple languages. Research Synthesis Methods 15, 616–626.</w:t>
      </w:r>
      <w:r>
        <w:t xml:space="preserve"> </w:t>
      </w:r>
      <w:hyperlink r:id="rId219">
        <w:r>
          <w:rPr>
            <w:rStyle w:val="Hyperlink"/>
          </w:rPr>
          <w:t xml:space="preserve">https://doi.org/10.1002/jrsm.1715</w:t>
        </w:r>
      </w:hyperlink>
    </w:p>
    <w:bookmarkEnd w:id="220"/>
    <w:bookmarkStart w:id="222" w:name="ref-kinney2023semantic"/>
    <w:p>
      <w:pPr>
        <w:pStyle w:val="Bibliography"/>
      </w:pPr>
      <w:r>
        <w:t xml:space="preserve">Kinney, R., Anastasiades, C., Authur, R., Beltagy, I., Bragg, J., Buraczynski, A., Cachola, I., Candra, S., Chandrasekhar, Y., Cohan, A., Crawford, M., Downey, D., Dunkelberger, J., Etzioni, O., Evans, R., Feldman, S., Gorney, J., Graham, D., Hu, F., Huff, R., King, D., Kohlmeier, S., Kuehl, B., Langan, M., Lin, D., Liu, H., Lo, K., Lochner, J., MacMillan, K., Murray, T., Newell, C., Rao, S., Rohatgi, S., Sayre, P., Shen, Z., Singh, A., Soldaini, L., Subramanian, S., Tanaka, A., Wade, A.D., Wagner, L., Wang, L.L., Wilhelm, C., Wu, C., Yang, J., Zamarron, A., Van Zuylen, M., Weld, D.S., 2023. The semantic scholar open data platform. arXiv.</w:t>
      </w:r>
      <w:r>
        <w:t xml:space="preserve"> </w:t>
      </w:r>
      <w:hyperlink r:id="rId221">
        <w:r>
          <w:rPr>
            <w:rStyle w:val="Hyperlink"/>
          </w:rPr>
          <w:t xml:space="preserve">https://doi.org/10.48550/arXiv.2301.10140</w:t>
        </w:r>
      </w:hyperlink>
    </w:p>
    <w:bookmarkEnd w:id="222"/>
    <w:bookmarkStart w:id="224" w:name="ref-kluger2021two"/>
    <w:p>
      <w:pPr>
        <w:pStyle w:val="Bibliography"/>
      </w:pPr>
      <w:r>
        <w:t xml:space="preserve">Kluger, D.M., Wang, S., Lobell, D.B., 2021. Two shifts for crop mapping: Leveraging aggregate crop statistics to improve satellite-based maps in new regions. Remote Sensing of Environment 262, 112488.</w:t>
      </w:r>
      <w:r>
        <w:t xml:space="preserve"> </w:t>
      </w:r>
      <w:hyperlink r:id="rId223">
        <w:r>
          <w:rPr>
            <w:rStyle w:val="Hyperlink"/>
          </w:rPr>
          <w:t xml:space="preserve">https://doi.org/10.1016/j.rse.2021.112488</w:t>
        </w:r>
      </w:hyperlink>
    </w:p>
    <w:bookmarkEnd w:id="224"/>
    <w:bookmarkStart w:id="226" w:name="ref-koh2020wilds"/>
    <w:p>
      <w:pPr>
        <w:pStyle w:val="Bibliography"/>
      </w:pPr>
      <w:r>
        <w:t xml:space="preserve">Koh, P.W., Sagawa, S., Marklund, H., Xie, S.M., Zhang, M., Balsubramani, A., Hu, W., Yasunaga, M., Phillips, R.L., Gao, I., Lee, T., David, E., Stavness, I., Guo, W., Earnshaw, B.A., Haque, I.S., Beery, S., Leskovec, J., Kundaje, A., Pierson, E., Levine, S., Finn, C., Liang, P., 2020. WILDS: A benchmark of in-the-wild distribution shifts. arXiv.</w:t>
      </w:r>
      <w:r>
        <w:t xml:space="preserve"> </w:t>
      </w:r>
      <w:hyperlink r:id="rId225">
        <w:r>
          <w:rPr>
            <w:rStyle w:val="Hyperlink"/>
          </w:rPr>
          <w:t xml:space="preserve">https://doi.org/10.48550/arXiv.2012.07421</w:t>
        </w:r>
      </w:hyperlink>
    </w:p>
    <w:bookmarkEnd w:id="226"/>
    <w:bookmarkStart w:id="228" w:name="ref-R00336"/>
    <w:p>
      <w:pPr>
        <w:pStyle w:val="Bibliography"/>
      </w:pPr>
      <w:r>
        <w:t xml:space="preserve">Koike, M., Onuma, R., Adachi, R., Mineno, H., 2024.</w:t>
      </w:r>
      <w:r>
        <w:t xml:space="preserve"> </w:t>
      </w:r>
      <w:r>
        <w:t xml:space="preserve">Transformer-Based Water Stress Estimation Using Leaf Wilting Computed from Leaf Images and Unsupervised Domain Adaptation for Tomato Crops</w:t>
      </w:r>
      <w:r>
        <w:t xml:space="preserve">. Technologies.</w:t>
      </w:r>
      <w:r>
        <w:t xml:space="preserve"> </w:t>
      </w:r>
      <w:hyperlink r:id="rId227">
        <w:r>
          <w:rPr>
            <w:rStyle w:val="Hyperlink"/>
          </w:rPr>
          <w:t xml:space="preserve">https://doi.org/10.3390/technologies12070094</w:t>
        </w:r>
      </w:hyperlink>
    </w:p>
    <w:bookmarkEnd w:id="228"/>
    <w:bookmarkStart w:id="230" w:name="ref-R00127"/>
    <w:p>
      <w:pPr>
        <w:pStyle w:val="Bibliography"/>
      </w:pPr>
      <w:r>
        <w:t xml:space="preserve">Krishna, M.S., Machado, P., Otuka, R.I., Yahaya, S.W., Santos, F.N. dos, Ihianle, I.K., 2025.</w:t>
      </w:r>
      <w:r>
        <w:t xml:space="preserve"> </w:t>
      </w:r>
      <w:r>
        <w:t xml:space="preserve">Plant Leaf Disease Detection Using Deep Learning: A Multi-Dataset Approach</w:t>
      </w:r>
      <w:r>
        <w:t xml:space="preserve">. J — Multidisciplinary Scientific Journal.</w:t>
      </w:r>
      <w:r>
        <w:t xml:space="preserve"> </w:t>
      </w:r>
      <w:hyperlink r:id="rId229">
        <w:r>
          <w:rPr>
            <w:rStyle w:val="Hyperlink"/>
          </w:rPr>
          <w:t xml:space="preserve">https://doi.org/10.3390/j8010004</w:t>
        </w:r>
      </w:hyperlink>
    </w:p>
    <w:bookmarkEnd w:id="230"/>
    <w:bookmarkStart w:id="232" w:name="ref-R02151"/>
    <w:p>
      <w:pPr>
        <w:pStyle w:val="Bibliography"/>
      </w:pPr>
      <w:r>
        <w:t xml:space="preserve">Kumar, Mr.A., Khatik, V.P., Sharma, N., 2026.</w:t>
      </w:r>
      <w:r>
        <w:t xml:space="preserve"> </w:t>
      </w:r>
      <w:r>
        <w:t xml:space="preserve">A High-Performance Hybrid Multi-Scale Vision Transformer for Robust In-Field Plant Disease Detection</w:t>
      </w:r>
      <w:r>
        <w:t xml:space="preserve">. SSRN Electronic Journal.</w:t>
      </w:r>
      <w:r>
        <w:t xml:space="preserve"> </w:t>
      </w:r>
      <w:hyperlink r:id="rId231">
        <w:r>
          <w:rPr>
            <w:rStyle w:val="Hyperlink"/>
          </w:rPr>
          <w:t xml:space="preserve">https://doi.org/10.2139/ssrn.6335058</w:t>
        </w:r>
      </w:hyperlink>
    </w:p>
    <w:bookmarkEnd w:id="232"/>
    <w:bookmarkStart w:id="234" w:name="ref-R02588"/>
    <w:p>
      <w:pPr>
        <w:pStyle w:val="Bibliography"/>
      </w:pPr>
      <w:r>
        <w:t xml:space="preserve">Kumar, S., Sharma, P., 2026.</w:t>
      </w:r>
      <w:r>
        <w:t xml:space="preserve"> </w:t>
      </w:r>
      <w:r>
        <w:t xml:space="preserve">Leakage-Proof Reliability-Aware Deep Learning Framework for Rice Leaf Disease Diagnosis</w:t>
      </w:r>
      <w:r>
        <w:t xml:space="preserve">. International Journal of Engineering Trends and Technology.</w:t>
      </w:r>
      <w:r>
        <w:t xml:space="preserve"> </w:t>
      </w:r>
      <w:hyperlink r:id="rId233">
        <w:r>
          <w:rPr>
            <w:rStyle w:val="Hyperlink"/>
          </w:rPr>
          <w:t xml:space="preserve">https://doi.org/10.14445/22315381/ijett-v74i8p113</w:t>
        </w:r>
      </w:hyperlink>
    </w:p>
    <w:bookmarkEnd w:id="234"/>
    <w:bookmarkStart w:id="236" w:name="ref-R06604"/>
    <w:p>
      <w:pPr>
        <w:pStyle w:val="Bibliography"/>
      </w:pPr>
      <w:r>
        <w:t xml:space="preserve">Lauwers, M., Cauwer, B.D., Nuyttens, D., Maes, W.H., Pieters, J.G., 2024.</w:t>
      </w:r>
      <w:r>
        <w:t xml:space="preserve"> </w:t>
      </w:r>
      <w:r>
        <w:t xml:space="preserve">Multispectral UAV Image Classification of Jimson Weed (Datura stramonium L.) in Common Bean (Phaseolus vulgaris L.)</w:t>
      </w:r>
      <w:r>
        <w:t xml:space="preserve">. Remote Sensing.</w:t>
      </w:r>
      <w:r>
        <w:t xml:space="preserve"> </w:t>
      </w:r>
      <w:hyperlink r:id="rId235">
        <w:r>
          <w:rPr>
            <w:rStyle w:val="Hyperlink"/>
          </w:rPr>
          <w:t xml:space="preserve">https://doi.org/10.3390/rs16183538</w:t>
        </w:r>
      </w:hyperlink>
    </w:p>
    <w:bookmarkEnd w:id="236"/>
    <w:bookmarkStart w:id="238" w:name="ref-R00401"/>
    <w:p>
      <w:pPr>
        <w:pStyle w:val="Bibliography"/>
      </w:pPr>
      <w:r>
        <w:t xml:space="preserve">Lee, S.-H., Jiang, Q.-W., Cheng, C.-H., Tsai, Y.-S., Huang, Y., 2025.</w:t>
      </w:r>
      <w:r>
        <w:t xml:space="preserve"> </w:t>
      </w:r>
      <w:r>
        <w:t xml:space="preserve">Boosting Rice Disease Diagnosis: A Systematic Benchmark of Five Deep Convolutional Neural Network Models in Precision Agriculture</w:t>
      </w:r>
      <w:r>
        <w:t xml:space="preserve">. Agriculture.</w:t>
      </w:r>
      <w:r>
        <w:t xml:space="preserve"> </w:t>
      </w:r>
      <w:hyperlink r:id="rId237">
        <w:r>
          <w:rPr>
            <w:rStyle w:val="Hyperlink"/>
          </w:rPr>
          <w:t xml:space="preserve">https://doi.org/10.3390/agriculture15232494</w:t>
        </w:r>
      </w:hyperlink>
    </w:p>
    <w:bookmarkEnd w:id="238"/>
    <w:bookmarkStart w:id="240" w:name="ref-R00952"/>
    <w:p>
      <w:pPr>
        <w:pStyle w:val="Bibliography"/>
      </w:pPr>
      <w:r>
        <w:t xml:space="preserve">Li, D., Gajardo, J., Volpi, M., Defraeye, T., 2023.</w:t>
      </w:r>
      <w:r>
        <w:t xml:space="preserve"> </w:t>
      </w:r>
      <w:r>
        <w:t xml:space="preserve">Using machine learning to generate an open-access cropland map from satellite images time series in the Indian Himalayan region</w:t>
      </w:r>
      <w:r>
        <w:t xml:space="preserve">. Remote Sensing Applications Society and Environment.</w:t>
      </w:r>
      <w:r>
        <w:t xml:space="preserve"> </w:t>
      </w:r>
      <w:hyperlink r:id="rId239">
        <w:r>
          <w:rPr>
            <w:rStyle w:val="Hyperlink"/>
          </w:rPr>
          <w:t xml:space="preserve">https://doi.org/10.1016/j.rsase.2023.101057</w:t>
        </w:r>
      </w:hyperlink>
    </w:p>
    <w:bookmarkEnd w:id="240"/>
    <w:bookmarkStart w:id="242" w:name="ref-R01867"/>
    <w:p>
      <w:pPr>
        <w:pStyle w:val="Bibliography"/>
      </w:pPr>
      <w:r>
        <w:t xml:space="preserve">Li, F., Becker‐Reshef, I., Wagner, J., Nerry, F., 2026.</w:t>
      </w:r>
      <w:r>
        <w:t xml:space="preserve"> </w:t>
      </w:r>
      <w:r>
        <w:t xml:space="preserve">Rule-based training sample generation using Sentinel-2 GCVI time series for winter wheat mapping</w:t>
      </w:r>
      <w:r>
        <w:t xml:space="preserve">. Science of Remote Sensing.</w:t>
      </w:r>
      <w:r>
        <w:t xml:space="preserve"> </w:t>
      </w:r>
      <w:hyperlink r:id="rId241">
        <w:r>
          <w:rPr>
            <w:rStyle w:val="Hyperlink"/>
          </w:rPr>
          <w:t xml:space="preserve">https://doi.org/10.1016/j.srs.2026.100364</w:t>
        </w:r>
      </w:hyperlink>
    </w:p>
    <w:bookmarkEnd w:id="242"/>
    <w:bookmarkStart w:id="244" w:name="ref-R00692"/>
    <w:p>
      <w:pPr>
        <w:pStyle w:val="Bibliography"/>
      </w:pPr>
      <w:r>
        <w:t xml:space="preserve">Li, G., Han, W., Dong, Y., Zhai, X., Huang, S., Ma, W., Cui, X.G., Wang, Y., 2023.</w:t>
      </w:r>
      <w:r>
        <w:t xml:space="preserve"> </w:t>
      </w:r>
      <w:r>
        <w:t xml:space="preserve">Multi-Year Crop Type Mapping Using Sentinel-2 Imagery and Deep Semantic Segmentation Algorithm in the Hetao Irrigation District in China</w:t>
      </w:r>
      <w:r>
        <w:t xml:space="preserve">. Remote Sensing.</w:t>
      </w:r>
      <w:r>
        <w:t xml:space="preserve"> </w:t>
      </w:r>
      <w:hyperlink r:id="rId243">
        <w:r>
          <w:rPr>
            <w:rStyle w:val="Hyperlink"/>
          </w:rPr>
          <w:t xml:space="preserve">https://doi.org/10.3390/rs15040875</w:t>
        </w:r>
      </w:hyperlink>
    </w:p>
    <w:bookmarkEnd w:id="244"/>
    <w:bookmarkStart w:id="246" w:name="ref-R03010"/>
    <w:p>
      <w:pPr>
        <w:pStyle w:val="Bibliography"/>
      </w:pPr>
      <w:r>
        <w:t xml:space="preserve">Li, L., Wang, J., Jia, K., Ding, J., Ge, X., Liu, Z., Zhang, Z., Xiao, H., 2026.</w:t>
      </w:r>
      <w:r>
        <w:t xml:space="preserve"> </w:t>
      </w:r>
      <w:r>
        <w:t xml:space="preserve">Interpretable Cotton Mapping Across Phenological Stages: Receptive-Field Enhancement and Cross-Domain Stability</w:t>
      </w:r>
      <w:r>
        <w:t xml:space="preserve">. Remote Sensing.</w:t>
      </w:r>
      <w:r>
        <w:t xml:space="preserve"> </w:t>
      </w:r>
      <w:hyperlink r:id="rId245">
        <w:r>
          <w:rPr>
            <w:rStyle w:val="Hyperlink"/>
          </w:rPr>
          <w:t xml:space="preserve">https://doi.org/10.3390/rs18070980</w:t>
        </w:r>
      </w:hyperlink>
    </w:p>
    <w:bookmarkEnd w:id="246"/>
    <w:bookmarkStart w:id="248" w:name="ref-R00582"/>
    <w:p>
      <w:pPr>
        <w:pStyle w:val="Bibliography"/>
      </w:pPr>
      <w:r>
        <w:t xml:space="preserve">Li, M., Feng, X., Belgiu, M., 2024.</w:t>
      </w:r>
      <w:r>
        <w:t xml:space="preserve"> </w:t>
      </w:r>
      <w:r>
        <w:t xml:space="preserve">Mapping tobacco planting areas in smallholder farmlands using Phenological-Spatial-Temporal LSTM from time-series Sentinel-1 SAR images</w:t>
      </w:r>
      <w:r>
        <w:t xml:space="preserve">. International Journal of Applied Earth Observation and Geoinformation.</w:t>
      </w:r>
      <w:r>
        <w:t xml:space="preserve"> </w:t>
      </w:r>
      <w:hyperlink r:id="rId247">
        <w:r>
          <w:rPr>
            <w:rStyle w:val="Hyperlink"/>
          </w:rPr>
          <w:t xml:space="preserve">https://doi.org/10.1016/j.jag.2024.103826</w:t>
        </w:r>
      </w:hyperlink>
    </w:p>
    <w:bookmarkEnd w:id="248"/>
    <w:bookmarkStart w:id="250" w:name="ref-R06739"/>
    <w:p>
      <w:pPr>
        <w:pStyle w:val="Bibliography"/>
      </w:pPr>
      <w:r>
        <w:t xml:space="preserve">Li, Q.-N., Zhang, D., Pan, Y., Dai, J., 2023.</w:t>
      </w:r>
      <w:r>
        <w:t xml:space="preserve"> </w:t>
      </w:r>
      <w:r>
        <w:t xml:space="preserve">High-resolution cropland extraction in Shandong province using MPSPNet and UNet network</w:t>
      </w:r>
      <w:r>
        <w:t xml:space="preserve">. National Remote Sensing Bulletin.</w:t>
      </w:r>
      <w:r>
        <w:t xml:space="preserve"> </w:t>
      </w:r>
      <w:hyperlink r:id="rId249">
        <w:r>
          <w:rPr>
            <w:rStyle w:val="Hyperlink"/>
          </w:rPr>
          <w:t xml:space="preserve">https://doi.org/10.11834/jrs.20210478</w:t>
        </w:r>
      </w:hyperlink>
    </w:p>
    <w:bookmarkEnd w:id="250"/>
    <w:bookmarkStart w:id="252" w:name="ref-R06868"/>
    <w:p>
      <w:pPr>
        <w:pStyle w:val="Bibliography"/>
      </w:pPr>
      <w:r>
        <w:t xml:space="preserve">Li, Y.-M., Wang, C.-Y., Zhu, J.-K., Wang, Q.-L., Li, Z.-Y., Liu, P., 2026.</w:t>
      </w:r>
      <w:r>
        <w:t xml:space="preserve"> </w:t>
      </w:r>
      <w:r>
        <w:t xml:space="preserve">Multitask ST-LSTM model based on UAV hyperspectral remote sensing for wheat yield prediction</w:t>
      </w:r>
      <w:r>
        <w:t xml:space="preserve">. Frontiers in Plant Science.</w:t>
      </w:r>
      <w:r>
        <w:t xml:space="preserve"> </w:t>
      </w:r>
      <w:hyperlink r:id="rId251">
        <w:r>
          <w:rPr>
            <w:rStyle w:val="Hyperlink"/>
          </w:rPr>
          <w:t xml:space="preserve">https://doi.org/10.3389/fpls.2026.1911934</w:t>
        </w:r>
      </w:hyperlink>
    </w:p>
    <w:bookmarkEnd w:id="252"/>
    <w:bookmarkStart w:id="254" w:name="ref-R01166"/>
    <w:p>
      <w:pPr>
        <w:pStyle w:val="Bibliography"/>
      </w:pPr>
      <w:r>
        <w:t xml:space="preserve">Li, Z., Hong, W., Feng, X., Wang, A., Ma, H., Li, R., Yao, Q.Q., Jiang, H., Chen, S., 2025.</w:t>
      </w:r>
      <w:r>
        <w:t xml:space="preserve"> </w:t>
      </w:r>
      <w:r>
        <w:t xml:space="preserve">Enhancing rice phenology identification by synergistic learning canopy optical signals and plant height dynamics</w:t>
      </w:r>
      <w:r>
        <w:t xml:space="preserve">. Smart Agricultural Technology.</w:t>
      </w:r>
      <w:r>
        <w:t xml:space="preserve"> </w:t>
      </w:r>
      <w:hyperlink r:id="rId253">
        <w:r>
          <w:rPr>
            <w:rStyle w:val="Hyperlink"/>
          </w:rPr>
          <w:t xml:space="preserve">https://doi.org/10.1016/j.atech.2025.101011</w:t>
        </w:r>
      </w:hyperlink>
    </w:p>
    <w:bookmarkEnd w:id="254"/>
    <w:bookmarkStart w:id="256" w:name="ref-R00815"/>
    <w:p>
      <w:pPr>
        <w:pStyle w:val="Bibliography"/>
      </w:pPr>
      <w:r>
        <w:t xml:space="preserve">Li., H., Yan, E., Jiang, J., Mo, D., 2024.</w:t>
      </w:r>
      <w:r>
        <w:t xml:space="preserve"> </w:t>
      </w:r>
      <w:r>
        <w:t xml:space="preserve">Monitoring of key Camellia Oleifera phenology features using field cameras and deep learning</w:t>
      </w:r>
      <w:r>
        <w:t xml:space="preserve">. Computers and Electronics in Agriculture.</w:t>
      </w:r>
      <w:r>
        <w:t xml:space="preserve"> </w:t>
      </w:r>
      <w:hyperlink r:id="rId255">
        <w:r>
          <w:rPr>
            <w:rStyle w:val="Hyperlink"/>
          </w:rPr>
          <w:t xml:space="preserve">https://doi.org/10.1016/j.compag.2024.108748</w:t>
        </w:r>
      </w:hyperlink>
    </w:p>
    <w:bookmarkEnd w:id="256"/>
    <w:bookmarkStart w:id="258" w:name="ref-liakos2018machine"/>
    <w:p>
      <w:pPr>
        <w:pStyle w:val="Bibliography"/>
      </w:pPr>
      <w:r>
        <w:t xml:space="preserve">Liakos, K., Busato, P., Moshou, D., Pearson, S., Bochtis, D., 2018. Machine learning in agriculture: A review. Sensors 18, 2674.</w:t>
      </w:r>
      <w:r>
        <w:t xml:space="preserve"> </w:t>
      </w:r>
      <w:hyperlink r:id="rId257">
        <w:r>
          <w:rPr>
            <w:rStyle w:val="Hyperlink"/>
          </w:rPr>
          <w:t xml:space="preserve">https://doi.org/10.3390/s18082674</w:t>
        </w:r>
      </w:hyperlink>
    </w:p>
    <w:bookmarkEnd w:id="258"/>
    <w:bookmarkStart w:id="260" w:name="ref-R00581"/>
    <w:p>
      <w:pPr>
        <w:pStyle w:val="Bibliography"/>
      </w:pPr>
      <w:r>
        <w:t xml:space="preserve">Liao, F., Feng, X., Li, Z., Wang, D., Xu, C., Chu, G., Ma, H., Yao, Q., Chen, S., 2023.</w:t>
      </w:r>
      <w:r>
        <w:t xml:space="preserve"> </w:t>
      </w:r>
      <w:r>
        <w:t xml:space="preserve">A hybrid CNN-LSTM model for diagnosing rice nutrient levels at the rice panicle initiation stage</w:t>
      </w:r>
      <w:r>
        <w:t xml:space="preserve">. Journal of Integrative Agriculture.</w:t>
      </w:r>
      <w:r>
        <w:t xml:space="preserve"> </w:t>
      </w:r>
      <w:hyperlink r:id="rId259">
        <w:r>
          <w:rPr>
            <w:rStyle w:val="Hyperlink"/>
          </w:rPr>
          <w:t xml:space="preserve">https://doi.org/10.1016/j.jia.2023.05.032</w:t>
        </w:r>
      </w:hyperlink>
    </w:p>
    <w:bookmarkEnd w:id="260"/>
    <w:bookmarkStart w:id="262" w:name="ref-R00186"/>
    <w:p>
      <w:pPr>
        <w:pStyle w:val="Bibliography"/>
      </w:pPr>
      <w:r>
        <w:t xml:space="preserve">Lin, C., Jin, Z., MULLA, D.J., Ghosh, R., Guan, K., Kumar, V., Cai, Y., 2021.</w:t>
      </w:r>
      <w:r>
        <w:t xml:space="preserve"> </w:t>
      </w:r>
      <w:r>
        <w:t xml:space="preserve">Toward Large-Scale Mapping of Tree Crops with High-Resolution Satellite Imagery and Deep Learning Algorithms: A Case Study of Olive Orchards in Morocco</w:t>
      </w:r>
      <w:r>
        <w:t xml:space="preserve">. Remote Sensing.</w:t>
      </w:r>
      <w:r>
        <w:t xml:space="preserve"> </w:t>
      </w:r>
      <w:hyperlink r:id="rId261">
        <w:r>
          <w:rPr>
            <w:rStyle w:val="Hyperlink"/>
          </w:rPr>
          <w:t xml:space="preserve">https://doi.org/10.3390/rs13091740</w:t>
        </w:r>
      </w:hyperlink>
    </w:p>
    <w:bookmarkEnd w:id="262"/>
    <w:bookmarkStart w:id="264" w:name="ref-R03478"/>
    <w:p>
      <w:pPr>
        <w:pStyle w:val="Bibliography"/>
      </w:pPr>
      <w:r>
        <w:t xml:space="preserve">Lin, L., Fei, X., Wang, Z., Gao, Y., Xing, W., Yan, H., 2026.</w:t>
      </w:r>
      <w:r>
        <w:t xml:space="preserve"> </w:t>
      </w:r>
      <w:r>
        <w:t xml:space="preserve">Peach Orchard Identification Using Multi-Temporal Sentinel-2 NIR–SWIR Features: A Case Study of Ganyu District, Lianyungang, China</w:t>
      </w:r>
      <w:r>
        <w:t xml:space="preserve">. Forests.</w:t>
      </w:r>
      <w:r>
        <w:t xml:space="preserve"> </w:t>
      </w:r>
      <w:hyperlink r:id="rId263">
        <w:r>
          <w:rPr>
            <w:rStyle w:val="Hyperlink"/>
          </w:rPr>
          <w:t xml:space="preserve">https://doi.org/10.3390/f17091022</w:t>
        </w:r>
      </w:hyperlink>
    </w:p>
    <w:bookmarkEnd w:id="264"/>
    <w:bookmarkStart w:id="266" w:name="ref-R04471"/>
    <w:p>
      <w:pPr>
        <w:pStyle w:val="Bibliography"/>
      </w:pPr>
      <w:r>
        <w:t xml:space="preserve">Lin, Z., Huang, R., Tan, S., Yang, L., Huang, J.-F., Su, L., Hu, Z., 2025.</w:t>
      </w:r>
      <w:r>
        <w:t xml:space="preserve"> </w:t>
      </w:r>
      <w:r>
        <w:t xml:space="preserve">Silage Maize Identification Using a Temporal Difference-Based Model with Sentinel-2 Data: Insights from a Harvest-Based and Temporally Transferable Approach</w:t>
      </w:r>
      <w:r>
        <w:t xml:space="preserve">. Agronomy.</w:t>
      </w:r>
      <w:r>
        <w:t xml:space="preserve"> </w:t>
      </w:r>
      <w:hyperlink r:id="rId265">
        <w:r>
          <w:rPr>
            <w:rStyle w:val="Hyperlink"/>
          </w:rPr>
          <w:t xml:space="preserve">https://doi.org/10.3390/agronomy15061438</w:t>
        </w:r>
      </w:hyperlink>
    </w:p>
    <w:bookmarkEnd w:id="266"/>
    <w:bookmarkStart w:id="268" w:name="ref-R00534"/>
    <w:p>
      <w:pPr>
        <w:pStyle w:val="Bibliography"/>
      </w:pPr>
      <w:r>
        <w:t xml:space="preserve">Liu, L., Zhang, K., Shi, Q.F., Meng, R., Sun, W., Wang, F., Huang, R., Liang, J., Deng, X., Ren, D., Huang, J., 2025.</w:t>
      </w:r>
      <w:r>
        <w:t xml:space="preserve"> </w:t>
      </w:r>
      <w:r>
        <w:t xml:space="preserve">USTAnet: A Neural Network for Enhanced Resolution Generalization in Kilometer-Level Rice Yield Prediction</w:t>
      </w:r>
      <w:r>
        <w:t xml:space="preserve">. IEEE Journal of Selected Topics in Applied Earth Observations and Remote Sensing.</w:t>
      </w:r>
      <w:r>
        <w:t xml:space="preserve"> </w:t>
      </w:r>
      <w:hyperlink r:id="rId267">
        <w:r>
          <w:rPr>
            <w:rStyle w:val="Hyperlink"/>
          </w:rPr>
          <w:t xml:space="preserve">https://doi.org/10.1109/jstars.2025.3604524</w:t>
        </w:r>
      </w:hyperlink>
    </w:p>
    <w:bookmarkEnd w:id="268"/>
    <w:bookmarkStart w:id="270" w:name="ref-R07405"/>
    <w:p>
      <w:pPr>
        <w:pStyle w:val="Bibliography"/>
      </w:pPr>
      <w:r>
        <w:t xml:space="preserve">Liu, P., Cui, Z., Zhu, Z., Hu, J., Sun, W., Zheng, B., Yang, W., Chai, X., Xu, L., 2026.</w:t>
      </w:r>
      <w:r>
        <w:t xml:space="preserve"> </w:t>
      </w:r>
      <w:r>
        <w:t xml:space="preserve">Real-time onboard rice lodging direction regression on combine harvesters via physics-prior-guided vision mamba</w:t>
      </w:r>
      <w:r>
        <w:t xml:space="preserve">. Artificial Intelligence in Agriculture.</w:t>
      </w:r>
      <w:r>
        <w:t xml:space="preserve"> </w:t>
      </w:r>
      <w:hyperlink r:id="rId269">
        <w:r>
          <w:rPr>
            <w:rStyle w:val="Hyperlink"/>
          </w:rPr>
          <w:t xml:space="preserve">https://doi.org/10.1016/j.aiia.2026.07.011</w:t>
        </w:r>
      </w:hyperlink>
    </w:p>
    <w:bookmarkEnd w:id="270"/>
    <w:bookmarkStart w:id="272" w:name="ref-R05177"/>
    <w:p>
      <w:pPr>
        <w:pStyle w:val="Bibliography"/>
      </w:pPr>
      <w:r>
        <w:t xml:space="preserve">Liu, S.-H., Chen, Z., Liu, J., Ling, Z., Yan, Y., 2026.</w:t>
      </w:r>
      <w:r>
        <w:t xml:space="preserve"> </w:t>
      </w:r>
      <w:r>
        <w:t xml:space="preserve">Reproducible reliability benchmarking for crop–weed visual perception under dataset shift</w:t>
      </w:r>
      <w:r>
        <w:t xml:space="preserve">. Information Processing in Agriculture.</w:t>
      </w:r>
      <w:r>
        <w:t xml:space="preserve"> </w:t>
      </w:r>
      <w:hyperlink r:id="rId271">
        <w:r>
          <w:rPr>
            <w:rStyle w:val="Hyperlink"/>
          </w:rPr>
          <w:t xml:space="preserve">https://doi.org/10.1016/j.inpa.2026.08.007</w:t>
        </w:r>
      </w:hyperlink>
    </w:p>
    <w:bookmarkEnd w:id="272"/>
    <w:bookmarkStart w:id="274" w:name="ref-R01880"/>
    <w:p>
      <w:pPr>
        <w:pStyle w:val="Bibliography"/>
      </w:pPr>
      <w:r>
        <w:t xml:space="preserve">Liu, Z.L., Zhang, Z., Li, S., 2026.</w:t>
      </w:r>
      <w:r>
        <w:t xml:space="preserve"> </w:t>
      </w:r>
      <w:r>
        <w:t xml:space="preserve">Precise Identification of Tomato Leaf Diseases: A VMamba-FCS Classification Model Based on Multi-Mechanism Synergistic Enhancement</w:t>
      </w:r>
      <w:r>
        <w:t xml:space="preserve">. Agriculture.</w:t>
      </w:r>
      <w:r>
        <w:t xml:space="preserve"> </w:t>
      </w:r>
      <w:hyperlink r:id="rId273">
        <w:r>
          <w:rPr>
            <w:rStyle w:val="Hyperlink"/>
          </w:rPr>
          <w:t xml:space="preserve">https://doi.org/10.3390/agriculture16080875</w:t>
        </w:r>
      </w:hyperlink>
    </w:p>
    <w:bookmarkEnd w:id="274"/>
    <w:bookmarkStart w:id="276" w:name="ref-R00037"/>
    <w:p>
      <w:pPr>
        <w:pStyle w:val="Bibliography"/>
      </w:pPr>
      <w:r>
        <w:t xml:space="preserve">Lottes, P., Behley, J., Chebrolu, N., Milioto, A., Stachniss, C., 2019.</w:t>
      </w:r>
      <w:r>
        <w:t xml:space="preserve"> </w:t>
      </w:r>
      <w:r>
        <w:t xml:space="preserve">Robust joint stem detection and crop‐weed classification using image sequences for plant‐specific treatment in precision farming</w:t>
      </w:r>
      <w:r>
        <w:t xml:space="preserve">. Journal of Field Robotics.</w:t>
      </w:r>
      <w:r>
        <w:t xml:space="preserve"> </w:t>
      </w:r>
      <w:hyperlink r:id="rId275">
        <w:r>
          <w:rPr>
            <w:rStyle w:val="Hyperlink"/>
          </w:rPr>
          <w:t xml:space="preserve">https://doi.org/10.1002/rob.21901</w:t>
        </w:r>
      </w:hyperlink>
    </w:p>
    <w:bookmarkEnd w:id="276"/>
    <w:bookmarkStart w:id="278" w:name="ref-R00004"/>
    <w:p>
      <w:pPr>
        <w:pStyle w:val="Bibliography"/>
      </w:pPr>
      <w:r>
        <w:t xml:space="preserve">Lottes, P., Behley, J., Milioto, A., Stachniss, C., 2018.</w:t>
      </w:r>
      <w:r>
        <w:t xml:space="preserve"> </w:t>
      </w:r>
      <w:r>
        <w:t xml:space="preserve">Fully Convolutional Networks With Sequential Information for Robust Crop and Weed Detection in Precision Farming</w:t>
      </w:r>
      <w:r>
        <w:t xml:space="preserve">. IEEE Robotics and Automation Letters.</w:t>
      </w:r>
      <w:r>
        <w:t xml:space="preserve"> </w:t>
      </w:r>
      <w:hyperlink r:id="rId277">
        <w:r>
          <w:rPr>
            <w:rStyle w:val="Hyperlink"/>
          </w:rPr>
          <w:t xml:space="preserve">https://doi.org/10.1109/lra.2018.2846289</w:t>
        </w:r>
      </w:hyperlink>
    </w:p>
    <w:bookmarkEnd w:id="278"/>
    <w:bookmarkStart w:id="280" w:name="ref-R00484"/>
    <w:p>
      <w:pPr>
        <w:pStyle w:val="Bibliography"/>
      </w:pPr>
      <w:r>
        <w:t xml:space="preserve">Ma, X., Huang, Z., Zhu, S., Fang, W., Wu, Y., 2022.</w:t>
      </w:r>
      <w:r>
        <w:t xml:space="preserve"> </w:t>
      </w:r>
      <w:r>
        <w:t xml:space="preserve">Rice Planting Area Identification Based on Multi-Temporal Sentinel-1 SAR Images and an Attention U-Net Model</w:t>
      </w:r>
      <w:r>
        <w:t xml:space="preserve">. Remote Sensing.</w:t>
      </w:r>
      <w:r>
        <w:t xml:space="preserve"> </w:t>
      </w:r>
      <w:hyperlink r:id="rId279">
        <w:r>
          <w:rPr>
            <w:rStyle w:val="Hyperlink"/>
          </w:rPr>
          <w:t xml:space="preserve">https://doi.org/10.3390/rs14184573</w:t>
        </w:r>
      </w:hyperlink>
    </w:p>
    <w:bookmarkEnd w:id="280"/>
    <w:bookmarkStart w:id="282" w:name="ref-R00056"/>
    <w:p>
      <w:pPr>
        <w:pStyle w:val="Bibliography"/>
      </w:pPr>
      <w:r>
        <w:t xml:space="preserve">Ma, Y., Zhang, Z., Yang, H.L., Yang, Z., 2021.</w:t>
      </w:r>
      <w:r>
        <w:t xml:space="preserve"> </w:t>
      </w:r>
      <w:r>
        <w:t xml:space="preserve">An adaptive adversarial domain adaptation approach for corn yield prediction</w:t>
      </w:r>
      <w:r>
        <w:t xml:space="preserve">. Computers and Electronics in Agriculture.</w:t>
      </w:r>
      <w:r>
        <w:t xml:space="preserve"> </w:t>
      </w:r>
      <w:hyperlink r:id="rId281">
        <w:r>
          <w:rPr>
            <w:rStyle w:val="Hyperlink"/>
          </w:rPr>
          <w:t xml:space="preserve">https://doi.org/10.1016/j.compag.2021.106314</w:t>
        </w:r>
      </w:hyperlink>
    </w:p>
    <w:bookmarkEnd w:id="282"/>
    <w:bookmarkStart w:id="284" w:name="ref-R00781"/>
    <w:p>
      <w:pPr>
        <w:pStyle w:val="Bibliography"/>
      </w:pPr>
      <w:r>
        <w:t xml:space="preserve">Maleki, S., Baghdadi, N., Najem, S., Dantas, C.F., Bazzi, H.M., Ienco, D., 2024.</w:t>
      </w:r>
      <w:r>
        <w:t xml:space="preserve"> </w:t>
      </w:r>
      <w:r>
        <w:t xml:space="preserve">Determining Effective Temporal Windows for Rapeseed Detection Using Sentinel-1 Time Series and Machine Learning Algorithms</w:t>
      </w:r>
      <w:r>
        <w:t xml:space="preserve">. Remote Sensing.</w:t>
      </w:r>
      <w:r>
        <w:t xml:space="preserve"> </w:t>
      </w:r>
      <w:hyperlink r:id="rId283">
        <w:r>
          <w:rPr>
            <w:rStyle w:val="Hyperlink"/>
          </w:rPr>
          <w:t xml:space="preserve">https://doi.org/10.3390/rs16030549</w:t>
        </w:r>
      </w:hyperlink>
    </w:p>
    <w:bookmarkEnd w:id="284"/>
    <w:bookmarkStart w:id="286" w:name="ref-R02224"/>
    <w:p>
      <w:pPr>
        <w:pStyle w:val="Bibliography"/>
      </w:pPr>
      <w:r>
        <w:t xml:space="preserve">Maleki, S., Baghdadi, N., Najem, S., Dantas, C.F., Ienco, D., Bazzi, H.M., 2025.</w:t>
      </w:r>
      <w:r>
        <w:t xml:space="preserve"> </w:t>
      </w:r>
      <w:r>
        <w:t xml:space="preserve">Sentinel-1 (S1) time series alignment method for rapeseed fields mapping</w:t>
      </w:r>
      <w:r>
        <w:t xml:space="preserve">. Frontiers in Remote Sensing.</w:t>
      </w:r>
      <w:r>
        <w:t xml:space="preserve"> </w:t>
      </w:r>
      <w:hyperlink r:id="rId285">
        <w:r>
          <w:rPr>
            <w:rStyle w:val="Hyperlink"/>
          </w:rPr>
          <w:t xml:space="preserve">https://doi.org/10.3389/frsen.2024.1483295</w:t>
        </w:r>
      </w:hyperlink>
    </w:p>
    <w:bookmarkEnd w:id="286"/>
    <w:bookmarkStart w:id="288" w:name="ref-R03760"/>
    <w:p>
      <w:pPr>
        <w:pStyle w:val="Bibliography"/>
      </w:pPr>
      <w:r>
        <w:t xml:space="preserve">Mammadov, R., Walther, P., Fricke, J., Werner, M., 2026.</w:t>
      </w:r>
      <w:r>
        <w:t xml:space="preserve"> </w:t>
      </w:r>
      <w:r>
        <w:t xml:space="preserve">Generalizability of Foundation Models: A Case Study on Cocoa Mapping Across Countries Using Sparse Labels</w:t>
      </w:r>
      <w:r>
        <w:t xml:space="preserve">. AGILE GIScience Series.</w:t>
      </w:r>
      <w:r>
        <w:t xml:space="preserve"> </w:t>
      </w:r>
      <w:hyperlink r:id="rId287">
        <w:r>
          <w:rPr>
            <w:rStyle w:val="Hyperlink"/>
          </w:rPr>
          <w:t xml:space="preserve">https://doi.org/10.5194/agile-giss-7-13-2026</w:t>
        </w:r>
      </w:hyperlink>
    </w:p>
    <w:bookmarkEnd w:id="288"/>
    <w:bookmarkStart w:id="290" w:name="ref-R02411"/>
    <w:p>
      <w:pPr>
        <w:pStyle w:val="Bibliography"/>
      </w:pPr>
      <w:r>
        <w:t xml:space="preserve">Martinez, J.A.C., Feitosa, R.Q., Happ, P.N., Bermudez, J.D., 2021.</w:t>
      </w:r>
      <w:r>
        <w:t xml:space="preserve"> </w:t>
      </w:r>
      <w:r>
        <w:t xml:space="preserve">TOWARDS LIFELONG CROP RECOGNITION USING FULLY CONVOLUTIONAL RECURRENT NETWORKS AND SAR IMAGE SEQUENCES</w:t>
      </w:r>
      <w:r>
        <w:t xml:space="preserve">. International Archives of the Photogrammetry, Remote Sensing and Spatial Information Sciences.</w:t>
      </w:r>
      <w:r>
        <w:t xml:space="preserve"> </w:t>
      </w:r>
      <w:hyperlink r:id="rId289">
        <w:r>
          <w:rPr>
            <w:rStyle w:val="Hyperlink"/>
          </w:rPr>
          <w:t xml:space="preserve">https://doi.org/10.5194/isprs-archives-xliii-b2-2021-923-2021</w:t>
        </w:r>
      </w:hyperlink>
    </w:p>
    <w:bookmarkEnd w:id="290"/>
    <w:bookmarkStart w:id="292" w:name="ref-R05222"/>
    <w:p>
      <w:pPr>
        <w:pStyle w:val="Bibliography"/>
      </w:pPr>
      <w:r>
        <w:t xml:space="preserve">Martinko, R., Steininger, D., Simon, J., Trondl, A., Blaickner, M., 2026.</w:t>
      </w:r>
      <w:r>
        <w:t xml:space="preserve"> </w:t>
      </w:r>
      <w:r>
        <w:t xml:space="preserve">ReLeaf: Benchmarking Leaf Segmentation across Domains and Species</w:t>
      </w:r>
      <w:r>
        <w:t xml:space="preserve">. arXiv preprint arXiv:2605.03784.</w:t>
      </w:r>
      <w:r>
        <w:t xml:space="preserve"> </w:t>
      </w:r>
      <w:hyperlink r:id="rId291">
        <w:r>
          <w:rPr>
            <w:rStyle w:val="Hyperlink"/>
          </w:rPr>
          <w:t xml:space="preserve">https://doi.org/10.48550/arxiv.2605.03784</w:t>
        </w:r>
      </w:hyperlink>
    </w:p>
    <w:bookmarkEnd w:id="292"/>
    <w:bookmarkStart w:id="294" w:name="ref-R02800"/>
    <w:p>
      <w:pPr>
        <w:pStyle w:val="Bibliography"/>
      </w:pPr>
      <w:r>
        <w:t xml:space="preserve">Melki, P., Bombrun, L., Diallo, B., Dias, J., Costa, J. da, 2025.</w:t>
      </w:r>
      <w:r>
        <w:t xml:space="preserve"> </w:t>
      </w:r>
      <w:r>
        <w:t xml:space="preserve">Uncertainty Guarantees on Automated Precision Weeding using Conformal Prediction</w:t>
      </w:r>
      <w:r>
        <w:t xml:space="preserve">. arXiv preprint arXiv:2501.07185.</w:t>
      </w:r>
      <w:r>
        <w:t xml:space="preserve"> </w:t>
      </w:r>
      <w:hyperlink r:id="rId293">
        <w:r>
          <w:rPr>
            <w:rStyle w:val="Hyperlink"/>
          </w:rPr>
          <w:t xml:space="preserve">https://doi.org/10.48550/arxiv.2501.07185</w:t>
        </w:r>
      </w:hyperlink>
    </w:p>
    <w:bookmarkEnd w:id="294"/>
    <w:bookmarkStart w:id="296" w:name="ref-meyer2021predicting"/>
    <w:p>
      <w:pPr>
        <w:pStyle w:val="Bibliography"/>
      </w:pPr>
      <w:r>
        <w:t xml:space="preserve">Meyer, H., Pebesma, E., 2021. Predicting into unknown space? Estimating the area of applicability of spatial prediction models. Methods in Ecology and Evolution 12, 1620–1633.</w:t>
      </w:r>
      <w:r>
        <w:t xml:space="preserve"> </w:t>
      </w:r>
      <w:hyperlink r:id="rId295">
        <w:r>
          <w:rPr>
            <w:rStyle w:val="Hyperlink"/>
          </w:rPr>
          <w:t xml:space="preserve">https://doi.org/10.1111/2041-210x.13650</w:t>
        </w:r>
      </w:hyperlink>
    </w:p>
    <w:bookmarkEnd w:id="296"/>
    <w:bookmarkStart w:id="298" w:name="ref-R06017"/>
    <w:p>
      <w:pPr>
        <w:pStyle w:val="Bibliography"/>
      </w:pPr>
      <w:r>
        <w:t xml:space="preserve">Milioto, A., Lottes, P., Stachniss, C., 2017.</w:t>
      </w:r>
      <w:r>
        <w:t xml:space="preserve"> </w:t>
      </w:r>
      <w:r>
        <w:t xml:space="preserve">Real-Time Semantic Segmentation of Crop and Weed for Precision Agriculture Robots Leveraging Background Knowledge in CNNs</w:t>
      </w:r>
      <w:r>
        <w:t xml:space="preserve">. IEEE International Conference on Robotics and Automation.</w:t>
      </w:r>
      <w:r>
        <w:t xml:space="preserve"> </w:t>
      </w:r>
      <w:hyperlink r:id="rId297">
        <w:r>
          <w:rPr>
            <w:rStyle w:val="Hyperlink"/>
          </w:rPr>
          <w:t xml:space="preserve">https://doi.org/10.1109/icra.2018.8460962</w:t>
        </w:r>
      </w:hyperlink>
    </w:p>
    <w:bookmarkEnd w:id="298"/>
    <w:bookmarkStart w:id="300" w:name="ref-R02611"/>
    <w:p>
      <w:pPr>
        <w:pStyle w:val="Bibliography"/>
      </w:pPr>
      <w:r>
        <w:t xml:space="preserve">Miranda, M., Pathak, D., Helber, P., Bischke, B., Najjar, H., Mena, F., Sanchez, C., Pai, A., Arenas, D., Valdenegro-Toro, M., Charfuelàn, M., Nuske, M., 2026.</w:t>
      </w:r>
      <w:r>
        <w:t xml:space="preserve"> </w:t>
      </w:r>
      <w:r>
        <w:t xml:space="preserve">YieldSAT: A Multimodal Benchmark Dataset for High-Resolution Crop Yield Prediction</w:t>
      </w:r>
      <w:r>
        <w:t xml:space="preserve">. arXiv preprint arXiv:2604.00940.</w:t>
      </w:r>
      <w:r>
        <w:t xml:space="preserve"> </w:t>
      </w:r>
      <w:hyperlink r:id="rId299">
        <w:r>
          <w:rPr>
            <w:rStyle w:val="Hyperlink"/>
          </w:rPr>
          <w:t xml:space="preserve">https://doi.org/10.48550/arxiv.2604.00940</w:t>
        </w:r>
      </w:hyperlink>
    </w:p>
    <w:bookmarkEnd w:id="300"/>
    <w:bookmarkStart w:id="302" w:name="ref-R00073"/>
    <w:p>
      <w:pPr>
        <w:pStyle w:val="Bibliography"/>
      </w:pPr>
      <w:r>
        <w:t xml:space="preserve">Mohammadi, S., Belgiu, M., Stein, A.A., 2023.</w:t>
      </w:r>
      <w:r>
        <w:t xml:space="preserve"> </w:t>
      </w:r>
      <w:r>
        <w:t xml:space="preserve">Improvement in crop mapping from satellite image time series by effectively supervising deep neural networks</w:t>
      </w:r>
      <w:r>
        <w:t xml:space="preserve">. ISPRS Journal of Photogrammetry and Remote Sensing.</w:t>
      </w:r>
      <w:r>
        <w:t xml:space="preserve"> </w:t>
      </w:r>
      <w:hyperlink r:id="rId301">
        <w:r>
          <w:rPr>
            <w:rStyle w:val="Hyperlink"/>
          </w:rPr>
          <w:t xml:space="preserve">https://doi.org/10.1016/j.isprsjprs.2023.03.007</w:t>
        </w:r>
      </w:hyperlink>
    </w:p>
    <w:bookmarkEnd w:id="302"/>
    <w:bookmarkStart w:id="304" w:name="ref-mohanty2016deep"/>
    <w:p>
      <w:pPr>
        <w:pStyle w:val="Bibliography"/>
      </w:pPr>
      <w:r>
        <w:t xml:space="preserve">Mohanty, S.P., Hughes, D.P., Salathé, M., 2016. Using deep learning for image-based plant disease detection. Frontiers in Plant Science 7, 1419.</w:t>
      </w:r>
      <w:r>
        <w:t xml:space="preserve"> </w:t>
      </w:r>
      <w:hyperlink r:id="rId303">
        <w:r>
          <w:rPr>
            <w:rStyle w:val="Hyperlink"/>
          </w:rPr>
          <w:t xml:space="preserve">https://doi.org/10.3389/fpls.2016.01419</w:t>
        </w:r>
      </w:hyperlink>
    </w:p>
    <w:bookmarkEnd w:id="304"/>
    <w:bookmarkStart w:id="306" w:name="ref-R02488"/>
    <w:p>
      <w:pPr>
        <w:pStyle w:val="Bibliography"/>
      </w:pPr>
      <w:r>
        <w:t xml:space="preserve">Mohanty, S.S., Maheshwari, V., Aithal, P.K., Jathanna, R.D., 2026.</w:t>
      </w:r>
      <w:r>
        <w:t xml:space="preserve"> </w:t>
      </w:r>
      <w:r>
        <w:t xml:space="preserve">A multi-scale supervised contrastive framework for cross-domain soybean disease classification using leaf and UAV imagery</w:t>
      </w:r>
      <w:r>
        <w:t xml:space="preserve">. Scientific Reports.</w:t>
      </w:r>
      <w:r>
        <w:t xml:space="preserve"> </w:t>
      </w:r>
      <w:hyperlink r:id="rId305">
        <w:r>
          <w:rPr>
            <w:rStyle w:val="Hyperlink"/>
          </w:rPr>
          <w:t xml:space="preserve">https://doi.org/10.1038/s41598-026-56162-9</w:t>
        </w:r>
      </w:hyperlink>
    </w:p>
    <w:bookmarkEnd w:id="306"/>
    <w:bookmarkStart w:id="308" w:name="ref-R00635"/>
    <w:p>
      <w:pPr>
        <w:pStyle w:val="Bibliography"/>
      </w:pPr>
      <w:r>
        <w:t xml:space="preserve">Monzó, S.M., Sebastiá-Frasquet, M.-T., Estornell, J., Moltó, E., 2023.</w:t>
      </w:r>
      <w:r>
        <w:t xml:space="preserve"> </w:t>
      </w:r>
      <w:r>
        <w:t xml:space="preserve">Detecting abandoned citrus crops using Sentinel-2 time series. A case study in the Comunitat Valenciana region (Spain)</w:t>
      </w:r>
      <w:r>
        <w:t xml:space="preserve">. ISPRS Journal of Photogrammetry and Remote Sensing.</w:t>
      </w:r>
      <w:r>
        <w:t xml:space="preserve"> </w:t>
      </w:r>
      <w:hyperlink r:id="rId307">
        <w:r>
          <w:rPr>
            <w:rStyle w:val="Hyperlink"/>
          </w:rPr>
          <w:t xml:space="preserve">https://doi.org/10.1016/j.isprsjprs.2023.05.003</w:t>
        </w:r>
      </w:hyperlink>
    </w:p>
    <w:bookmarkEnd w:id="308"/>
    <w:bookmarkStart w:id="310" w:name="ref-moons2025probast"/>
    <w:p>
      <w:pPr>
        <w:pStyle w:val="Bibliography"/>
      </w:pPr>
      <w:r>
        <w:t xml:space="preserve">Moons, K.G.M., Damen, J.A.A., Kaul, T., Hooft, L., Andaur Navarro, C., Dhiman, P., Beam, A.L., Van Calster, B., Celi, L.A., Denaxas, S., Denniston, A.K., Ghassemi, M., Heinze, G., Kengne, A.P., Maier-Hein, L., Liu, X., Logullo, P., McCradden, M.D., Liu, N., Oakden-Rayner, L., Singh, K., Ting, D.S., Wynants, L., Yang, B., Reitsma, J.B., Riley, R.D., Collins, G.S., van Smeden, M.</w:t>
      </w:r>
      <w:r>
        <w:t xml:space="preserve">, 2025. PROBAST+AI: An updated quality, risk of bias, and applicability assessment tool for prediction models using regression or artificial intelligence methods. BMJ 388, e082505.</w:t>
      </w:r>
      <w:r>
        <w:t xml:space="preserve"> </w:t>
      </w:r>
      <w:hyperlink r:id="rId309">
        <w:r>
          <w:rPr>
            <w:rStyle w:val="Hyperlink"/>
          </w:rPr>
          <w:t xml:space="preserve">https://doi.org/10.1136/bmj-2024-082505</w:t>
        </w:r>
      </w:hyperlink>
    </w:p>
    <w:bookmarkEnd w:id="310"/>
    <w:bookmarkStart w:id="312" w:name="ref-R02602"/>
    <w:p>
      <w:pPr>
        <w:pStyle w:val="Bibliography"/>
      </w:pPr>
      <w:r>
        <w:t xml:space="preserve">Mooraj, H., Pantazopoulos, G., Suglia, A., 2026.</w:t>
      </w:r>
      <w:r>
        <w:t xml:space="preserve"> </w:t>
      </w:r>
      <w:r>
        <w:t xml:space="preserve">AgriPath: A Systematic Exploration of Architectural Trade-offs for Crop Disease Classification</w:t>
      </w:r>
      <w:r>
        <w:t xml:space="preserve">. arXiv preprint arXiv:2603.13354.</w:t>
      </w:r>
      <w:r>
        <w:t xml:space="preserve"> </w:t>
      </w:r>
      <w:hyperlink r:id="rId311">
        <w:r>
          <w:rPr>
            <w:rStyle w:val="Hyperlink"/>
          </w:rPr>
          <w:t xml:space="preserve">https://doi.org/10.48550/arxiv.2603.13354</w:t>
        </w:r>
      </w:hyperlink>
    </w:p>
    <w:bookmarkEnd w:id="312"/>
    <w:bookmarkStart w:id="314" w:name="ref-morales2023machine"/>
    <w:p>
      <w:pPr>
        <w:pStyle w:val="Bibliography"/>
      </w:pPr>
      <w:r>
        <w:t xml:space="preserve">Morales, A., Villalobos, F.J., 2023. Using machine learning for crop yield prediction in the past or the future. Frontiers in Plant Science 14, 1128388.</w:t>
      </w:r>
      <w:r>
        <w:t xml:space="preserve"> </w:t>
      </w:r>
      <w:hyperlink r:id="rId313">
        <w:r>
          <w:rPr>
            <w:rStyle w:val="Hyperlink"/>
          </w:rPr>
          <w:t xml:space="preserve">https://doi.org/10.3389/fpls.2023.1128388</w:t>
        </w:r>
      </w:hyperlink>
    </w:p>
    <w:bookmarkEnd w:id="314"/>
    <w:bookmarkStart w:id="316" w:name="ref-morenotorres2012unifying"/>
    <w:p>
      <w:pPr>
        <w:pStyle w:val="Bibliography"/>
      </w:pPr>
      <w:r>
        <w:t xml:space="preserve">Moreno-Torres, J.G., Raeder, T., Alaiz-Rodríguez, R., Chawla, N.V., Herrera, F., 2012. A unifying view on dataset shift in classification. Pattern Recognition 45, 521–530.</w:t>
      </w:r>
      <w:r>
        <w:t xml:space="preserve"> </w:t>
      </w:r>
      <w:hyperlink r:id="rId315">
        <w:r>
          <w:rPr>
            <w:rStyle w:val="Hyperlink"/>
          </w:rPr>
          <w:t xml:space="preserve">https://doi.org/10.1016/j.patcog.2011.06.019</w:t>
        </w:r>
      </w:hyperlink>
    </w:p>
    <w:bookmarkEnd w:id="316"/>
    <w:bookmarkStart w:id="318" w:name="ref-R05809"/>
    <w:p>
      <w:pPr>
        <w:pStyle w:val="Bibliography"/>
      </w:pPr>
      <w:r>
        <w:t xml:space="preserve">Naito, H., Shimomoto, K., Fukatsu, T., Hosoi, F., Ota, T., 2024.</w:t>
      </w:r>
      <w:r>
        <w:t xml:space="preserve"> </w:t>
      </w:r>
      <w:r>
        <w:t xml:space="preserve">Interoperability Analysis of Tomato Fruit Detection Models for Images Taken at Different Facilities, Cultivation Methods, and Times of the Day</w:t>
      </w:r>
      <w:r>
        <w:t xml:space="preserve">. AgriEngineering.</w:t>
      </w:r>
      <w:r>
        <w:t xml:space="preserve"> </w:t>
      </w:r>
      <w:hyperlink r:id="rId317">
        <w:r>
          <w:rPr>
            <w:rStyle w:val="Hyperlink"/>
          </w:rPr>
          <w:t xml:space="preserve">https://doi.org/10.3390/agriengineering6020106</w:t>
        </w:r>
      </w:hyperlink>
    </w:p>
    <w:bookmarkEnd w:id="318"/>
    <w:bookmarkStart w:id="320" w:name="ref-R02134"/>
    <w:p>
      <w:pPr>
        <w:pStyle w:val="Bibliography"/>
      </w:pPr>
      <w:r>
        <w:t xml:space="preserve">Nejadshamsi, S., Zhang, Y., Porth, B., Zaki, S., Porth, L., Khoshdel, V., 2026.</w:t>
      </w:r>
      <w:r>
        <w:t xml:space="preserve"> </w:t>
      </w:r>
      <w:r>
        <w:t xml:space="preserve">Reliability Analysis of Agricultural Foundation Models Under Distribution Shift</w:t>
      </w:r>
      <w:r>
        <w:t xml:space="preserve">. Remote Sensing.</w:t>
      </w:r>
      <w:r>
        <w:t xml:space="preserve"> </w:t>
      </w:r>
      <w:hyperlink r:id="rId319">
        <w:r>
          <w:rPr>
            <w:rStyle w:val="Hyperlink"/>
          </w:rPr>
          <w:t xml:space="preserve">https://doi.org/10.3390/rs18142416</w:t>
        </w:r>
      </w:hyperlink>
    </w:p>
    <w:bookmarkEnd w:id="320"/>
    <w:bookmarkStart w:id="322" w:name="ref-R03206"/>
    <w:p>
      <w:pPr>
        <w:pStyle w:val="Bibliography"/>
      </w:pPr>
      <w:r>
        <w:t xml:space="preserve">Nyborg, J., Pelletier, C., Assent, I., 2022a.</w:t>
      </w:r>
      <w:r>
        <w:t xml:space="preserve"> </w:t>
      </w:r>
      <w:r>
        <w:t xml:space="preserve">Generalized Classification of Satellite Image Time Series with Thermal Positional Encoding</w:t>
      </w:r>
      <w:r>
        <w:t xml:space="preserve">. arXiv preprint arXiv:2203.09175.</w:t>
      </w:r>
      <w:r>
        <w:t xml:space="preserve"> </w:t>
      </w:r>
      <w:hyperlink r:id="rId321">
        <w:r>
          <w:rPr>
            <w:rStyle w:val="Hyperlink"/>
          </w:rPr>
          <w:t xml:space="preserve">https://doi.org/10.1109/cvprw56347.2022.00145</w:t>
        </w:r>
      </w:hyperlink>
    </w:p>
    <w:bookmarkEnd w:id="322"/>
    <w:bookmarkStart w:id="324" w:name="ref-nyborg2022timematch"/>
    <w:p>
      <w:pPr>
        <w:pStyle w:val="Bibliography"/>
      </w:pPr>
      <w:r>
        <w:t xml:space="preserve">Nyborg, J., Pelletier, C., Lefèvre, S., Assent, I., 2022b. TimeMatch: Unsupervised cross-region adaptation by temporal shift estimation. ISPRS Journal of Photogrammetry and Remote Sensing 188, 301–313.</w:t>
      </w:r>
      <w:r>
        <w:t xml:space="preserve"> </w:t>
      </w:r>
      <w:hyperlink r:id="rId323">
        <w:r>
          <w:rPr>
            <w:rStyle w:val="Hyperlink"/>
          </w:rPr>
          <w:t xml:space="preserve">https://doi.org/10.1016/j.isprsjprs.2022.04.018</w:t>
        </w:r>
      </w:hyperlink>
    </w:p>
    <w:bookmarkEnd w:id="324"/>
    <w:bookmarkStart w:id="326" w:name="ref-page2021prisma"/>
    <w:p>
      <w:pPr>
        <w:pStyle w:val="Bibliography"/>
      </w:pPr>
      <w: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Moher, D., 2021. The PRISMA 2020 statement: An updated guideline for reporting systematic reviews. BMJ n71.</w:t>
      </w:r>
      <w:r>
        <w:t xml:space="preserve"> </w:t>
      </w:r>
      <w:hyperlink r:id="rId325">
        <w:r>
          <w:rPr>
            <w:rStyle w:val="Hyperlink"/>
          </w:rPr>
          <w:t xml:space="preserve">https://doi.org/10.1136/bmj.n71</w:t>
        </w:r>
      </w:hyperlink>
    </w:p>
    <w:bookmarkEnd w:id="326"/>
    <w:bookmarkStart w:id="328" w:name="ref-R00213"/>
    <w:p>
      <w:pPr>
        <w:pStyle w:val="Bibliography"/>
      </w:pPr>
      <w:r>
        <w:t xml:space="preserve">Pan, Q., Gao, M., Wu, P., Yan, J., Li, S., 2021.</w:t>
      </w:r>
      <w:r>
        <w:t xml:space="preserve"> </w:t>
      </w:r>
      <w:r>
        <w:t xml:space="preserve">A Deep-Learning-Based Approach for Wheat Yellow Rust Disease Recognition from Unmanned Aerial Vehicle Images</w:t>
      </w:r>
      <w:r>
        <w:t xml:space="preserve">. Sensors.</w:t>
      </w:r>
      <w:r>
        <w:t xml:space="preserve"> </w:t>
      </w:r>
      <w:hyperlink r:id="rId327">
        <w:r>
          <w:rPr>
            <w:rStyle w:val="Hyperlink"/>
          </w:rPr>
          <w:t xml:space="preserve">https://doi.org/10.3390/s21196540</w:t>
        </w:r>
      </w:hyperlink>
    </w:p>
    <w:bookmarkEnd w:id="328"/>
    <w:bookmarkStart w:id="330" w:name="ref-R00439"/>
    <w:p>
      <w:pPr>
        <w:pStyle w:val="Bibliography"/>
      </w:pPr>
      <w:r>
        <w:t xml:space="preserve">Pandžić, M., Pavlović, D., Matavulj, P., Brdar, S., Marko, O., Crnojevic, V.S., Kilibarda, M., 2024.</w:t>
      </w:r>
      <w:r>
        <w:t xml:space="preserve"> </w:t>
      </w:r>
      <w:r>
        <w:t xml:space="preserve">Interseasonal transfer learning for crop mapping using Sentinel-1 data</w:t>
      </w:r>
      <w:r>
        <w:t xml:space="preserve">. International Journal of Applied Earth Observation and Geoinformation.</w:t>
      </w:r>
      <w:r>
        <w:t xml:space="preserve"> </w:t>
      </w:r>
      <w:hyperlink r:id="rId329">
        <w:r>
          <w:rPr>
            <w:rStyle w:val="Hyperlink"/>
          </w:rPr>
          <w:t xml:space="preserve">https://doi.org/10.1016/j.jag.2024.103718</w:t>
        </w:r>
      </w:hyperlink>
    </w:p>
    <w:bookmarkEnd w:id="330"/>
    <w:bookmarkStart w:id="332" w:name="ref-R02598"/>
    <w:p>
      <w:pPr>
        <w:pStyle w:val="Bibliography"/>
      </w:pPr>
      <w:r>
        <w:t xml:space="preserve">Paul, A., 2026.</w:t>
      </w:r>
      <w:r>
        <w:t xml:space="preserve"> </w:t>
      </w:r>
      <w:r>
        <w:t xml:space="preserve">Cross-Dataset Generalization of Bangladeshi Rice Leaf Disease Classifiers: Benchmark, Diagnosis, and Mitigation</w:t>
      </w:r>
      <w:r>
        <w:t xml:space="preserve">. Zenodo.</w:t>
      </w:r>
      <w:r>
        <w:t xml:space="preserve"> </w:t>
      </w:r>
      <w:hyperlink r:id="rId331">
        <w:r>
          <w:rPr>
            <w:rStyle w:val="Hyperlink"/>
          </w:rPr>
          <w:t xml:space="preserve">https://doi.org/10.5281/zenodo.21787017</w:t>
        </w:r>
      </w:hyperlink>
    </w:p>
    <w:bookmarkEnd w:id="332"/>
    <w:bookmarkStart w:id="333" w:name="ref-R05384"/>
    <w:p>
      <w:pPr>
        <w:pStyle w:val="Bibliography"/>
      </w:pPr>
      <w:r>
        <w:t xml:space="preserve">Picón, A., Eguskiza, I., Múgica, D., Romero, J., Jimenez, C.J., White, E.M., Do-Lago-Junqueira, G., Klukas, C., Navarra-Mestre, R., 2025.</w:t>
      </w:r>
      <w:r>
        <w:t xml:space="preserve"> </w:t>
      </w:r>
      <w:r>
        <w:t xml:space="preserve">Mitigating Domain Drift in Multi Species Segmentation with DINOv2: A Cross-Domain Evaluation in Herbicide Research Trials</w:t>
      </w:r>
      <w:r>
        <w:t xml:space="preserve">. arXiv preprint arXiv:2508.07514.</w:t>
      </w:r>
    </w:p>
    <w:bookmarkEnd w:id="333"/>
    <w:bookmarkStart w:id="335" w:name="ref-R03136"/>
    <w:p>
      <w:pPr>
        <w:pStyle w:val="Bibliography"/>
      </w:pPr>
      <w:r>
        <w:t xml:space="preserve">Pimpalkar, A.P., 2026.</w:t>
      </w:r>
      <w:r>
        <w:t xml:space="preserve"> </w:t>
      </w:r>
      <w:r>
        <w:t xml:space="preserve">A Hybrid Lesion Segmentation and Deep Learning Framework for Intelligent Grape Leaf Disease Classification</w:t>
      </w:r>
      <w:r>
        <w:t xml:space="preserve">. Journal of Intelligent Decision Making and Information Science.</w:t>
      </w:r>
      <w:r>
        <w:t xml:space="preserve"> </w:t>
      </w:r>
      <w:hyperlink r:id="rId334">
        <w:r>
          <w:rPr>
            <w:rStyle w:val="Hyperlink"/>
          </w:rPr>
          <w:t xml:space="preserve">https://doi.org/10.59543/jidmis.v3.1444</w:t>
        </w:r>
      </w:hyperlink>
    </w:p>
    <w:bookmarkEnd w:id="335"/>
    <w:bookmarkStart w:id="337" w:name="ref-ploton2020spatial"/>
    <w:p>
      <w:pPr>
        <w:pStyle w:val="Bibliography"/>
      </w:pPr>
      <w:r>
        <w:t xml:space="preserve">Ploton, P., Mortier, F., Réjou-Méchain, M., Barbier, N., Picard, N., Rossi, V., Dormann, C., Cornu, G., Viennois, G., Bayol, N., Lyapustin, A., Gourlet-Fleury, S., Pélissier, R., 2020. Spatial validation reveals poor predictive performance of large-scale ecological mapping models. Nature Communications 11.</w:t>
      </w:r>
      <w:r>
        <w:t xml:space="preserve"> </w:t>
      </w:r>
      <w:hyperlink r:id="rId336">
        <w:r>
          <w:rPr>
            <w:rStyle w:val="Hyperlink"/>
          </w:rPr>
          <w:t xml:space="preserve">https://doi.org/10.1038/s41467-020-18321-y</w:t>
        </w:r>
      </w:hyperlink>
    </w:p>
    <w:bookmarkEnd w:id="337"/>
    <w:bookmarkStart w:id="339" w:name="ref-R01060"/>
    <w:p>
      <w:pPr>
        <w:pStyle w:val="Bibliography"/>
      </w:pPr>
      <w:r>
        <w:t xml:space="preserve">Pokharel, R., Gentimis, T., Kongchum, M., Tubana, B., Adhikari, R., Setiyono, T., 2026.</w:t>
      </w:r>
      <w:r>
        <w:t xml:space="preserve"> </w:t>
      </w:r>
      <w:r>
        <w:t xml:space="preserve">Rice Yield Estimation Based on Machine Learning Applied to UAV Remote Sensing Data</w:t>
      </w:r>
      <w:r>
        <w:t xml:space="preserve">. Remote Sensing.</w:t>
      </w:r>
      <w:r>
        <w:t xml:space="preserve"> </w:t>
      </w:r>
      <w:hyperlink r:id="rId338">
        <w:r>
          <w:rPr>
            <w:rStyle w:val="Hyperlink"/>
          </w:rPr>
          <w:t xml:space="preserve">https://doi.org/10.3390/rs18101575</w:t>
        </w:r>
      </w:hyperlink>
    </w:p>
    <w:bookmarkEnd w:id="339"/>
    <w:bookmarkStart w:id="340" w:name="ref-R04683"/>
    <w:p>
      <w:pPr>
        <w:pStyle w:val="Bibliography"/>
      </w:pPr>
      <w:r>
        <w:t xml:space="preserve">Prabhakar, N., Tenali, P., Fernandez, W.A., Borah, S., Karanam, A., Blasch, E., Sundaravadivel, P., Natarajan, S., 2026.</w:t>
      </w:r>
      <w:r>
        <w:t xml:space="preserve"> </w:t>
      </w:r>
      <w:r>
        <w:t xml:space="preserve">On the Transferability of Agricultural Weed Detection Under Cross-Field Distribution Shift</w:t>
      </w:r>
      <w:r>
        <w:t xml:space="preserve">. arXiv preprint arXiv:2608.21254.</w:t>
      </w:r>
    </w:p>
    <w:bookmarkEnd w:id="340"/>
    <w:bookmarkStart w:id="342" w:name="ref-priem2022openalex"/>
    <w:p>
      <w:pPr>
        <w:pStyle w:val="Bibliography"/>
      </w:pPr>
      <w:r>
        <w:t xml:space="preserve">Priem, J., Piwowar, H., Orr, R., 2022. OpenAlex: A fully-open index of scholarly works, authors, venues, institutions, and concepts. arXiv.</w:t>
      </w:r>
      <w:r>
        <w:t xml:space="preserve"> </w:t>
      </w:r>
      <w:hyperlink r:id="rId341">
        <w:r>
          <w:rPr>
            <w:rStyle w:val="Hyperlink"/>
          </w:rPr>
          <w:t xml:space="preserve">https://doi.org/10.48550/arXiv.2205.01833</w:t>
        </w:r>
      </w:hyperlink>
    </w:p>
    <w:bookmarkEnd w:id="342"/>
    <w:bookmarkStart w:id="344" w:name="ref-R03177"/>
    <w:p>
      <w:pPr>
        <w:pStyle w:val="Bibliography"/>
      </w:pPr>
      <w:r>
        <w:t xml:space="preserve">Qadri, S.A.A., Huang, N.F., Huang, Y.-H., Chan, P.-C., 2026.</w:t>
      </w:r>
      <w:r>
        <w:t xml:space="preserve"> </w:t>
      </w:r>
      <w:r>
        <w:t xml:space="preserve">DDAN-RGAL: A Dual-Domain Adaptive Network With Reality-Gap Aware Learning for Field-Deployable Plant Disease Detection</w:t>
      </w:r>
      <w:r>
        <w:t xml:space="preserve">. IEEE Transactions on AgriFood Electronics.</w:t>
      </w:r>
      <w:r>
        <w:t xml:space="preserve"> </w:t>
      </w:r>
      <w:hyperlink r:id="rId343">
        <w:r>
          <w:rPr>
            <w:rStyle w:val="Hyperlink"/>
          </w:rPr>
          <w:t xml:space="preserve">https://doi.org/10.1109/tafe.2026.3667568</w:t>
        </w:r>
      </w:hyperlink>
    </w:p>
    <w:bookmarkEnd w:id="344"/>
    <w:bookmarkStart w:id="346" w:name="ref-quinonerocandela2008dataset"/>
    <w:p>
      <w:pPr>
        <w:pStyle w:val="Bibliography"/>
      </w:pPr>
      <w:r>
        <w:t xml:space="preserve">Quiñonero-Candela, J., Sugiyama, M., Schwaighofer, A., Lawrence, N.D. (Eds.), 2008. Dataset shift in machine learning. The MIT Press.</w:t>
      </w:r>
      <w:r>
        <w:t xml:space="preserve"> </w:t>
      </w:r>
      <w:hyperlink r:id="rId345">
        <w:r>
          <w:rPr>
            <w:rStyle w:val="Hyperlink"/>
          </w:rPr>
          <w:t xml:space="preserve">https://doi.org/10.7551/mitpress/9780262170055.001.0001</w:t>
        </w:r>
      </w:hyperlink>
    </w:p>
    <w:bookmarkEnd w:id="346"/>
    <w:bookmarkStart w:id="348" w:name="ref-R02305"/>
    <w:p>
      <w:pPr>
        <w:pStyle w:val="Bibliography"/>
      </w:pPr>
      <w:r>
        <w:t xml:space="preserve">Rahaman, M.N., Mamun, A.A., Hossen, Md.K., Rouf, A., Shaha, T.R., Shin, J., Husen, M.N., Miah, A.S.M., 2026.</w:t>
      </w:r>
      <w:r>
        <w:t xml:space="preserve"> </w:t>
      </w:r>
      <w:r>
        <w:t xml:space="preserve">Global-Local Feature-Based Rice Leaf Disease Classification Using Two-Stream Deep Neural Network Feature Fusion</w:t>
      </w:r>
      <w:r>
        <w:t xml:space="preserve">. Computers.</w:t>
      </w:r>
      <w:r>
        <w:t xml:space="preserve"> </w:t>
      </w:r>
      <w:hyperlink r:id="rId347">
        <w:r>
          <w:rPr>
            <w:rStyle w:val="Hyperlink"/>
          </w:rPr>
          <w:t xml:space="preserve">https://doi.org/10.3390/computers15080528</w:t>
        </w:r>
      </w:hyperlink>
    </w:p>
    <w:bookmarkEnd w:id="348"/>
    <w:bookmarkStart w:id="350" w:name="ref-R00605"/>
    <w:p>
      <w:pPr>
        <w:pStyle w:val="Bibliography"/>
      </w:pPr>
      <w:r>
        <w:t xml:space="preserve">Rahman, M.M., Gony, M.N., Ullah, M.S., Shuvra, S.M.K., Haque, R., Ahmed, Md.R., Masfequier, S.M., Swapno, R., Murugappan, M., Chowdhury, M.E.H., Nair, G., Saravanan, V., 2026.</w:t>
      </w:r>
      <w:r>
        <w:t xml:space="preserve"> </w:t>
      </w:r>
      <w:r>
        <w:t xml:space="preserve">MaizeFormerX: a lightweight vision transformer with cross-scale attention for explainable maize leaf disease diagnosis</w:t>
      </w:r>
      <w:r>
        <w:t xml:space="preserve">. Scientific Reports.</w:t>
      </w:r>
      <w:r>
        <w:t xml:space="preserve"> </w:t>
      </w:r>
      <w:hyperlink r:id="rId349">
        <w:r>
          <w:rPr>
            <w:rStyle w:val="Hyperlink"/>
          </w:rPr>
          <w:t xml:space="preserve">https://doi.org/10.1038/s41598-026-44550-0</w:t>
        </w:r>
      </w:hyperlink>
    </w:p>
    <w:bookmarkEnd w:id="350"/>
    <w:bookmarkStart w:id="352" w:name="ref-R00015"/>
    <w:p>
      <w:pPr>
        <w:pStyle w:val="Bibliography"/>
      </w:pPr>
      <w:r>
        <w:t xml:space="preserve">Ramcharan, A.M., McCloskey, P., Baranowski, K., Mbilinyi, N., Mrisho, L.M., Ndalahwa, M., Legg, J.P., Hughes, D.P., 2019.</w:t>
      </w:r>
      <w:r>
        <w:t xml:space="preserve"> </w:t>
      </w:r>
      <w:r>
        <w:t xml:space="preserve">A Mobile-Based Deep Learning Model for Cassava Disease Diagnosis</w:t>
      </w:r>
      <w:r>
        <w:t xml:space="preserve">. Frontiers in Plant Science.</w:t>
      </w:r>
      <w:r>
        <w:t xml:space="preserve"> </w:t>
      </w:r>
      <w:hyperlink r:id="rId351">
        <w:r>
          <w:rPr>
            <w:rStyle w:val="Hyperlink"/>
          </w:rPr>
          <w:t xml:space="preserve">https://doi.org/10.3389/fpls.2019.00272</w:t>
        </w:r>
      </w:hyperlink>
    </w:p>
    <w:bookmarkEnd w:id="352"/>
    <w:bookmarkStart w:id="354" w:name="ref-roberts2017crossvalidation"/>
    <w:p>
      <w:pPr>
        <w:pStyle w:val="Bibliography"/>
      </w:pPr>
      <w:r>
        <w:t xml:space="preserve">Roberts, D.R., Bahn, V., Ciuti, S., Boyce, M.S., Elith, J., Guillera‐Arroita, G., Hauenstein, S., Lahoz‐Monfort, J.J., Schröder, B., Thuiller, W., Warton, D.I., Wintle, B.A., Hartig, F., Dormann, C.F., 2017. Cross‐validation strategies for data with temporal, spatial, hierarchical, or phylogenetic structure. Ecography 40, 913–929.</w:t>
      </w:r>
      <w:r>
        <w:t xml:space="preserve"> </w:t>
      </w:r>
      <w:hyperlink r:id="rId353">
        <w:r>
          <w:rPr>
            <w:rStyle w:val="Hyperlink"/>
          </w:rPr>
          <w:t xml:space="preserve">https://doi.org/10.1111/ecog.02881</w:t>
        </w:r>
      </w:hyperlink>
    </w:p>
    <w:bookmarkEnd w:id="354"/>
    <w:bookmarkStart w:id="356" w:name="ref-R00177"/>
    <w:p>
      <w:pPr>
        <w:pStyle w:val="Bibliography"/>
      </w:pPr>
      <w:r>
        <w:t xml:space="preserve">Rodríguez-Vázquez, J., Fernández-Cortizas, M., Pérez-Saura, D., Molina, M., Campoy, P., 2023.</w:t>
      </w:r>
      <w:r>
        <w:t xml:space="preserve"> </w:t>
      </w:r>
      <w:r>
        <w:t xml:space="preserve">Overcoming Domain Shift in Neural Networks for Accurate Plant Counting in Aerial Images</w:t>
      </w:r>
      <w:r>
        <w:t xml:space="preserve">. Remote Sensing.</w:t>
      </w:r>
      <w:r>
        <w:t xml:space="preserve"> </w:t>
      </w:r>
      <w:hyperlink r:id="rId355">
        <w:r>
          <w:rPr>
            <w:rStyle w:val="Hyperlink"/>
          </w:rPr>
          <w:t xml:space="preserve">https://doi.org/10.3390/rs15061700</w:t>
        </w:r>
      </w:hyperlink>
    </w:p>
    <w:bookmarkEnd w:id="356"/>
    <w:bookmarkStart w:id="358" w:name="ref-R00777"/>
    <w:p>
      <w:pPr>
        <w:pStyle w:val="Bibliography"/>
      </w:pPr>
      <w:r>
        <w:t xml:space="preserve">Roggiolani, G., Rückin, J., Popović, M., Behley, J., Stachniss, C., 2025.</w:t>
      </w:r>
      <w:r>
        <w:t xml:space="preserve"> </w:t>
      </w:r>
      <w:r>
        <w:t xml:space="preserve">Unsupervised semantic label generation in agricultural fields</w:t>
      </w:r>
      <w:r>
        <w:t xml:space="preserve">. Frontiers in Robotics and AI.</w:t>
      </w:r>
      <w:r>
        <w:t xml:space="preserve"> </w:t>
      </w:r>
      <w:hyperlink r:id="rId357">
        <w:r>
          <w:rPr>
            <w:rStyle w:val="Hyperlink"/>
          </w:rPr>
          <w:t xml:space="preserve">https://doi.org/10.3389/frobt.2025.1548143</w:t>
        </w:r>
      </w:hyperlink>
    </w:p>
    <w:bookmarkEnd w:id="358"/>
    <w:bookmarkStart w:id="360" w:name="ref-R04716"/>
    <w:p>
      <w:pPr>
        <w:pStyle w:val="Bibliography"/>
      </w:pPr>
      <w:r>
        <w:t xml:space="preserve">S., S., K., S., 2025.</w:t>
      </w:r>
      <w:r>
        <w:t xml:space="preserve"> </w:t>
      </w:r>
      <w:r>
        <w:t xml:space="preserve">Domain-Adversarial Neural Networks Based Cross-Domain Paddy Disease Classification: A Deep Learning Approach with Entropy Minimization</w:t>
      </w:r>
      <w:r>
        <w:t xml:space="preserve">. 2025 Fourth International Conference on Smart Technologies and Systems for Next Generation Computing (ICSTSN).</w:t>
      </w:r>
      <w:r>
        <w:t xml:space="preserve"> </w:t>
      </w:r>
      <w:hyperlink r:id="rId359">
        <w:r>
          <w:rPr>
            <w:rStyle w:val="Hyperlink"/>
          </w:rPr>
          <w:t xml:space="preserve">https://doi.org/10.1109/icstsn67075.2025.11397875</w:t>
        </w:r>
      </w:hyperlink>
    </w:p>
    <w:bookmarkEnd w:id="360"/>
    <w:bookmarkStart w:id="362" w:name="ref-R01309"/>
    <w:p>
      <w:pPr>
        <w:pStyle w:val="Bibliography"/>
      </w:pPr>
      <w:r>
        <w:t xml:space="preserve">Santos Luciano, A.C. dos, Picoli, M.C.A., Rocha, J.V., Franco, H.C.J., Sanches, G.M., Leal, M.R.L.V., Maire, G.L., 2018.</w:t>
      </w:r>
      <w:r>
        <w:t xml:space="preserve"> </w:t>
      </w:r>
      <w:r>
        <w:t xml:space="preserve">Generalized space-time classifiers for monitoring sugarcane areas in Brazil</w:t>
      </w:r>
      <w:r>
        <w:t xml:space="preserve">. Remote Sensing of Environment.</w:t>
      </w:r>
      <w:r>
        <w:t xml:space="preserve"> </w:t>
      </w:r>
      <w:hyperlink r:id="rId361">
        <w:r>
          <w:rPr>
            <w:rStyle w:val="Hyperlink"/>
          </w:rPr>
          <w:t xml:space="preserve">https://doi.org/10.1016/j.rse.2018.06.017</w:t>
        </w:r>
      </w:hyperlink>
    </w:p>
    <w:bookmarkEnd w:id="362"/>
    <w:bookmarkStart w:id="364" w:name="ref-R00223"/>
    <w:p>
      <w:pPr>
        <w:pStyle w:val="Bibliography"/>
      </w:pPr>
      <w:r>
        <w:t xml:space="preserve">Sapkota, B., Hu, C., Bagavathiannan, M., 2022.</w:t>
      </w:r>
      <w:r>
        <w:t xml:space="preserve"> </w:t>
      </w:r>
      <w:r>
        <w:t xml:space="preserve">Evaluating Cross-Applicability of Weed Detection Models Across Different Crops in Similar Production Environments</w:t>
      </w:r>
      <w:r>
        <w:t xml:space="preserve">. Frontiers in Plant Science.</w:t>
      </w:r>
      <w:r>
        <w:t xml:space="preserve"> </w:t>
      </w:r>
      <w:hyperlink r:id="rId363">
        <w:r>
          <w:rPr>
            <w:rStyle w:val="Hyperlink"/>
          </w:rPr>
          <w:t xml:space="preserve">https://doi.org/10.3389/fpls.2022.837726</w:t>
        </w:r>
      </w:hyperlink>
    </w:p>
    <w:bookmarkEnd w:id="364"/>
    <w:bookmarkStart w:id="366" w:name="ref-R02625"/>
    <w:p>
      <w:pPr>
        <w:pStyle w:val="Bibliography"/>
      </w:pPr>
      <w:r>
        <w:t xml:space="preserve">Scarlat, A.N., Plajer, I.C., Băicoianu, A., 2026.</w:t>
      </w:r>
      <w:r>
        <w:t xml:space="preserve"> </w:t>
      </w:r>
      <w:r>
        <w:t xml:space="preserve">A Modelling and Evaluation Framework for EuroCrops-Driven Sentinel-2 Crop Segmentation</w:t>
      </w:r>
      <w:r>
        <w:t xml:space="preserve">. arXiv preprint arXiv:2606.00676.</w:t>
      </w:r>
      <w:r>
        <w:t xml:space="preserve"> </w:t>
      </w:r>
      <w:hyperlink r:id="rId365">
        <w:r>
          <w:rPr>
            <w:rStyle w:val="Hyperlink"/>
          </w:rPr>
          <w:t xml:space="preserve">https://doi.org/10.48550/arxiv.2606.00676</w:t>
        </w:r>
      </w:hyperlink>
    </w:p>
    <w:bookmarkEnd w:id="366"/>
    <w:bookmarkStart w:id="368" w:name="ref-R00454"/>
    <w:p>
      <w:pPr>
        <w:pStyle w:val="Bibliography"/>
      </w:pPr>
      <w:r>
        <w:t xml:space="preserve">Selea, T., 2023.</w:t>
      </w:r>
      <w:r>
        <w:t xml:space="preserve"> </w:t>
      </w:r>
      <w:r>
        <w:t xml:space="preserve">AgriSen-COG, a Multicountry, Multitemporal Large-Scale Sentinel-2 Benchmark Dataset for Crop Mapping Using Deep Learning</w:t>
      </w:r>
      <w:r>
        <w:t xml:space="preserve">. Remote Sensing.</w:t>
      </w:r>
      <w:r>
        <w:t xml:space="preserve"> </w:t>
      </w:r>
      <w:hyperlink r:id="rId367">
        <w:r>
          <w:rPr>
            <w:rStyle w:val="Hyperlink"/>
          </w:rPr>
          <w:t xml:space="preserve">https://doi.org/10.3390/rs15122980</w:t>
        </w:r>
      </w:hyperlink>
    </w:p>
    <w:bookmarkEnd w:id="368"/>
    <w:bookmarkStart w:id="370" w:name="ref-R02496"/>
    <w:p>
      <w:pPr>
        <w:pStyle w:val="Bibliography"/>
      </w:pPr>
      <w:r>
        <w:t xml:space="preserve">Sen, A., Prerna, 2026.</w:t>
      </w:r>
      <w:r>
        <w:t xml:space="preserve"> </w:t>
      </w:r>
      <w:r>
        <w:t xml:space="preserve">MobileNetV2-Based Transfer Learning for Real- Time Plant Disease Detection: A Lightweight Deep Learning Approach Using the PlantVillage Dataset</w:t>
      </w:r>
      <w:r>
        <w:t xml:space="preserve">. Zenodo.</w:t>
      </w:r>
      <w:r>
        <w:t xml:space="preserve"> </w:t>
      </w:r>
      <w:hyperlink r:id="rId369">
        <w:r>
          <w:rPr>
            <w:rStyle w:val="Hyperlink"/>
          </w:rPr>
          <w:t xml:space="preserve">https://doi.org/10.5281/zenodo.20759768</w:t>
        </w:r>
      </w:hyperlink>
    </w:p>
    <w:bookmarkEnd w:id="370"/>
    <w:bookmarkStart w:id="372" w:name="ref-R00206"/>
    <w:p>
      <w:pPr>
        <w:pStyle w:val="Bibliography"/>
      </w:pPr>
      <w:r>
        <w:t xml:space="preserve">Shao, Y., Taff, G.N., Ren, J., Campbell, J.B., 2016.</w:t>
      </w:r>
      <w:r>
        <w:t xml:space="preserve"> </w:t>
      </w:r>
      <w:r>
        <w:t xml:space="preserve">Characterizing major agricultural land change trends in the Western Corn Belt</w:t>
      </w:r>
      <w:r>
        <w:t xml:space="preserve">. ISPRS Journal of Photogrammetry and Remote Sensing.</w:t>
      </w:r>
      <w:r>
        <w:t xml:space="preserve"> </w:t>
      </w:r>
      <w:hyperlink r:id="rId371">
        <w:r>
          <w:rPr>
            <w:rStyle w:val="Hyperlink"/>
          </w:rPr>
          <w:t xml:space="preserve">https://doi.org/10.1016/j.isprsjprs.2016.10.009</w:t>
        </w:r>
      </w:hyperlink>
    </w:p>
    <w:bookmarkEnd w:id="372"/>
    <w:bookmarkStart w:id="374" w:name="ref-R05853"/>
    <w:p>
      <w:pPr>
        <w:pStyle w:val="Bibliography"/>
      </w:pPr>
      <w:r>
        <w:t xml:space="preserve">Shapay, N., Kashkimbayeva, N., Kaibassova, D., 2026.</w:t>
      </w:r>
      <w:r>
        <w:t xml:space="preserve"> </w:t>
      </w:r>
      <w:r>
        <w:t xml:space="preserve">Domain Adaptation Techniques for Plant Disease Classification: Bridging the Gap between Laboratory and Field Conditions</w:t>
      </w:r>
      <w:r>
        <w:t xml:space="preserve">. 2026 IEEE 6th International Conference on Smart Information Systems and Technologies (SIST).</w:t>
      </w:r>
      <w:r>
        <w:t xml:space="preserve"> </w:t>
      </w:r>
      <w:hyperlink r:id="rId373">
        <w:r>
          <w:rPr>
            <w:rStyle w:val="Hyperlink"/>
          </w:rPr>
          <w:t xml:space="preserve">https://doi.org/10.1109/sist61674.2026.11596121</w:t>
        </w:r>
      </w:hyperlink>
    </w:p>
    <w:bookmarkEnd w:id="374"/>
    <w:bookmarkStart w:id="376" w:name="ref-R04933"/>
    <w:p>
      <w:pPr>
        <w:pStyle w:val="Bibliography"/>
      </w:pPr>
      <w:r>
        <w:t xml:space="preserve">Shigan, M.A., Arora, P., Lone, A., 2026.</w:t>
      </w:r>
      <w:r>
        <w:t xml:space="preserve"> </w:t>
      </w:r>
      <w:r>
        <w:t xml:space="preserve">Kashmir-MungFormer: An Explainable Multimodal Transformer Framework for Green Gram Moisture-Stress and Yield Prediction under Temperate Conditions</w:t>
      </w:r>
      <w:r>
        <w:t xml:space="preserve">. International journal of computer information systems and industrial management applications.</w:t>
      </w:r>
      <w:r>
        <w:t xml:space="preserve"> </w:t>
      </w:r>
      <w:hyperlink r:id="rId375">
        <w:r>
          <w:rPr>
            <w:rStyle w:val="Hyperlink"/>
          </w:rPr>
          <w:t xml:space="preserve">https://doi.org/10.70917/ijcisim-2026-5277</w:t>
        </w:r>
      </w:hyperlink>
    </w:p>
    <w:bookmarkEnd w:id="376"/>
    <w:bookmarkStart w:id="378" w:name="ref-R07372"/>
    <w:p>
      <w:pPr>
        <w:pStyle w:val="Bibliography"/>
      </w:pPr>
      <w:r>
        <w:t xml:space="preserve">Si, G., Ling, P., Testen, A.L., Zhu, H., Jeon, H., 2026.</w:t>
      </w:r>
      <w:r>
        <w:t xml:space="preserve"> </w:t>
      </w:r>
      <w:r>
        <w:t xml:space="preserve">Continual learning model evaluation for hyperspectral-based tomato bacterial spot detection in greenhouse</w:t>
      </w:r>
      <w:r>
        <w:t xml:space="preserve">. Smart Agricultural Technology.</w:t>
      </w:r>
      <w:r>
        <w:t xml:space="preserve"> </w:t>
      </w:r>
      <w:hyperlink r:id="rId377">
        <w:r>
          <w:rPr>
            <w:rStyle w:val="Hyperlink"/>
          </w:rPr>
          <w:t xml:space="preserve">https://doi.org/10.1016/j.atech.2026.102535</w:t>
        </w:r>
      </w:hyperlink>
    </w:p>
    <w:bookmarkEnd w:id="378"/>
    <w:bookmarkStart w:id="380" w:name="ref-R06289"/>
    <w:p>
      <w:pPr>
        <w:pStyle w:val="Bibliography"/>
      </w:pPr>
      <w:r>
        <w:t xml:space="preserve">Siddarth, E.S., Reddy, K.S., Namitha, K., 2026.</w:t>
      </w:r>
      <w:r>
        <w:t xml:space="preserve"> </w:t>
      </w:r>
      <w:r>
        <w:t xml:space="preserve">Bridging the Domain Gap: Advanced Data Augmentation and Domain Adaptation for Robust Plant Disease Detection in Field Conditions</w:t>
      </w:r>
      <w:r>
        <w:t xml:space="preserve">. 2026 International Conference on Trends in Quantum Computing and Emerging Business Technologies (TQCEBT).</w:t>
      </w:r>
      <w:r>
        <w:t xml:space="preserve"> </w:t>
      </w:r>
      <w:hyperlink r:id="rId379">
        <w:r>
          <w:rPr>
            <w:rStyle w:val="Hyperlink"/>
          </w:rPr>
          <w:t xml:space="preserve">https://doi.org/10.1109/tqcebt67648.2026.11681930</w:t>
        </w:r>
      </w:hyperlink>
    </w:p>
    <w:bookmarkEnd w:id="380"/>
    <w:bookmarkStart w:id="382" w:name="ref-singh2020plantdoc"/>
    <w:p>
      <w:pPr>
        <w:pStyle w:val="Bibliography"/>
      </w:pPr>
      <w:r>
        <w:t xml:space="preserve">Singh, D., Jain, N., Jain, P., Kayal, P., Kumawat, S., Batra, N., 2020. PlantDoc: A dataset for visual plant disease detection, in: Proceedings of the 7th ACM IKDD CoDS and 25th COMAD, CoDS COMAD 2020. pp. 249–253.</w:t>
      </w:r>
      <w:r>
        <w:t xml:space="preserve"> </w:t>
      </w:r>
      <w:hyperlink r:id="rId381">
        <w:r>
          <w:rPr>
            <w:rStyle w:val="Hyperlink"/>
          </w:rPr>
          <w:t xml:space="preserve">https://doi.org/10.1145/3371158.3371196</w:t>
        </w:r>
      </w:hyperlink>
    </w:p>
    <w:bookmarkEnd w:id="382"/>
    <w:bookmarkStart w:id="384" w:name="ref-R04596"/>
    <w:p>
      <w:pPr>
        <w:pStyle w:val="Bibliography"/>
      </w:pPr>
      <w:r>
        <w:t xml:space="preserve">Singh, S., Fan, P.-L., Yadav, S.A., Prasad, R., Srivastava, P.K., 2026.</w:t>
      </w:r>
      <w:r>
        <w:t xml:space="preserve"> </w:t>
      </w:r>
      <w:r>
        <w:t xml:space="preserve">An iterative energy-based multimodal transformer for joint retrieval of wheat soil moisture, leaf area index, and plant height from Sentinel-1 and Sentinel-2 time series</w:t>
      </w:r>
      <w:r>
        <w:t xml:space="preserve">. arXiv preprint arXiv:2606.25174.</w:t>
      </w:r>
      <w:r>
        <w:t xml:space="preserve"> </w:t>
      </w:r>
      <w:hyperlink r:id="rId383">
        <w:r>
          <w:rPr>
            <w:rStyle w:val="Hyperlink"/>
          </w:rPr>
          <w:t xml:space="preserve">https://doi.org/10.48550/arxiv.2606.25174</w:t>
        </w:r>
      </w:hyperlink>
    </w:p>
    <w:bookmarkEnd w:id="384"/>
    <w:bookmarkStart w:id="386" w:name="ref-R07395"/>
    <w:p>
      <w:pPr>
        <w:pStyle w:val="Bibliography"/>
      </w:pPr>
      <w:r>
        <w:t xml:space="preserve">Singla, G., Laxmi, V., Kumar, S., 2026.</w:t>
      </w:r>
      <w:r>
        <w:t xml:space="preserve"> </w:t>
      </w:r>
      <w:r>
        <w:t xml:space="preserve">Efficient Maize Leaf Disease Classification via EfficientNetV2-S and Attention-augmented BiLSTM with Pareto-optimal Binary Aquila Optimizer Feature Selection and Kernel Extreme Learning Machine</w:t>
      </w:r>
      <w:r>
        <w:t xml:space="preserve">. International journal of intelligent engineering and systems.</w:t>
      </w:r>
      <w:r>
        <w:t xml:space="preserve"> </w:t>
      </w:r>
      <w:hyperlink r:id="rId385">
        <w:r>
          <w:rPr>
            <w:rStyle w:val="Hyperlink"/>
          </w:rPr>
          <w:t xml:space="preserve">https://doi.org/10.22266/ijies2026.0831.70</w:t>
        </w:r>
      </w:hyperlink>
    </w:p>
    <w:bookmarkEnd w:id="386"/>
    <w:bookmarkStart w:id="388" w:name="ref-R03914"/>
    <w:p>
      <w:pPr>
        <w:pStyle w:val="Bibliography"/>
      </w:pPr>
      <w:r>
        <w:t xml:space="preserve">Solow, W., Pesantez-Cabrera, P., Keller, M., Khot, L., Saisubramanian, S., Fern, A., 2026.</w:t>
      </w:r>
      <w:r>
        <w:t xml:space="preserve"> </w:t>
      </w:r>
      <w:r>
        <w:t xml:space="preserve">Cross-Regional Grapevine Cold Hardiness Prediction via Learned Multimodal Latent Representations</w:t>
      </w:r>
      <w:r>
        <w:t xml:space="preserve">. arXiv preprint arXiv:2608.31097.</w:t>
      </w:r>
      <w:r>
        <w:t xml:space="preserve"> </w:t>
      </w:r>
      <w:hyperlink r:id="rId387">
        <w:r>
          <w:rPr>
            <w:rStyle w:val="Hyperlink"/>
          </w:rPr>
          <w:t xml:space="preserve">https://doi.org/10.48550/arxiv.2608.31097</w:t>
        </w:r>
      </w:hyperlink>
    </w:p>
    <w:bookmarkEnd w:id="388"/>
    <w:bookmarkStart w:id="390" w:name="ref-R00049"/>
    <w:p>
      <w:pPr>
        <w:pStyle w:val="Bibliography"/>
      </w:pPr>
      <w:r>
        <w:t xml:space="preserve">Stiller, S., Grahmann, K., Ghazaryan, G., Ryo, M., 2024.</w:t>
      </w:r>
      <w:r>
        <w:t xml:space="preserve"> </w:t>
      </w:r>
      <w:r>
        <w:t xml:space="preserve">Improving spatial transferability of deep learning models for small-field crop yield prediction</w:t>
      </w:r>
      <w:r>
        <w:t xml:space="preserve">. ISPRS Open Journal of Photogrammetry and Remote Sensing.</w:t>
      </w:r>
      <w:r>
        <w:t xml:space="preserve"> </w:t>
      </w:r>
      <w:hyperlink r:id="rId389">
        <w:r>
          <w:rPr>
            <w:rStyle w:val="Hyperlink"/>
          </w:rPr>
          <w:t xml:space="preserve">https://doi.org/10.1016/j.ophoto.2024.100064</w:t>
        </w:r>
      </w:hyperlink>
    </w:p>
    <w:bookmarkEnd w:id="390"/>
    <w:bookmarkStart w:id="392" w:name="ref-R05746"/>
    <w:p>
      <w:pPr>
        <w:pStyle w:val="Bibliography"/>
      </w:pPr>
      <w:r>
        <w:t xml:space="preserve">Sun, H., Zhou, L., Shu, M.-Y., Zhang, J., Feng, Z., Feng, H.-K., Song, X., Yue, J.-B., Guo, W., 2024.</w:t>
      </w:r>
      <w:r>
        <w:t xml:space="preserve"> </w:t>
      </w:r>
      <w:r>
        <w:t xml:space="preserve">Estimation of Peanut Southern Blight Severity in Hyperspectral Data Using the Synthetic Minority Oversampling Technique and Fractional-Order Differentiation</w:t>
      </w:r>
      <w:r>
        <w:t xml:space="preserve">. Agriculture.</w:t>
      </w:r>
      <w:r>
        <w:t xml:space="preserve"> </w:t>
      </w:r>
      <w:hyperlink r:id="rId391">
        <w:r>
          <w:rPr>
            <w:rStyle w:val="Hyperlink"/>
          </w:rPr>
          <w:t xml:space="preserve">https://doi.org/10.3390/agriculture14030476</w:t>
        </w:r>
      </w:hyperlink>
    </w:p>
    <w:bookmarkEnd w:id="392"/>
    <w:bookmarkStart w:id="394" w:name="ref-R06635"/>
    <w:p>
      <w:pPr>
        <w:pStyle w:val="Bibliography"/>
      </w:pPr>
      <w:r>
        <w:t xml:space="preserve">Sun, S., Weng, S.-Z., Wang, X., Hou, Y., 2026.</w:t>
      </w:r>
      <w:r>
        <w:t xml:space="preserve"> </w:t>
      </w:r>
      <w:r>
        <w:t xml:space="preserve">Dynamic Perturbation Cross-Domain Segmentation Network for Rice False Smut Using UAV imagery</w:t>
      </w:r>
      <w:r>
        <w:t xml:space="preserve">. 2026 International Conference on Electrical, Control and Information Technology (ECITech).</w:t>
      </w:r>
      <w:r>
        <w:t xml:space="preserve"> </w:t>
      </w:r>
      <w:hyperlink r:id="rId393">
        <w:r>
          <w:rPr>
            <w:rStyle w:val="Hyperlink"/>
          </w:rPr>
          <w:t xml:space="preserve">https://doi.org/10.1109/ecitech69277.2026.11601587</w:t>
        </w:r>
      </w:hyperlink>
    </w:p>
    <w:bookmarkEnd w:id="394"/>
    <w:bookmarkStart w:id="396" w:name="ref-R00131"/>
    <w:p>
      <w:pPr>
        <w:pStyle w:val="Bibliography"/>
      </w:pPr>
      <w:r>
        <w:t xml:space="preserve">Sykas, D., Sdraka, M., Zografakis, D., Papoutsis, I., 2022.</w:t>
      </w:r>
      <w:r>
        <w:t xml:space="preserve"> </w:t>
      </w:r>
      <w:r>
        <w:t xml:space="preserve">A Sentinel-2 Multiyear, Multicountry Benchmark Dataset for Crop Classification and Segmentation With Deep Learning</w:t>
      </w:r>
      <w:r>
        <w:t xml:space="preserve">. IEEE Journal of Selected Topics in Applied Earth Observations and Remote Sensing.</w:t>
      </w:r>
      <w:r>
        <w:t xml:space="preserve"> </w:t>
      </w:r>
      <w:hyperlink r:id="rId395">
        <w:r>
          <w:rPr>
            <w:rStyle w:val="Hyperlink"/>
          </w:rPr>
          <w:t xml:space="preserve">https://doi.org/10.1109/jstars.2022.3164771</w:t>
        </w:r>
      </w:hyperlink>
    </w:p>
    <w:bookmarkEnd w:id="396"/>
    <w:bookmarkStart w:id="398" w:name="ref-R00874"/>
    <w:p>
      <w:pPr>
        <w:pStyle w:val="Bibliography"/>
      </w:pPr>
      <w:r>
        <w:t xml:space="preserve">Tang, S., Jiang, C., Zhang, J., Tian, M., Zhang, Y., Yang, Y., Dong, M., 2026.</w:t>
      </w:r>
      <w:r>
        <w:t xml:space="preserve"> </w:t>
      </w:r>
      <w:r>
        <w:t xml:space="preserve">A Multi-Temporal Agricultural Remote Sensing Framework for Sustainable Crop Yield Estimation with Economic Impact</w:t>
      </w:r>
      <w:r>
        <w:t xml:space="preserve">. Sustainability.</w:t>
      </w:r>
      <w:r>
        <w:t xml:space="preserve"> </w:t>
      </w:r>
      <w:hyperlink r:id="rId397">
        <w:r>
          <w:rPr>
            <w:rStyle w:val="Hyperlink"/>
          </w:rPr>
          <w:t xml:space="preserve">https://doi.org/10.3390/su18052466</w:t>
        </w:r>
      </w:hyperlink>
    </w:p>
    <w:bookmarkEnd w:id="398"/>
    <w:bookmarkStart w:id="400" w:name="ref-R02122"/>
    <w:p>
      <w:pPr>
        <w:pStyle w:val="Bibliography"/>
      </w:pPr>
      <w:r>
        <w:t xml:space="preserve">Thapa, R.K., Kucek, L.K., Zwinger, S., Lee, S., Crawford, J., Robbins, K., Moore, V.M., 2026.</w:t>
      </w:r>
      <w:r>
        <w:t xml:space="preserve"> </w:t>
      </w:r>
      <w:r>
        <w:t xml:space="preserve">UAV-Based Prediction of Cover Crop Biomass in Winter Peas Across Planting Dates and Cropping Systems</w:t>
      </w:r>
      <w:r>
        <w:t xml:space="preserve">. Remote Sensing.</w:t>
      </w:r>
      <w:r>
        <w:t xml:space="preserve"> </w:t>
      </w:r>
      <w:hyperlink r:id="rId399">
        <w:r>
          <w:rPr>
            <w:rStyle w:val="Hyperlink"/>
          </w:rPr>
          <w:t xml:space="preserve">https://doi.org/10.3390/rs18183208</w:t>
        </w:r>
      </w:hyperlink>
    </w:p>
    <w:bookmarkEnd w:id="400"/>
    <w:bookmarkStart w:id="402" w:name="ref-R01250"/>
    <w:p>
      <w:pPr>
        <w:pStyle w:val="Bibliography"/>
      </w:pPr>
      <w:r>
        <w:t xml:space="preserve">Thirupathi, J., Malarvizhi, N., Brahmanandam, P.S., 2026.</w:t>
      </w:r>
      <w:r>
        <w:t xml:space="preserve"> </w:t>
      </w:r>
      <w:r>
        <w:t xml:space="preserve">From Benchmark Accuracy to Field Performance: Hybrid Deep Learning-Based Plant Disease Classification with IoT-Enabled Environmental Monitoring</w:t>
      </w:r>
      <w:r>
        <w:t xml:space="preserve">. Sustainability.</w:t>
      </w:r>
      <w:r>
        <w:t xml:space="preserve"> </w:t>
      </w:r>
      <w:hyperlink r:id="rId401">
        <w:r>
          <w:rPr>
            <w:rStyle w:val="Hyperlink"/>
          </w:rPr>
          <w:t xml:space="preserve">https://doi.org/10.3390/su18136867</w:t>
        </w:r>
      </w:hyperlink>
    </w:p>
    <w:bookmarkEnd w:id="402"/>
    <w:bookmarkStart w:id="404" w:name="ref-R06278"/>
    <w:p>
      <w:pPr>
        <w:pStyle w:val="Bibliography"/>
      </w:pPr>
      <w:r>
        <w:t xml:space="preserve">Triet, L.M., Nguyen, T., Nguyen, T., 2026.</w:t>
      </w:r>
      <w:r>
        <w:t xml:space="preserve"> </w:t>
      </w:r>
      <w:r>
        <w:t xml:space="preserve">Real-time feature recognition of cantaloupe flowers and buds in greenhouse based on deep learning for pollination robot</w:t>
      </w:r>
      <w:r>
        <w:t xml:space="preserve">. International Conference on Machine Vision.</w:t>
      </w:r>
      <w:r>
        <w:t xml:space="preserve"> </w:t>
      </w:r>
      <w:hyperlink r:id="rId403">
        <w:r>
          <w:rPr>
            <w:rStyle w:val="Hyperlink"/>
          </w:rPr>
          <w:t xml:space="preserve">https://doi.org/10.1117/12.3096309</w:t>
        </w:r>
      </w:hyperlink>
    </w:p>
    <w:bookmarkEnd w:id="404"/>
    <w:bookmarkStart w:id="406" w:name="ref-vanklompenburg2020crop"/>
    <w:p>
      <w:pPr>
        <w:pStyle w:val="Bibliography"/>
      </w:pPr>
      <w:r>
        <w:t xml:space="preserve">van Klompenburg, T., Kassahun, A., Catal, C.</w:t>
      </w:r>
      <w:r>
        <w:t xml:space="preserve">, 2020. Crop yield prediction using machine learning: A systematic literature review. Computers and Electronics in Agriculture 177, 105709.</w:t>
      </w:r>
      <w:r>
        <w:t xml:space="preserve"> </w:t>
      </w:r>
      <w:hyperlink r:id="rId405">
        <w:r>
          <w:rPr>
            <w:rStyle w:val="Hyperlink"/>
          </w:rPr>
          <w:t xml:space="preserve">https://doi.org/10.1016/j.compag.2020.105709</w:t>
        </w:r>
      </w:hyperlink>
    </w:p>
    <w:bookmarkEnd w:id="406"/>
    <w:bookmarkStart w:id="408" w:name="ref-R07131"/>
    <w:p>
      <w:pPr>
        <w:pStyle w:val="Bibliography"/>
      </w:pPr>
      <w:r>
        <w:t xml:space="preserve">Vegulla, N.S.S., 2026.</w:t>
      </w:r>
      <w:r>
        <w:t xml:space="preserve"> </w:t>
      </w:r>
      <w:r>
        <w:t xml:space="preserve">Interaction of INT8 Post-Training Quantization and Lab-to-Field Domain Shift in Edge Crop-Disease Classification</w:t>
      </w:r>
      <w:r>
        <w:t xml:space="preserve">. Zenodo.</w:t>
      </w:r>
      <w:r>
        <w:t xml:space="preserve"> </w:t>
      </w:r>
      <w:hyperlink r:id="rId407">
        <w:r>
          <w:rPr>
            <w:rStyle w:val="Hyperlink"/>
          </w:rPr>
          <w:t xml:space="preserve">https://doi.org/10.5281/zenodo.21866610</w:t>
        </w:r>
      </w:hyperlink>
    </w:p>
    <w:bookmarkEnd w:id="408"/>
    <w:bookmarkStart w:id="410" w:name="ref-R00747"/>
    <w:p>
      <w:pPr>
        <w:pStyle w:val="Bibliography"/>
      </w:pPr>
      <w:r>
        <w:t xml:space="preserve">Wang, C., Peipei, Z., Zhang, Y., Sun, J., Lu, B., Xu, Z., Su, B., Li, X., 2024.</w:t>
      </w:r>
      <w:r>
        <w:t xml:space="preserve"> </w:t>
      </w:r>
      <w:r>
        <w:t xml:space="preserve">GCFC: Graph Convolutional Fusion CNN Network for Cross-Domain Zero-Shot Extraction of Winter Wheat Map</w:t>
      </w:r>
      <w:r>
        <w:t xml:space="preserve">. IEEE Journal of Selected Topics in Applied Earth Observations and Remote Sensing.</w:t>
      </w:r>
      <w:r>
        <w:t xml:space="preserve"> </w:t>
      </w:r>
      <w:hyperlink r:id="rId409">
        <w:r>
          <w:rPr>
            <w:rStyle w:val="Hyperlink"/>
          </w:rPr>
          <w:t xml:space="preserve">https://doi.org/10.1109/jstars.2024.3392448</w:t>
        </w:r>
      </w:hyperlink>
    </w:p>
    <w:bookmarkEnd w:id="410"/>
    <w:bookmarkStart w:id="412" w:name="ref-R01526"/>
    <w:p>
      <w:pPr>
        <w:pStyle w:val="Bibliography"/>
      </w:pPr>
      <w:r>
        <w:t xml:space="preserve">Wang, H., Wang, X., Ibrahim, M.M., Severtson, D.L., Mian, A.S., 2026.</w:t>
      </w:r>
      <w:r>
        <w:t xml:space="preserve"> </w:t>
      </w:r>
      <w:r>
        <w:t xml:space="preserve">BAWSeg: A UAV Multispectral Benchmark for Barley Weed Segmentation</w:t>
      </w:r>
      <w:r>
        <w:t xml:space="preserve">. Remote Sensing.</w:t>
      </w:r>
      <w:r>
        <w:t xml:space="preserve"> </w:t>
      </w:r>
      <w:hyperlink r:id="rId411">
        <w:r>
          <w:rPr>
            <w:rStyle w:val="Hyperlink"/>
          </w:rPr>
          <w:t xml:space="preserve">https://doi.org/10.3390/rs18060915</w:t>
        </w:r>
      </w:hyperlink>
    </w:p>
    <w:bookmarkEnd w:id="412"/>
    <w:bookmarkStart w:id="414" w:name="ref-wang2019crop"/>
    <w:p>
      <w:pPr>
        <w:pStyle w:val="Bibliography"/>
      </w:pPr>
      <w:r>
        <w:t xml:space="preserve">Wang, S., Azzari, G., Lobell, D.B., 2019. Crop type mapping without field-level labels: Random forest transfer and unsupervised clustering techniques. Remote Sensing of Environment 222, 303–317.</w:t>
      </w:r>
      <w:r>
        <w:t xml:space="preserve"> </w:t>
      </w:r>
      <w:hyperlink r:id="rId413">
        <w:r>
          <w:rPr>
            <w:rStyle w:val="Hyperlink"/>
          </w:rPr>
          <w:t xml:space="preserve">https://doi.org/10.1016/j.rse.2018.12.026</w:t>
        </w:r>
      </w:hyperlink>
    </w:p>
    <w:bookmarkEnd w:id="414"/>
    <w:bookmarkStart w:id="416" w:name="ref-R03125"/>
    <w:p>
      <w:pPr>
        <w:pStyle w:val="Bibliography"/>
      </w:pPr>
      <w:r>
        <w:t xml:space="preserve">Wang, Y., Anzhou, Z., Li, D., Xiufang, Z., Jun, Z., Ziqing, W., 2025.</w:t>
      </w:r>
      <w:r>
        <w:t xml:space="preserve"> </w:t>
      </w:r>
      <w:r>
        <w:t xml:space="preserve">Construction and Evaluation of Lightweight and Interpretable Soybean Remote Sensing Identification Model</w:t>
      </w:r>
      <w:r>
        <w:t xml:space="preserve">.</w:t>
      </w:r>
      <w:r>
        <w:t xml:space="preserve"> </w:t>
      </w:r>
      <w:hyperlink r:id="rId415">
        <w:r>
          <w:rPr>
            <w:rStyle w:val="Hyperlink"/>
          </w:rPr>
          <w:t xml:space="preserve">https://doi.org/10.12133/j.smartag.sa202508025</w:t>
        </w:r>
      </w:hyperlink>
    </w:p>
    <w:bookmarkEnd w:id="416"/>
    <w:bookmarkStart w:id="418" w:name="ref-R01000"/>
    <w:p>
      <w:pPr>
        <w:pStyle w:val="Bibliography"/>
      </w:pPr>
      <w:r>
        <w:t xml:space="preserve">Wang, Y., Fang, Y., Zhong, W., Zhuo, R., Peng, J., Xu, L., 2022.</w:t>
      </w:r>
      <w:r>
        <w:t xml:space="preserve"> </w:t>
      </w:r>
      <w:r>
        <w:t xml:space="preserve">A Spatial–Temporal Depth-Wise Residual Network for Crop Sub-Pixel Mapping from MODIS Images</w:t>
      </w:r>
      <w:r>
        <w:t xml:space="preserve">. Remote Sensing.</w:t>
      </w:r>
      <w:r>
        <w:t xml:space="preserve"> </w:t>
      </w:r>
      <w:hyperlink r:id="rId417">
        <w:r>
          <w:rPr>
            <w:rStyle w:val="Hyperlink"/>
          </w:rPr>
          <w:t xml:space="preserve">https://doi.org/10.3390/rs14215605</w:t>
        </w:r>
      </w:hyperlink>
    </w:p>
    <w:bookmarkEnd w:id="418"/>
    <w:bookmarkStart w:id="420" w:name="ref-R03620"/>
    <w:p>
      <w:pPr>
        <w:pStyle w:val="Bibliography"/>
      </w:pPr>
      <w:r>
        <w:t xml:space="preserve">Wang, Z., </w:t>
      </w:r>
      <w:r>
        <w:rPr>
          <w:rFonts w:hint="eastAsia"/>
        </w:rPr>
        <w:t xml:space="preserve">鍾幸珮,</w:t>
      </w:r>
      <w:r>
        <w:t xml:space="preserve"> Song, Z., Dai, S., Fan, X., 2026.</w:t>
      </w:r>
      <w:r>
        <w:t xml:space="preserve"> </w:t>
      </w:r>
      <w:r>
        <w:t xml:space="preserve">Geometry-Guided Semi-Supervised Multimodal Segmentation for UAV-Based Rice-Lodging Mapping</w:t>
      </w:r>
      <w:r>
        <w:t xml:space="preserve">. Remote Sensing.</w:t>
      </w:r>
      <w:r>
        <w:t xml:space="preserve"> </w:t>
      </w:r>
      <w:hyperlink r:id="rId419">
        <w:r>
          <w:rPr>
            <w:rStyle w:val="Hyperlink"/>
          </w:rPr>
          <w:t xml:space="preserve">https://doi.org/10.3390/rs18172961</w:t>
        </w:r>
      </w:hyperlink>
    </w:p>
    <w:bookmarkEnd w:id="420"/>
    <w:bookmarkStart w:id="422" w:name="ref-R00609"/>
    <w:p>
      <w:pPr>
        <w:pStyle w:val="Bibliography"/>
      </w:pPr>
      <w:r>
        <w:t xml:space="preserve">Wayama, R., Sasaki, Y., Kagiwada, S., Iwasaki, N., Iyatomi, H., 2024.</w:t>
      </w:r>
      <w:r>
        <w:t xml:space="preserve"> </w:t>
      </w:r>
      <w:r>
        <w:t xml:space="preserve">Investigation to answer three key questions concerning plant pest identification and development of a practical identification framework</w:t>
      </w:r>
      <w:r>
        <w:t xml:space="preserve">. Computers and Electronics in Agriculture.</w:t>
      </w:r>
      <w:r>
        <w:t xml:space="preserve"> </w:t>
      </w:r>
      <w:hyperlink r:id="rId421">
        <w:r>
          <w:rPr>
            <w:rStyle w:val="Hyperlink"/>
          </w:rPr>
          <w:t xml:space="preserve">https://doi.org/10.1016/j.compag.2024.109021</w:t>
        </w:r>
      </w:hyperlink>
    </w:p>
    <w:bookmarkEnd w:id="422"/>
    <w:bookmarkStart w:id="424" w:name="ref-R00044"/>
    <w:p>
      <w:pPr>
        <w:pStyle w:val="Bibliography"/>
      </w:pPr>
      <w:r>
        <w:t xml:space="preserve">Weyler, J., Läbe, T., Magistri, F., Behley, J., Stachniss, C., 2023.</w:t>
      </w:r>
      <w:r>
        <w:t xml:space="preserve"> </w:t>
      </w:r>
      <w:r>
        <w:t xml:space="preserve">Towards Domain Generalization in Crop and Weed Segmentation for Precision Farming Robots</w:t>
      </w:r>
      <w:r>
        <w:t xml:space="preserve">. IEEE Robotics and Automation Letters.</w:t>
      </w:r>
      <w:r>
        <w:t xml:space="preserve"> </w:t>
      </w:r>
      <w:hyperlink r:id="rId423">
        <w:r>
          <w:rPr>
            <w:rStyle w:val="Hyperlink"/>
          </w:rPr>
          <w:t xml:space="preserve">https://doi.org/10.1109/lra.2023.3262417</w:t>
        </w:r>
      </w:hyperlink>
    </w:p>
    <w:bookmarkEnd w:id="424"/>
    <w:bookmarkStart w:id="426" w:name="ref-R03084"/>
    <w:p>
      <w:pPr>
        <w:pStyle w:val="Bibliography"/>
      </w:pPr>
      <w:r>
        <w:t xml:space="preserve">Wiguna, T.S., Liantoni, F., Sujana, Y., 2026.</w:t>
      </w:r>
      <w:r>
        <w:t xml:space="preserve"> </w:t>
      </w:r>
      <w:r>
        <w:t xml:space="preserve">Evaluating the Capability of VGG16 Trained on Kaggle Dataset for Detecting Tomato Diseases in Indonesian</w:t>
      </w:r>
      <w:r>
        <w:t xml:space="preserve">. Ultimatics Jurnal Teknik Informatika.</w:t>
      </w:r>
      <w:r>
        <w:t xml:space="preserve"> </w:t>
      </w:r>
      <w:hyperlink r:id="rId425">
        <w:r>
          <w:rPr>
            <w:rStyle w:val="Hyperlink"/>
          </w:rPr>
          <w:t xml:space="preserve">https://doi.org/10.31937/ti.v18i1.4252</w:t>
        </w:r>
      </w:hyperlink>
    </w:p>
    <w:bookmarkEnd w:id="426"/>
    <w:bookmarkStart w:id="428" w:name="ref-R00088"/>
    <w:p>
      <w:pPr>
        <w:pStyle w:val="Bibliography"/>
      </w:pPr>
      <w:r>
        <w:t xml:space="preserve">Wijesingha, J., Dzene, I., Wachendorf, M., 2024.</w:t>
      </w:r>
      <w:r>
        <w:t xml:space="preserve"> </w:t>
      </w:r>
      <w:r>
        <w:t xml:space="preserve">Evaluating the spatial–temporal transferability of models for agricultural land cover mapping using Landsat archive</w:t>
      </w:r>
      <w:r>
        <w:t xml:space="preserve">. ISPRS Journal of Photogrammetry and Remote Sensing.</w:t>
      </w:r>
      <w:r>
        <w:t xml:space="preserve"> </w:t>
      </w:r>
      <w:hyperlink r:id="rId427">
        <w:r>
          <w:rPr>
            <w:rStyle w:val="Hyperlink"/>
          </w:rPr>
          <w:t xml:space="preserve">https://doi.org/10.1016/j.isprsjprs.2024.05.020</w:t>
        </w:r>
      </w:hyperlink>
    </w:p>
    <w:bookmarkEnd w:id="428"/>
    <w:bookmarkStart w:id="430" w:name="ref-R03493"/>
    <w:p>
      <w:pPr>
        <w:pStyle w:val="Bibliography"/>
      </w:pPr>
      <w:r>
        <w:t xml:space="preserve">Wu, J., Li, W., Liu, S., Hou, W., Li, S., Tang, Z., Du, R., Lu, J., Xiang, Y., 2026.</w:t>
      </w:r>
      <w:r>
        <w:t xml:space="preserve"> </w:t>
      </w:r>
      <w:r>
        <w:t xml:space="preserve">Retrieval of Soybean SPAD at Different Vertical Canopy Scales Based on Fractional-Order Derivatives and Spectral Indices</w:t>
      </w:r>
      <w:r>
        <w:t xml:space="preserve">. Plants.</w:t>
      </w:r>
      <w:r>
        <w:t xml:space="preserve"> </w:t>
      </w:r>
      <w:hyperlink r:id="rId429">
        <w:r>
          <w:rPr>
            <w:rStyle w:val="Hyperlink"/>
          </w:rPr>
          <w:t xml:space="preserve">https://doi.org/10.3390/plants15192998</w:t>
        </w:r>
      </w:hyperlink>
    </w:p>
    <w:bookmarkEnd w:id="430"/>
    <w:bookmarkStart w:id="432" w:name="ref-wu2023laboratory"/>
    <w:p>
      <w:pPr>
        <w:pStyle w:val="Bibliography"/>
      </w:pPr>
      <w:r>
        <w:t xml:space="preserve">Wu, X., Fan, X., Luo, P., Choudhury, S.D., Tjahjadi, T., Hu, C., 2023. From laboratory to field: Unsupervised domain adaptation for plant disease recognition in the wild. Plant Phenomics 5, 0038.</w:t>
      </w:r>
      <w:r>
        <w:t xml:space="preserve"> </w:t>
      </w:r>
      <w:hyperlink r:id="rId431">
        <w:r>
          <w:rPr>
            <w:rStyle w:val="Hyperlink"/>
          </w:rPr>
          <w:t xml:space="preserve">https://doi.org/10.34133/plantphenomics.0038</w:t>
        </w:r>
      </w:hyperlink>
    </w:p>
    <w:bookmarkEnd w:id="432"/>
    <w:bookmarkStart w:id="434" w:name="ref-R00823"/>
    <w:p>
      <w:pPr>
        <w:pStyle w:val="Bibliography"/>
      </w:pPr>
      <w:r>
        <w:t xml:space="preserve">Wu, Z., Guo, J., Hou, W., Zhou, K., Cao, K., Jung, H., 2026.</w:t>
      </w:r>
      <w:r>
        <w:t xml:space="preserve"> </w:t>
      </w:r>
      <w:r>
        <w:t xml:space="preserve">Unseen-Crop Plant Disease Classification via Disentangled Representation Learning</w:t>
      </w:r>
      <w:r>
        <w:t xml:space="preserve">. Electronics.</w:t>
      </w:r>
      <w:r>
        <w:t xml:space="preserve"> </w:t>
      </w:r>
      <w:hyperlink r:id="rId433">
        <w:r>
          <w:rPr>
            <w:rStyle w:val="Hyperlink"/>
          </w:rPr>
          <w:t xml:space="preserve">https://doi.org/10.3390/electronics15081553</w:t>
        </w:r>
      </w:hyperlink>
    </w:p>
    <w:bookmarkEnd w:id="434"/>
    <w:bookmarkStart w:id="436" w:name="ref-R01209"/>
    <w:p>
      <w:pPr>
        <w:pStyle w:val="Bibliography"/>
      </w:pPr>
      <w:r>
        <w:t xml:space="preserve">Xiang, K., Shi, D., Zhu, X., 2026.</w:t>
      </w:r>
      <w:r>
        <w:t xml:space="preserve"> </w:t>
      </w:r>
      <w:r>
        <w:t xml:space="preserve">Quantifying the reliability gap in cross-domain plant disease classification: benchmarking the limited efficacy of standard mitigation techniques under controlled-to-field shift</w:t>
      </w:r>
      <w:r>
        <w:t xml:space="preserve">. Frontiers in Plant Science.</w:t>
      </w:r>
      <w:r>
        <w:t xml:space="preserve"> </w:t>
      </w:r>
      <w:hyperlink r:id="rId435">
        <w:r>
          <w:rPr>
            <w:rStyle w:val="Hyperlink"/>
          </w:rPr>
          <w:t xml:space="preserve">https://doi.org/10.3389/fpls.2026.1826962</w:t>
        </w:r>
      </w:hyperlink>
    </w:p>
    <w:bookmarkEnd w:id="436"/>
    <w:bookmarkStart w:id="438" w:name="ref-R01048"/>
    <w:p>
      <w:pPr>
        <w:pStyle w:val="Bibliography"/>
      </w:pPr>
      <w:r>
        <w:t xml:space="preserve">Xiao, T., Li, Y., He, X., Wang, L., Zhang, D., Cui, T., Zhang, K., Li, H., Li, Z., Dong, J., 2025.</w:t>
      </w:r>
      <w:r>
        <w:t xml:space="preserve"> </w:t>
      </w:r>
      <w:r>
        <w:t xml:space="preserve">Assessing the ecotoxicological risk of nicosulfuron on maize using multi-source phenotype data and hyperspectral imaging</w:t>
      </w:r>
      <w:r>
        <w:t xml:space="preserve">. Ecotoxicology and Environmental Safety.</w:t>
      </w:r>
      <w:r>
        <w:t xml:space="preserve"> </w:t>
      </w:r>
      <w:hyperlink r:id="rId437">
        <w:r>
          <w:rPr>
            <w:rStyle w:val="Hyperlink"/>
          </w:rPr>
          <w:t xml:space="preserve">https://doi.org/10.1016/j.ecoenv.2025.118176</w:t>
        </w:r>
      </w:hyperlink>
    </w:p>
    <w:bookmarkEnd w:id="438"/>
    <w:bookmarkStart w:id="440" w:name="ref-R05129"/>
    <w:p>
      <w:pPr>
        <w:pStyle w:val="Bibliography"/>
      </w:pPr>
      <w:r>
        <w:t xml:space="preserve">Xu, J.-Y., Lu, L.-Z., 2026.</w:t>
      </w:r>
      <w:r>
        <w:t xml:space="preserve"> </w:t>
      </w:r>
      <w:r>
        <w:t xml:space="preserve">DeepCotton Mapper: An Online Cotton Mapping Framework on Google Earth Engine Using Multi-Index Pseudo-Labels and Lightweight Deep Learning</w:t>
      </w:r>
      <w:r>
        <w:t xml:space="preserve">. International Conference on Agro-Geoinformatics.</w:t>
      </w:r>
      <w:r>
        <w:t xml:space="preserve"> </w:t>
      </w:r>
      <w:hyperlink r:id="rId439">
        <w:r>
          <w:rPr>
            <w:rStyle w:val="Hyperlink"/>
          </w:rPr>
          <w:t xml:space="preserve">https://doi.org/10.1109/agro-geoinformatics70621.2026.11667495</w:t>
        </w:r>
      </w:hyperlink>
    </w:p>
    <w:bookmarkEnd w:id="440"/>
    <w:bookmarkStart w:id="442" w:name="ref-xu2020deepcropmapping"/>
    <w:p>
      <w:pPr>
        <w:pStyle w:val="Bibliography"/>
      </w:pPr>
      <w:r>
        <w:t xml:space="preserve">Xu, J., Zhu, Y., Zhong, R., Lin, Z., Xu, J., Jiang, H., Huang, J., Li, H., Lin, T., 2020. DeepCropMapping: A multi-temporal deep learning approach with improved spatial generalizability for dynamic corn and soybean mapping. Remote Sensing of Environment 247, 111946.</w:t>
      </w:r>
      <w:r>
        <w:t xml:space="preserve"> </w:t>
      </w:r>
      <w:hyperlink r:id="rId441">
        <w:r>
          <w:rPr>
            <w:rStyle w:val="Hyperlink"/>
          </w:rPr>
          <w:t xml:space="preserve">https://doi.org/10.1016/j.rse.2020.111946</w:t>
        </w:r>
      </w:hyperlink>
    </w:p>
    <w:bookmarkEnd w:id="442"/>
    <w:bookmarkStart w:id="444" w:name="ref-R05501"/>
    <w:p>
      <w:pPr>
        <w:pStyle w:val="Bibliography"/>
      </w:pPr>
      <w:r>
        <w:t xml:space="preserve">Yadav, K., Congalton, R., 2020.</w:t>
      </w:r>
      <w:r>
        <w:t xml:space="preserve"> </w:t>
      </w:r>
      <w:r>
        <w:t xml:space="preserve">Extending Crop Type Reference Data Using a Phenology-Based Approach</w:t>
      </w:r>
      <w:r>
        <w:t xml:space="preserve">. Frontiers in Sustainable Food Systems.</w:t>
      </w:r>
      <w:r>
        <w:t xml:space="preserve"> </w:t>
      </w:r>
      <w:hyperlink r:id="rId443">
        <w:r>
          <w:rPr>
            <w:rStyle w:val="Hyperlink"/>
          </w:rPr>
          <w:t xml:space="preserve">https://doi.org/10.3389/fsufs.2020.00099</w:t>
        </w:r>
      </w:hyperlink>
    </w:p>
    <w:bookmarkEnd w:id="444"/>
    <w:bookmarkStart w:id="446" w:name="ref-R01646"/>
    <w:p>
      <w:pPr>
        <w:pStyle w:val="Bibliography"/>
      </w:pPr>
      <w:r>
        <w:t xml:space="preserve">Yang, H., Wang, X., Liang, Q., Huang, S., Wang, P., Sheng, J., 2026.</w:t>
      </w:r>
      <w:r>
        <w:t xml:space="preserve"> </w:t>
      </w:r>
      <w:r>
        <w:t xml:space="preserve">A Multi-Class Crop Field Identification Method Based on Semantic–SAM Fusion and UAV RGB Imagery</w:t>
      </w:r>
      <w:r>
        <w:t xml:space="preserve">. Agriculture.</w:t>
      </w:r>
      <w:r>
        <w:t xml:space="preserve"> </w:t>
      </w:r>
      <w:hyperlink r:id="rId445">
        <w:r>
          <w:rPr>
            <w:rStyle w:val="Hyperlink"/>
          </w:rPr>
          <w:t xml:space="preserve">https://doi.org/10.3390/agriculture16101108</w:t>
        </w:r>
      </w:hyperlink>
    </w:p>
    <w:bookmarkEnd w:id="446"/>
    <w:bookmarkStart w:id="448" w:name="ref-R05439"/>
    <w:p>
      <w:pPr>
        <w:pStyle w:val="Bibliography"/>
      </w:pPr>
      <w:r>
        <w:t xml:space="preserve">Yi, J.-H., Luo, Y.-N., Deichmann, M., Schaaf, G., Gall, J., 2024.</w:t>
      </w:r>
      <w:r>
        <w:t xml:space="preserve"> </w:t>
      </w:r>
      <w:r>
        <w:t xml:space="preserve">MV-Match: Multi-View Matching for Domain-Adaptive Identification of Plant Nutrient Deficiencies</w:t>
      </w:r>
      <w:r>
        <w:t xml:space="preserve">. British Machine Vision Conference.</w:t>
      </w:r>
      <w:r>
        <w:t xml:space="preserve"> </w:t>
      </w:r>
      <w:hyperlink r:id="rId447">
        <w:r>
          <w:rPr>
            <w:rStyle w:val="Hyperlink"/>
          </w:rPr>
          <w:t xml:space="preserve">https://doi.org/10.48550/arxiv.2409.00903</w:t>
        </w:r>
      </w:hyperlink>
    </w:p>
    <w:bookmarkEnd w:id="448"/>
    <w:bookmarkStart w:id="450" w:name="ref-R01498"/>
    <w:p>
      <w:pPr>
        <w:pStyle w:val="Bibliography"/>
      </w:pPr>
      <w:r>
        <w:t xml:space="preserve">Yi, J., Lopez, G., Hadir, S., Weyler, J., Klingbeil, L., Deichmann, M., Gall, J., Seidel, S.J., 2025.</w:t>
      </w:r>
      <w:r>
        <w:t xml:space="preserve"> </w:t>
      </w:r>
      <w:r>
        <w:t xml:space="preserve">Non-invasive diagnosis of nutrient deficiencies in winter wheat and winter rye using UAV-based RGB images</w:t>
      </w:r>
      <w:r>
        <w:t xml:space="preserve">. Computers and Electronics in Agriculture.</w:t>
      </w:r>
      <w:r>
        <w:t xml:space="preserve"> </w:t>
      </w:r>
      <w:hyperlink r:id="rId449">
        <w:r>
          <w:rPr>
            <w:rStyle w:val="Hyperlink"/>
          </w:rPr>
          <w:t xml:space="preserve">https://doi.org/10.1016/j.compag.2025.110865</w:t>
        </w:r>
      </w:hyperlink>
    </w:p>
    <w:bookmarkEnd w:id="450"/>
    <w:bookmarkStart w:id="452" w:name="ref-R03470"/>
    <w:p>
      <w:pPr>
        <w:pStyle w:val="Bibliography"/>
      </w:pPr>
      <w:r>
        <w:t xml:space="preserve">Yiyue, L., Shuaipeng, F., Lei, L., Jia, Y., Wang, D., Bohan, Z., Yonggui, X., </w:t>
      </w:r>
      <w:r>
        <w:rPr>
          <w:rFonts w:hint="eastAsia"/>
        </w:rPr>
        <w:t xml:space="preserve">孟亚雄,</w:t>
      </w:r>
      <w:r>
        <w:t xml:space="preserve"> 2026.</w:t>
      </w:r>
      <w:r>
        <w:t xml:space="preserve"> </w:t>
      </w:r>
      <w:r>
        <w:t xml:space="preserve">Estimation of Winter Wheat Chlorophyll Content Based on Hyperspectral Remote Sensing and Cross-Regional Transfer Learning</w:t>
      </w:r>
      <w:r>
        <w:t xml:space="preserve">.</w:t>
      </w:r>
      <w:r>
        <w:t xml:space="preserve"> </w:t>
      </w:r>
      <w:hyperlink r:id="rId451">
        <w:r>
          <w:rPr>
            <w:rStyle w:val="Hyperlink"/>
          </w:rPr>
          <w:t xml:space="preserve">https://doi.org/10.12133/j.smartag.sa202601026</w:t>
        </w:r>
      </w:hyperlink>
    </w:p>
    <w:bookmarkEnd w:id="452"/>
    <w:bookmarkStart w:id="454" w:name="ref-R01202"/>
    <w:p>
      <w:pPr>
        <w:pStyle w:val="Bibliography"/>
      </w:pPr>
      <w:r>
        <w:t xml:space="preserve">Yu, J., Cheng, T., Cai, N., Lin, F., Zhou, X., Du, S., Zhang, D., Zhang, G., Liang, D., 2022.</w:t>
      </w:r>
      <w:r>
        <w:t xml:space="preserve"> </w:t>
      </w:r>
      <w:r>
        <w:t xml:space="preserve">Wheat lodging extraction using Improved_Unet network</w:t>
      </w:r>
      <w:r>
        <w:t xml:space="preserve">. Frontiers in Plant Science.</w:t>
      </w:r>
      <w:r>
        <w:t xml:space="preserve"> </w:t>
      </w:r>
      <w:hyperlink r:id="rId453">
        <w:r>
          <w:rPr>
            <w:rStyle w:val="Hyperlink"/>
          </w:rPr>
          <w:t xml:space="preserve">https://doi.org/10.3389/fpls.2022.1009835</w:t>
        </w:r>
      </w:hyperlink>
    </w:p>
    <w:bookmarkEnd w:id="454"/>
    <w:bookmarkStart w:id="456" w:name="ref-R02213"/>
    <w:p>
      <w:pPr>
        <w:pStyle w:val="Bibliography"/>
      </w:pPr>
      <w:r>
        <w:t xml:space="preserve">Zdraveska, H., Spasev, V., Dimitrovski, I., Kitanovski, I., Lameski, P., 2026.</w:t>
      </w:r>
      <w:r>
        <w:t xml:space="preserve"> </w:t>
      </w:r>
      <w:r>
        <w:t xml:space="preserve">A Multi-Dataset Benchmark of YOLO-Based Weed Detection in Precision Agriculture</w:t>
      </w:r>
      <w:r>
        <w:t xml:space="preserve">. arXiv preprint arXiv:2609.33991.</w:t>
      </w:r>
      <w:r>
        <w:t xml:space="preserve"> </w:t>
      </w:r>
      <w:hyperlink r:id="rId455">
        <w:r>
          <w:rPr>
            <w:rStyle w:val="Hyperlink"/>
          </w:rPr>
          <w:t xml:space="preserve">https://doi.org/10.48550/arxiv.2609.33991</w:t>
        </w:r>
      </w:hyperlink>
    </w:p>
    <w:bookmarkEnd w:id="456"/>
    <w:bookmarkStart w:id="458" w:name="ref-R06617"/>
    <w:p>
      <w:pPr>
        <w:pStyle w:val="Bibliography"/>
      </w:pPr>
      <w:r>
        <w:t xml:space="preserve">Zhang, Jiafei, Cao, S., Xu, B., Li, Y., Jia, W., Wu, T., Lu, H., Hu, W., Han, Z.-G., 2026.</w:t>
      </w:r>
      <w:r>
        <w:t xml:space="preserve"> </w:t>
      </w:r>
      <w:r>
        <w:t xml:space="preserve">DepthCropSeg++: Scaling a Crop Segmentation Foundation Model With Depth-Labeled Data</w:t>
      </w:r>
      <w:r>
        <w:t xml:space="preserve">. IEEE Journal on Selected Topics in Signal Processing.</w:t>
      </w:r>
      <w:r>
        <w:t xml:space="preserve"> </w:t>
      </w:r>
      <w:hyperlink r:id="rId457">
        <w:r>
          <w:rPr>
            <w:rStyle w:val="Hyperlink"/>
          </w:rPr>
          <w:t xml:space="preserve">https://doi.org/10.1109/jstsp.2026.3654362</w:t>
        </w:r>
      </w:hyperlink>
    </w:p>
    <w:bookmarkEnd w:id="458"/>
    <w:bookmarkStart w:id="460" w:name="ref-R03496"/>
    <w:p>
      <w:pPr>
        <w:pStyle w:val="Bibliography"/>
      </w:pPr>
      <w:r>
        <w:t xml:space="preserve">Zhang, Jinshuai, Xiong, Y., Zhou, S., Ouyang, Q., Huang, M., Guo, T., Chen, C., Liu, Y., 2026.</w:t>
      </w:r>
      <w:r>
        <w:t xml:space="preserve"> </w:t>
      </w:r>
      <w:r>
        <w:t xml:space="preserve">Deployment-oriented evaluation of stage-specific information for rice yield prediction across years, sites and site-year environments in southern China</w:t>
      </w:r>
      <w:r>
        <w:t xml:space="preserve">. Frontiers in Plant Science.</w:t>
      </w:r>
      <w:r>
        <w:t xml:space="preserve"> </w:t>
      </w:r>
      <w:hyperlink r:id="rId459">
        <w:r>
          <w:rPr>
            <w:rStyle w:val="Hyperlink"/>
          </w:rPr>
          <w:t xml:space="preserve">https://doi.org/10.3389/fpls.2026.1915306</w:t>
        </w:r>
      </w:hyperlink>
    </w:p>
    <w:bookmarkEnd w:id="460"/>
    <w:bookmarkStart w:id="462" w:name="ref-R02312"/>
    <w:p>
      <w:pPr>
        <w:pStyle w:val="Bibliography"/>
      </w:pPr>
      <w:r>
        <w:t xml:space="preserve">Zhang, K., Wang, S., Chen, C., He, X., Cai, M., Li, X., Long, J., Wang, X., 2026.</w:t>
      </w:r>
      <w:r>
        <w:t xml:space="preserve"> </w:t>
      </w:r>
      <w:r>
        <w:t xml:space="preserve">Spatiotemporal transferability of multi-temporal random forest model for mapping Euryale ferox Salisb. plantations using Sentinel-2 imagery</w:t>
      </w:r>
      <w:r>
        <w:t xml:space="preserve">. Frontiers in Plant Science.</w:t>
      </w:r>
      <w:r>
        <w:t xml:space="preserve"> </w:t>
      </w:r>
      <w:hyperlink r:id="rId461">
        <w:r>
          <w:rPr>
            <w:rStyle w:val="Hyperlink"/>
          </w:rPr>
          <w:t xml:space="preserve">https://doi.org/10.3389/fpls.2026.1932872</w:t>
        </w:r>
      </w:hyperlink>
    </w:p>
    <w:bookmarkEnd w:id="462"/>
    <w:bookmarkStart w:id="464" w:name="ref-R00595"/>
    <w:p>
      <w:pPr>
        <w:pStyle w:val="Bibliography"/>
      </w:pPr>
      <w:r>
        <w:t xml:space="preserve">Zhang, L., Gao, L., Huang, C., Wang, N., Wang, S., Peng, M.-Y., Zhang, X., Tong, Q., 2022.</w:t>
      </w:r>
      <w:r>
        <w:t xml:space="preserve"> </w:t>
      </w:r>
      <w:r>
        <w:t xml:space="preserve">Crop classification based on the spectrotemporal signature derived from vegetation indices and accumulated temperature</w:t>
      </w:r>
      <w:r>
        <w:t xml:space="preserve">. International Journal of Digital Earth.</w:t>
      </w:r>
      <w:r>
        <w:t xml:space="preserve"> </w:t>
      </w:r>
      <w:hyperlink r:id="rId463">
        <w:r>
          <w:rPr>
            <w:rStyle w:val="Hyperlink"/>
          </w:rPr>
          <w:t xml:space="preserve">https://doi.org/10.1080/17538947.2022.2036832</w:t>
        </w:r>
      </w:hyperlink>
    </w:p>
    <w:bookmarkEnd w:id="464"/>
    <w:bookmarkStart w:id="466" w:name="ref-R01791"/>
    <w:p>
      <w:pPr>
        <w:pStyle w:val="Bibliography"/>
      </w:pPr>
      <w:r>
        <w:t xml:space="preserve">Zhang, S., Liu, S., Zhu, G., Xiong, L., Mao, X., Dong, S., Ren, T., Lü, J., 2026.</w:t>
      </w:r>
      <w:r>
        <w:t xml:space="preserve"> </w:t>
      </w:r>
      <w:r>
        <w:t xml:space="preserve">Attention-based pretrained deep learning framework for nutrient deficiency diagnosis in oilseed rape using UAV multispectral imagery</w:t>
      </w:r>
      <w:r>
        <w:t xml:space="preserve">. Smart Agricultural Technology.</w:t>
      </w:r>
      <w:r>
        <w:t xml:space="preserve"> </w:t>
      </w:r>
      <w:hyperlink r:id="rId465">
        <w:r>
          <w:rPr>
            <w:rStyle w:val="Hyperlink"/>
          </w:rPr>
          <w:t xml:space="preserve">https://doi.org/10.1016/j.atech.2026.101845</w:t>
        </w:r>
      </w:hyperlink>
    </w:p>
    <w:bookmarkEnd w:id="466"/>
    <w:bookmarkStart w:id="468" w:name="ref-R00665"/>
    <w:p>
      <w:pPr>
        <w:pStyle w:val="Bibliography"/>
      </w:pPr>
      <w:r>
        <w:t xml:space="preserve">Zhang, X., Mamat, S., Liu, X., Liu, J., Liu, R., Liu, R., Wu, G., Zhu, P., Li, H., Ma, M., Liu, X., Liu, X., 2026.</w:t>
      </w:r>
      <w:r>
        <w:t xml:space="preserve"> </w:t>
      </w:r>
      <w:r>
        <w:t xml:space="preserve">MSRRT-DETR: A high-precision apple detection method with strong cross-domain generalization capability in complex orchard scenes</w:t>
      </w:r>
      <w:r>
        <w:t xml:space="preserve">. PLoS ONE.</w:t>
      </w:r>
      <w:r>
        <w:t xml:space="preserve"> </w:t>
      </w:r>
      <w:hyperlink r:id="rId467">
        <w:r>
          <w:rPr>
            <w:rStyle w:val="Hyperlink"/>
          </w:rPr>
          <w:t xml:space="preserve">https://doi.org/10.1371/journal.pone.0342854</w:t>
        </w:r>
      </w:hyperlink>
    </w:p>
    <w:bookmarkEnd w:id="468"/>
    <w:bookmarkStart w:id="470" w:name="ref-R01402"/>
    <w:p>
      <w:pPr>
        <w:pStyle w:val="Bibliography"/>
      </w:pPr>
      <w:r>
        <w:t xml:space="preserve">Zhang, Y., Cai, H., Ye, J., Pan, F., Wu, S., Zhang, B., Qi, L., Ma, R., 2025.</w:t>
      </w:r>
      <w:r>
        <w:t xml:space="preserve"> </w:t>
      </w:r>
      <w:r>
        <w:t xml:space="preserve">Exploiting adversarial style for generalized and robust weed segmentation in rice paddy field</w:t>
      </w:r>
      <w:r>
        <w:t xml:space="preserve">. Frontiers in Plant Science.</w:t>
      </w:r>
      <w:r>
        <w:t xml:space="preserve"> </w:t>
      </w:r>
      <w:hyperlink r:id="rId469">
        <w:r>
          <w:rPr>
            <w:rStyle w:val="Hyperlink"/>
          </w:rPr>
          <w:t xml:space="preserve">https://doi.org/10.3389/fpls.2025.1703811</w:t>
        </w:r>
      </w:hyperlink>
    </w:p>
    <w:bookmarkEnd w:id="470"/>
    <w:bookmarkStart w:id="472" w:name="ref-R01424"/>
    <w:p>
      <w:pPr>
        <w:pStyle w:val="Bibliography"/>
      </w:pPr>
      <w:r>
        <w:t xml:space="preserve">Zhao, E., Zhang, W.J., Wang, Y., Zhang, H., Zhao, H., 2026.</w:t>
      </w:r>
      <w:r>
        <w:t xml:space="preserve"> </w:t>
      </w:r>
      <w:r>
        <w:t xml:space="preserve">A Spatial-Temporal Attention-Based U-Net for Crop Mapping from Time-Series Sentinel-2 Imagery: A Case in Sanjiang Plain</w:t>
      </w:r>
      <w:r>
        <w:t xml:space="preserve">. Remote Sensing.</w:t>
      </w:r>
      <w:r>
        <w:t xml:space="preserve"> </w:t>
      </w:r>
      <w:hyperlink r:id="rId471">
        <w:r>
          <w:rPr>
            <w:rStyle w:val="Hyperlink"/>
          </w:rPr>
          <w:t xml:space="preserve">https://doi.org/10.3390/rs18111677</w:t>
        </w:r>
      </w:hyperlink>
    </w:p>
    <w:bookmarkEnd w:id="472"/>
    <w:bookmarkStart w:id="474" w:name="ref-R00994"/>
    <w:p>
      <w:pPr>
        <w:pStyle w:val="Bibliography"/>
      </w:pPr>
      <w:r>
        <w:t xml:space="preserve">Zhao, P., Yan, Y., Jia, S., Zhao, J., Zhang, W., 2025.</w:t>
      </w:r>
      <w:r>
        <w:t xml:space="preserve"> </w:t>
      </w:r>
      <w:r>
        <w:t xml:space="preserve">Construction and Evaluation of a Cross-Regional and Cross-Year Monitoring Model for Millet Canopy Phenotype Based on UAV Multispectral Remote Sensing</w:t>
      </w:r>
      <w:r>
        <w:t xml:space="preserve">. Agronomy.</w:t>
      </w:r>
      <w:r>
        <w:t xml:space="preserve"> </w:t>
      </w:r>
      <w:hyperlink r:id="rId473">
        <w:r>
          <w:rPr>
            <w:rStyle w:val="Hyperlink"/>
          </w:rPr>
          <w:t xml:space="preserve">https://doi.org/10.3390/agronomy15040789</w:t>
        </w:r>
      </w:hyperlink>
    </w:p>
    <w:bookmarkEnd w:id="474"/>
    <w:bookmarkStart w:id="476" w:name="ref-R02950"/>
    <w:p>
      <w:pPr>
        <w:pStyle w:val="Bibliography"/>
      </w:pPr>
      <w:r>
        <w:t xml:space="preserve">Zheng, W., Xu, Y., Yu, L., Tao, H., Li, Q., </w:t>
      </w:r>
      <w:r>
        <w:rPr>
          <w:rFonts w:hint="eastAsia"/>
        </w:rPr>
        <w:t xml:space="preserve">龚荫成,</w:t>
      </w:r>
      <w:r>
        <w:t xml:space="preserve"> Jiang, Y., Wang, Q., 2026.</w:t>
      </w:r>
      <w:r>
        <w:t xml:space="preserve"> </w:t>
      </w:r>
      <w:r>
        <w:t xml:space="preserve">Interpretable Multi-Year Winter Wheat Mapping with Sentinel-1/2 Time Series: SHAP-Based Feature Selection and Bayesian-Optimized Machine Learning</w:t>
      </w:r>
      <w:r>
        <w:t xml:space="preserve">. Remote Sensing.</w:t>
      </w:r>
      <w:r>
        <w:t xml:space="preserve"> </w:t>
      </w:r>
      <w:hyperlink r:id="rId475">
        <w:r>
          <w:rPr>
            <w:rStyle w:val="Hyperlink"/>
          </w:rPr>
          <w:t xml:space="preserve">https://doi.org/10.3390/rs18183137</w:t>
        </w:r>
      </w:hyperlink>
    </w:p>
    <w:bookmarkEnd w:id="476"/>
    <w:bookmarkEnd w:id="477"/>
    <w:bookmarkEnd w:id="478"/>
    <w:bookmarkStart w:id="479" w:name="appendix-a.-search-strings"/>
    <w:p>
      <w:pPr>
        <w:pStyle w:val="Heading1"/>
      </w:pPr>
      <w:r>
        <w:t xml:space="preserve">Appendix A. Search strings</w:t>
      </w:r>
    </w:p>
    <w:p>
      <w:pPr>
        <w:pStyle w:val="FirstParagraph"/>
      </w:pPr>
      <w:r>
        <w:t xml:space="preserve">Both databases were searched in title and abstract with the same Boolean string (Semantic Scholar syntax:</w:t>
      </w:r>
      <w:r>
        <w:t xml:space="preserve"> </w:t>
      </w:r>
      <w:r>
        <w:rPr>
          <w:rStyle w:val="VerbatimChar"/>
        </w:rPr>
        <w:t xml:space="preserve">+</w:t>
      </w:r>
      <w:r>
        <w:t xml:space="preserve"> </w:t>
      </w:r>
      <w:r>
        <w:t xml:space="preserve">for AND,</w:t>
      </w:r>
      <w:r>
        <w:t xml:space="preserve"> </w:t>
      </w:r>
      <w:r>
        <w:rPr>
          <w:rStyle w:val="VerbatimChar"/>
        </w:rPr>
        <w:t xml:space="preserve">|</w:t>
      </w:r>
      <w:r>
        <w:t xml:space="preserve"> </w:t>
      </w:r>
      <w:r>
        <w:t xml:space="preserve">for OR). Publication years 2015–2026; OpenAlex types article, preprint and review.</w:t>
      </w:r>
    </w:p>
    <w:p>
      <w:pPr>
        <w:pStyle w:val="SourceCode"/>
      </w:pPr>
      <w:r>
        <w:rPr>
          <w:rStyle w:val="VerbatimChar"/>
        </w:rPr>
        <w:t xml:space="preserve">QUERY3   = AGRI AND (SHIFT_ML OR (LEARN2 AND (SHIFT OR EXTRA)))</w:t>
      </w:r>
      <w:r>
        <w:br/>
      </w:r>
      <w:r>
        <w:br/>
      </w:r>
      <w:r>
        <w:rPr>
          <w:rStyle w:val="VerbatimChar"/>
        </w:rPr>
        <w:t xml:space="preserve">AGRI     = (crop OR crops OR plant OR plants OR weed OR weeds OR fruit OR fruits</w:t>
      </w:r>
      <w:r>
        <w:br/>
      </w:r>
      <w:r>
        <w:rPr>
          <w:rStyle w:val="VerbatimChar"/>
        </w:rPr>
        <w:t xml:space="preserve">            OR orchard OR vineyard OR wheat OR maize OR corn OR rice OR soybean</w:t>
      </w:r>
      <w:r>
        <w:br/>
      </w:r>
      <w:r>
        <w:rPr>
          <w:rStyle w:val="VerbatimChar"/>
        </w:rPr>
        <w:t xml:space="preserve">            OR potato OR tomato OR cassava OR agriculture OR agricultural</w:t>
      </w:r>
      <w:r>
        <w:br/>
      </w:r>
      <w:r>
        <w:rPr>
          <w:rStyle w:val="VerbatimChar"/>
        </w:rPr>
        <w:t xml:space="preserve">            OR cropland OR farmland OR phenotyping)</w:t>
      </w:r>
      <w:r>
        <w:br/>
      </w:r>
      <w:r>
        <w:br/>
      </w:r>
      <w:r>
        <w:rPr>
          <w:rStyle w:val="VerbatimChar"/>
        </w:rPr>
        <w:t xml:space="preserve">SHIFT_ML = ("domain shift" OR "domain adaptation" OR "domain generalization"</w:t>
      </w:r>
      <w:r>
        <w:br/>
      </w:r>
      <w:r>
        <w:rPr>
          <w:rStyle w:val="VerbatimChar"/>
        </w:rPr>
        <w:t xml:space="preserve">            OR "domain generalisation" OR "out-of-distribution"</w:t>
      </w:r>
      <w:r>
        <w:br/>
      </w:r>
      <w:r>
        <w:rPr>
          <w:rStyle w:val="VerbatimChar"/>
        </w:rPr>
        <w:t xml:space="preserve">            OR "distribution shift" OR "dataset shift" OR "test-time adaptation"</w:t>
      </w:r>
      <w:r>
        <w:br/>
      </w:r>
      <w:r>
        <w:rPr>
          <w:rStyle w:val="VerbatimChar"/>
        </w:rPr>
        <w:t xml:space="preserve">            OR "unsupervised domain")</w:t>
      </w:r>
      <w:r>
        <w:br/>
      </w:r>
      <w:r>
        <w:br/>
      </w:r>
      <w:r>
        <w:rPr>
          <w:rStyle w:val="VerbatimChar"/>
        </w:rPr>
        <w:t xml:space="preserve">LEARN2   = ("deep learning" OR "deep-learning" OR "machine learning"</w:t>
      </w:r>
      <w:r>
        <w:br/>
      </w:r>
      <w:r>
        <w:rPr>
          <w:rStyle w:val="VerbatimChar"/>
        </w:rPr>
        <w:t xml:space="preserve">            OR "neural network" OR "neural networks" OR "convolutional"</w:t>
      </w:r>
      <w:r>
        <w:br/>
      </w:r>
      <w:r>
        <w:rPr>
          <w:rStyle w:val="VerbatimChar"/>
        </w:rPr>
        <w:t xml:space="preserve">            OR "vision transformer" OR "random forest" OR "computer vision"</w:t>
      </w:r>
      <w:r>
        <w:br/>
      </w:r>
      <w:r>
        <w:rPr>
          <w:rStyle w:val="VerbatimChar"/>
        </w:rPr>
        <w:t xml:space="preserve">            OR "semantic segmentation" OR "object detection"</w:t>
      </w:r>
      <w:r>
        <w:br/>
      </w:r>
      <w:r>
        <w:rPr>
          <w:rStyle w:val="VerbatimChar"/>
        </w:rPr>
        <w:t xml:space="preserve">            OR "image classification" OR "classifier" OR "classifiers")</w:t>
      </w:r>
      <w:r>
        <w:br/>
      </w:r>
      <w:r>
        <w:br/>
      </w:r>
      <w:r>
        <w:rPr>
          <w:rStyle w:val="VerbatimChar"/>
        </w:rPr>
        <w:t xml:space="preserve">SHIFT    = ("domain shift" OR "domain adaptation" OR "domain generalization"</w:t>
      </w:r>
      <w:r>
        <w:br/>
      </w:r>
      <w:r>
        <w:rPr>
          <w:rStyle w:val="VerbatimChar"/>
        </w:rPr>
        <w:t xml:space="preserve">            OR "domain generalisation" OR "out-of-distribution"</w:t>
      </w:r>
      <w:r>
        <w:br/>
      </w:r>
      <w:r>
        <w:rPr>
          <w:rStyle w:val="VerbatimChar"/>
        </w:rPr>
        <w:t xml:space="preserve">            OR "distribution shift" OR "dataset shift" OR "cross-domain"</w:t>
      </w:r>
      <w:r>
        <w:br/>
      </w:r>
      <w:r>
        <w:rPr>
          <w:rStyle w:val="VerbatimChar"/>
        </w:rPr>
        <w:t xml:space="preserve">            OR "cross-dataset" OR "cross-region" OR "cross-site"</w:t>
      </w:r>
      <w:r>
        <w:br/>
      </w:r>
      <w:r>
        <w:rPr>
          <w:rStyle w:val="VerbatimChar"/>
        </w:rPr>
        <w:t xml:space="preserve">            OR "cross-season" OR "cross-year" OR "cross-location"</w:t>
      </w:r>
      <w:r>
        <w:br/>
      </w:r>
      <w:r>
        <w:rPr>
          <w:rStyle w:val="VerbatimChar"/>
        </w:rPr>
        <w:t xml:space="preserve">            OR "cross-sensor" OR "cross-crop" OR "cross-species"</w:t>
      </w:r>
      <w:r>
        <w:br/>
      </w:r>
      <w:r>
        <w:rPr>
          <w:rStyle w:val="VerbatimChar"/>
        </w:rPr>
        <w:t xml:space="preserve">            OR "unseen field" OR "unseen fields" OR "unseen region"</w:t>
      </w:r>
      <w:r>
        <w:br/>
      </w:r>
      <w:r>
        <w:rPr>
          <w:rStyle w:val="VerbatimChar"/>
        </w:rPr>
        <w:t xml:space="preserve">            OR "unseen regions" OR "unseen location" OR "unseen locations"</w:t>
      </w:r>
      <w:r>
        <w:br/>
      </w:r>
      <w:r>
        <w:rPr>
          <w:rStyle w:val="VerbatimChar"/>
        </w:rPr>
        <w:t xml:space="preserve">            OR "unseen year" OR "unseen years" OR "unseen season"</w:t>
      </w:r>
      <w:r>
        <w:br/>
      </w:r>
      <w:r>
        <w:rPr>
          <w:rStyle w:val="VerbatimChar"/>
        </w:rPr>
        <w:t xml:space="preserve">            OR "unseen environments" OR "leave-one-year-out"</w:t>
      </w:r>
      <w:r>
        <w:br/>
      </w:r>
      <w:r>
        <w:rPr>
          <w:rStyle w:val="VerbatimChar"/>
        </w:rPr>
        <w:t xml:space="preserve">            OR "leave-one-site-out" OR "leave-one-location-out"</w:t>
      </w:r>
      <w:r>
        <w:br/>
      </w:r>
      <w:r>
        <w:rPr>
          <w:rStyle w:val="VerbatimChar"/>
        </w:rPr>
        <w:t xml:space="preserve">            OR "leave-one-field-out" OR "spatial cross-validation"</w:t>
      </w:r>
      <w:r>
        <w:br/>
      </w:r>
      <w:r>
        <w:rPr>
          <w:rStyle w:val="VerbatimChar"/>
        </w:rPr>
        <w:t xml:space="preserve">            OR "spatial transferability" OR "temporal transferability"</w:t>
      </w:r>
      <w:r>
        <w:br/>
      </w:r>
      <w:r>
        <w:rPr>
          <w:rStyle w:val="VerbatimChar"/>
        </w:rPr>
        <w:t xml:space="preserve">            OR "spatiotemporal transferability" OR "spatial generalization"</w:t>
      </w:r>
      <w:r>
        <w:br/>
      </w:r>
      <w:r>
        <w:rPr>
          <w:rStyle w:val="VerbatimChar"/>
        </w:rPr>
        <w:t xml:space="preserve">            OR "temporal generalization" OR "spatiotemporal generalization"</w:t>
      </w:r>
      <w:r>
        <w:br/>
      </w:r>
      <w:r>
        <w:rPr>
          <w:rStyle w:val="VerbatimChar"/>
        </w:rPr>
        <w:t xml:space="preserve">            OR "lab-to-field" OR "laboratory to field" OR "in the wild"</w:t>
      </w:r>
      <w:r>
        <w:br/>
      </w:r>
      <w:r>
        <w:rPr>
          <w:rStyle w:val="VerbatimChar"/>
        </w:rPr>
        <w:t xml:space="preserve">            OR "test-time adaptation")</w:t>
      </w:r>
      <w:r>
        <w:br/>
      </w:r>
      <w:r>
        <w:br/>
      </w:r>
      <w:r>
        <w:rPr>
          <w:rStyle w:val="VerbatimChar"/>
        </w:rPr>
        <w:t xml:space="preserve">EXTRA    = ("new regions" OR "new region" OR "new field conditions"</w:t>
      </w:r>
      <w:r>
        <w:br/>
      </w:r>
      <w:r>
        <w:rPr>
          <w:rStyle w:val="VerbatimChar"/>
        </w:rPr>
        <w:t xml:space="preserve">            OR "new environments" OR "different regions" OR "other regions"</w:t>
      </w:r>
      <w:r>
        <w:br/>
      </w:r>
      <w:r>
        <w:rPr>
          <w:rStyle w:val="VerbatimChar"/>
        </w:rPr>
        <w:t xml:space="preserve">            OR "different years" OR "different sites" OR "different locations"</w:t>
      </w:r>
      <w:r>
        <w:br/>
      </w:r>
      <w:r>
        <w:rPr>
          <w:rStyle w:val="VerbatimChar"/>
        </w:rPr>
        <w:t xml:space="preserve">            OR "future years" OR "transferred across" OR "spatial transfer"</w:t>
      </w:r>
      <w:r>
        <w:br/>
      </w:r>
      <w:r>
        <w:rPr>
          <w:rStyle w:val="VerbatimChar"/>
        </w:rPr>
        <w:t xml:space="preserve">            OR "temporal transfer" OR "real-world conditions" OR "non-lab"</w:t>
      </w:r>
      <w:r>
        <w:br/>
      </w:r>
      <w:r>
        <w:rPr>
          <w:rStyle w:val="VerbatimChar"/>
        </w:rPr>
        <w:t xml:space="preserve">            OR "data partitioning")</w:t>
      </w:r>
    </w:p>
    <w:bookmarkEnd w:id="479"/>
    <w:bookmarkStart w:id="480" w:name="appendix-b.-departures-from-the-protocol"/>
    <w:p>
      <w:pPr>
        <w:pStyle w:val="Heading1"/>
      </w:pPr>
      <w:r>
        <w:t xml:space="preserve">Appendix B. Departures from the protocol</w:t>
      </w:r>
    </w:p>
    <w:p>
      <w:pPr>
        <w:pStyle w:val="TableCaption"/>
      </w:pPr>
      <w:r>
        <w:t xml:space="preserve">Table B1. Logged departures from the protocol, with reasons.</w:t>
      </w:r>
    </w:p>
    <w:tbl>
      <w:tblPr>
        <w:tblStyle w:val="Table"/>
        <w:tblW w:type="pct" w:w="5000"/>
        <w:tblLayout w:type="fixed"/>
        <w:tblLook w:firstRow="1" w:lastRow="0" w:firstColumn="0" w:lastColumn="0" w:noHBand="0" w:noVBand="0" w:val="0020"/>
        <w:tblCaption w:val="Table B1. Logged departures from the protocol, with reasons."/>
      </w:tblPr>
      <w:tblGrid>
        <w:gridCol w:w="990"/>
        <w:gridCol w:w="4140"/>
        <w:gridCol w:w="2790"/>
      </w:tblGrid>
      <w:tr>
        <w:trPr>
          <w:tblHeader w:val="on"/>
        </w:trPr>
        <w:tc>
          <w:tcPr/>
          <w:p>
            <w:pPr>
              <w:pStyle w:val="Compact"/>
              <w:jc w:val="left"/>
            </w:pPr>
            <w:r>
              <w:t xml:space="preserve">Date</w:t>
            </w:r>
          </w:p>
        </w:tc>
        <w:tc>
          <w:tcPr/>
          <w:p>
            <w:pPr>
              <w:pStyle w:val="Compact"/>
              <w:jc w:val="left"/>
            </w:pPr>
            <w:r>
              <w:t xml:space="preserve">Departure</w:t>
            </w:r>
          </w:p>
        </w:tc>
        <w:tc>
          <w:tcPr/>
          <w:p>
            <w:pPr>
              <w:pStyle w:val="Compact"/>
              <w:jc w:val="left"/>
            </w:pPr>
            <w:r>
              <w:t xml:space="preserve">Reason</w:t>
            </w:r>
          </w:p>
        </w:tc>
      </w:tr>
      <w:tr>
        <w:tc>
          <w:tcPr/>
          <w:p>
            <w:pPr>
              <w:pStyle w:val="Compact"/>
              <w:jc w:val="left"/>
            </w:pPr>
            <w:r>
              <w:t xml:space="preserve">1 Oct 2026</w:t>
            </w:r>
          </w:p>
        </w:tc>
        <w:tc>
          <w:tcPr/>
          <w:p>
            <w:pPr>
              <w:pStyle w:val="Compact"/>
              <w:jc w:val="left"/>
            </w:pPr>
            <w:r>
              <w:t xml:space="preserve">Search string extended with plain-language shift phrases (EXTRA).</w:t>
            </w:r>
          </w:p>
        </w:tc>
        <w:tc>
          <w:tcPr/>
          <w:p>
            <w:pPr>
              <w:pStyle w:val="Compact"/>
              <w:jc w:val="left"/>
            </w:pPr>
            <w:r>
              <w:t xml:space="preserve">Sentinel recall was 2 of the first 9 resolved sentinels; the missed abstracts describe their tests in plain language.</w:t>
            </w:r>
          </w:p>
        </w:tc>
      </w:tr>
      <w:tr>
        <w:tc>
          <w:tcPr/>
          <w:p>
            <w:pPr>
              <w:pStyle w:val="Compact"/>
              <w:jc w:val="left"/>
            </w:pPr>
            <w:r>
              <w:t xml:space="preserve">1 Oct 2026</w:t>
            </w:r>
          </w:p>
        </w:tc>
        <w:tc>
          <w:tcPr/>
          <w:p>
            <w:pPr>
              <w:pStyle w:val="Compact"/>
              <w:jc w:val="left"/>
            </w:pPr>
            <w:r>
              <w:t xml:space="preserve">Semantic Scholar added as a second database.</w:t>
            </w:r>
          </w:p>
        </w:tc>
        <w:tc>
          <w:tcPr/>
          <w:p>
            <w:pPr>
              <w:pStyle w:val="Compact"/>
              <w:jc w:val="left"/>
            </w:pPr>
            <w:r>
              <w:t xml:space="preserve">OpenAlex holds no abstract for many Elsevier records.</w:t>
            </w:r>
          </w:p>
        </w:tc>
      </w:tr>
      <w:tr>
        <w:tc>
          <w:tcPr/>
          <w:p>
            <w:pPr>
              <w:pStyle w:val="Compact"/>
              <w:jc w:val="left"/>
            </w:pPr>
            <w:r>
              <w:t xml:space="preserve">1 Oct 2026</w:t>
            </w:r>
          </w:p>
        </w:tc>
        <w:tc>
          <w:tcPr/>
          <w:p>
            <w:pPr>
              <w:pStyle w:val="Compact"/>
              <w:jc w:val="left"/>
            </w:pPr>
            <w:r>
              <w:t xml:space="preserve">Global Wheat Head Detection dataset papers treated as a recall check only.</w:t>
            </w:r>
          </w:p>
        </w:tc>
        <w:tc>
          <w:tcPr/>
          <w:p>
            <w:pPr>
              <w:pStyle w:val="Compact"/>
              <w:jc w:val="left"/>
            </w:pPr>
            <w:r>
              <w:t xml:space="preserve">Dataset papers may not report paired ID and OOD results.</w:t>
            </w:r>
          </w:p>
        </w:tc>
      </w:tr>
      <w:tr>
        <w:tc>
          <w:tcPr/>
          <w:p>
            <w:pPr>
              <w:pStyle w:val="Compact"/>
              <w:jc w:val="left"/>
            </w:pPr>
            <w:r>
              <w:t xml:space="preserve">1 Oct 2026</w:t>
            </w:r>
          </w:p>
        </w:tc>
        <w:tc>
          <w:tcPr/>
          <w:p>
            <w:pPr>
              <w:pStyle w:val="Compact"/>
              <w:jc w:val="left"/>
            </w:pPr>
            <w:r>
              <w:t xml:space="preserve">Final string QUERY3 (Appendix A).</w:t>
            </w:r>
          </w:p>
        </w:tc>
        <w:tc>
          <w:tcPr/>
          <w:p>
            <w:pPr>
              <w:pStyle w:val="Compact"/>
              <w:jc w:val="left"/>
            </w:pPr>
            <w:r>
              <w:t xml:space="preserve">Recall 6 of 13 sentinel reports with the previous string; 8 of 13 with QUERY3.</w:t>
            </w:r>
          </w:p>
        </w:tc>
      </w:tr>
      <w:tr>
        <w:tc>
          <w:tcPr/>
          <w:p>
            <w:pPr>
              <w:pStyle w:val="Compact"/>
              <w:jc w:val="left"/>
            </w:pPr>
            <w:r>
              <w:t xml:space="preserve">2 Oct 2026</w:t>
            </w:r>
          </w:p>
        </w:tc>
        <w:tc>
          <w:tcPr/>
          <w:p>
            <w:pPr>
              <w:pStyle w:val="Compact"/>
              <w:jc w:val="left"/>
            </w:pPr>
            <w:r>
              <w:t xml:space="preserve">OpenAlex half of QUERY3 run at 00:36 UTC.</w:t>
            </w:r>
          </w:p>
        </w:tc>
        <w:tc>
          <w:tcPr/>
          <w:p>
            <w:pPr>
              <w:pStyle w:val="Compact"/>
              <w:jc w:val="left"/>
            </w:pPr>
            <w:r>
              <w:t xml:space="preserve">Daily request quota exhausted on 1 October.</w:t>
            </w:r>
          </w:p>
        </w:tc>
      </w:tr>
      <w:tr>
        <w:tc>
          <w:tcPr/>
          <w:p>
            <w:pPr>
              <w:pStyle w:val="Compact"/>
              <w:jc w:val="left"/>
            </w:pPr>
            <w:r>
              <w:t xml:space="preserve">1 Oct 2026</w:t>
            </w:r>
          </w:p>
        </w:tc>
        <w:tc>
          <w:tcPr/>
          <w:p>
            <w:pPr>
              <w:pStyle w:val="Compact"/>
              <w:jc w:val="left"/>
            </w:pPr>
            <w:r>
              <w:t xml:space="preserve">Operational screening rules: (a) robot-navigation perception excluded; (b) variety, cultivar and species identification excluded; (c) cropland change detection and irrigated-cropland mapping count as task (e); (d) open-set, zero-shot and cross-domain few-shot studies with disjoint label spaces are E5; (e) OOD detection without an ID-versus-OOD task metric excluded; (f) single-scheme leave-one-year-out or spatial cross-validation without an ID comparator fails I2; (g) grassland, pasture, turf and forage excluded; (h) synthetic-to-real training, including radiative-transfer simulation, is E2; (i) weather- or genotype-only yield forecasting and crop recommendation excluded.</w:t>
            </w:r>
          </w:p>
        </w:tc>
        <w:tc>
          <w:tcPr/>
          <w:p>
            <w:pPr>
              <w:pStyle w:val="Compact"/>
              <w:jc w:val="left"/>
            </w:pPr>
            <w:r>
              <w:t xml:space="preserve">Study types not anticipated in the protocol; each rule was fixed when first met and applied to all records.</w:t>
            </w:r>
          </w:p>
        </w:tc>
      </w:tr>
      <w:tr>
        <w:tc>
          <w:tcPr/>
          <w:p>
            <w:pPr>
              <w:pStyle w:val="Compact"/>
              <w:jc w:val="left"/>
            </w:pPr>
            <w:r>
              <w:t xml:space="preserve">1 Oct 2026</w:t>
            </w:r>
          </w:p>
        </w:tc>
        <w:tc>
          <w:tcPr/>
          <w:p>
            <w:pPr>
              <w:pStyle w:val="Compact"/>
              <w:jc w:val="left"/>
            </w:pPr>
            <w:r>
              <w:t xml:space="preserve">Title and abstract screening on title plus abstract excerpts; exclusion reasons not coded per record at this stage.</w:t>
            </w:r>
          </w:p>
        </w:tc>
        <w:tc>
          <w:tcPr/>
          <w:p>
            <w:pPr>
              <w:pStyle w:val="Compact"/>
              <w:jc w:val="left"/>
            </w:pPr>
            <w:r>
              <w:t xml:space="preserve">Throughput over 7,629 records; PRISMA 2020 requires reasons only at full text.</w:t>
            </w:r>
          </w:p>
        </w:tc>
      </w:tr>
      <w:tr>
        <w:tc>
          <w:tcPr/>
          <w:p>
            <w:pPr>
              <w:pStyle w:val="Compact"/>
              <w:jc w:val="left"/>
            </w:pPr>
            <w:r>
              <w:t xml:space="preserve">1 Oct 2026</w:t>
            </w:r>
          </w:p>
        </w:tc>
        <w:tc>
          <w:tcPr/>
          <w:p>
            <w:pPr>
              <w:pStyle w:val="Compact"/>
              <w:jc w:val="left"/>
            </w:pPr>
            <w:r>
              <w:t xml:space="preserve">Duplicate reports of one study linked (15 pairs).</w:t>
            </w:r>
          </w:p>
        </w:tc>
        <w:tc>
          <w:tcPr/>
          <w:p>
            <w:pPr>
              <w:pStyle w:val="Compact"/>
              <w:jc w:val="left"/>
            </w:pPr>
            <w:r>
              <w:t xml:space="preserve">Avoids double counting.</w:t>
            </w:r>
          </w:p>
        </w:tc>
      </w:tr>
      <w:tr>
        <w:tc>
          <w:tcPr/>
          <w:p>
            <w:pPr>
              <w:pStyle w:val="Compact"/>
              <w:jc w:val="left"/>
            </w:pPr>
            <w:r>
              <w:t xml:space="preserve">1 Oct 2026</w:t>
            </w:r>
          </w:p>
        </w:tc>
        <w:tc>
          <w:tcPr/>
          <w:p>
            <w:pPr>
              <w:pStyle w:val="Compact"/>
              <w:jc w:val="left"/>
            </w:pPr>
            <w:r>
              <w:t xml:space="preserve">Studies with a source-only and an oracle result but no ID result included (INCLUDE-O) for the oracle-referenced analyses only.</w:t>
            </w:r>
          </w:p>
        </w:tc>
        <w:tc>
          <w:tcPr/>
          <w:p>
            <w:pPr>
              <w:pStyle w:val="Compact"/>
              <w:jc w:val="left"/>
            </w:pPr>
            <w:r>
              <w:t xml:space="preserve">Adaptation studies often omit the source-domain result; the oracle holds the test set fixed.</w:t>
            </w:r>
          </w:p>
        </w:tc>
      </w:tr>
      <w:tr>
        <w:tc>
          <w:tcPr/>
          <w:p>
            <w:pPr>
              <w:pStyle w:val="Compact"/>
              <w:jc w:val="left"/>
            </w:pPr>
            <w:r>
              <w:t xml:space="preserve">2 Oct 2026</w:t>
            </w:r>
          </w:p>
        </w:tc>
        <w:tc>
          <w:tcPr/>
          <w:p>
            <w:pPr>
              <w:pStyle w:val="Compact"/>
              <w:jc w:val="left"/>
            </w:pPr>
            <w:r>
              <w:t xml:space="preserve">Studies without retrievable full text included on abstract values when the abstract gives the ID and OOD values of the same model (INCLUDE-A); appraisal rated unclear.</w:t>
            </w:r>
          </w:p>
        </w:tc>
        <w:tc>
          <w:tcPr/>
          <w:p>
            <w:pPr>
              <w:pStyle w:val="Compact"/>
              <w:jc w:val="left"/>
            </w:pPr>
            <w:r>
              <w:t xml:space="preserve">Makes the protocol’s rule E4 explicit; 468 of 770 studies could not be retrieved.</w:t>
            </w:r>
          </w:p>
        </w:tc>
      </w:tr>
      <w:tr>
        <w:tc>
          <w:tcPr/>
          <w:p>
            <w:pPr>
              <w:pStyle w:val="Compact"/>
              <w:jc w:val="left"/>
            </w:pPr>
            <w:r>
              <w:t xml:space="preserve">2 Oct 2026</w:t>
            </w:r>
          </w:p>
        </w:tc>
        <w:tc>
          <w:tcPr/>
          <w:p>
            <w:pPr>
              <w:pStyle w:val="Compact"/>
              <w:jc w:val="left"/>
            </w:pPr>
            <w:r>
              <w:t xml:space="preserve">Eligible studies with values only in figures recorded (FIG) but not digitised.</w:t>
            </w:r>
          </w:p>
        </w:tc>
        <w:tc>
          <w:tcPr/>
          <w:p>
            <w:pPr>
              <w:pStyle w:val="Compact"/>
              <w:jc w:val="left"/>
            </w:pPr>
            <w:r>
              <w:t xml:space="preserve">Digitisation was not feasible within the review; the studies are listed in the released data.</w:t>
            </w:r>
          </w:p>
        </w:tc>
      </w:tr>
      <w:tr>
        <w:tc>
          <w:tcPr/>
          <w:p>
            <w:pPr>
              <w:pStyle w:val="Compact"/>
              <w:jc w:val="left"/>
            </w:pPr>
            <w:r>
              <w:t xml:space="preserve">2 Oct 2026</w:t>
            </w:r>
          </w:p>
        </w:tc>
        <w:tc>
          <w:tcPr/>
          <w:p>
            <w:pPr>
              <w:pStyle w:val="Compact"/>
              <w:jc w:val="left"/>
            </w:pPr>
            <w:r>
              <w:t xml:space="preserve">Sentinel studies missed by the search sought directly (</w:t>
            </w:r>
            <w:r>
              <w:t xml:space="preserve">“other methods”</w:t>
            </w:r>
            <w:r>
              <w:t xml:space="preserve">).</w:t>
            </w:r>
          </w:p>
        </w:tc>
        <w:tc>
          <w:tcPr/>
          <w:p>
            <w:pPr>
              <w:pStyle w:val="Compact"/>
              <w:jc w:val="left"/>
            </w:pPr>
            <w:r>
              <w:t xml:space="preserve">Citation chasing could not be run (next row).</w:t>
            </w:r>
          </w:p>
        </w:tc>
      </w:tr>
      <w:tr>
        <w:tc>
          <w:tcPr/>
          <w:p>
            <w:pPr>
              <w:pStyle w:val="Compact"/>
              <w:jc w:val="left"/>
            </w:pPr>
            <w:r>
              <w:t xml:space="preserve">2 Oct 2026</w:t>
            </w:r>
          </w:p>
        </w:tc>
        <w:tc>
          <w:tcPr/>
          <w:p>
            <w:pPr>
              <w:pStyle w:val="Compact"/>
              <w:jc w:val="left"/>
            </w:pPr>
            <w:r>
              <w:t xml:space="preserve">Citation chasing, Scopus and Web of Science searches, and the human re-screen of a 20% sample not performed.</w:t>
            </w:r>
          </w:p>
        </w:tc>
        <w:tc>
          <w:tcPr/>
          <w:p>
            <w:pPr>
              <w:pStyle w:val="Compact"/>
              <w:jc w:val="left"/>
            </w:pPr>
            <w:r>
              <w:t xml:space="preserve">Bibliographic services were not reachable from the analysis environment; no second screener was available.</w:t>
            </w:r>
          </w:p>
        </w:tc>
      </w:tr>
      <w:tr>
        <w:tc>
          <w:tcPr/>
          <w:p>
            <w:pPr>
              <w:pStyle w:val="Compact"/>
              <w:jc w:val="left"/>
            </w:pPr>
            <w:r>
              <w:t xml:space="preserve">2 Oct 2026</w:t>
            </w:r>
          </w:p>
        </w:tc>
        <w:tc>
          <w:tcPr/>
          <w:p>
            <w:pPr>
              <w:pStyle w:val="Compact"/>
              <w:jc w:val="left"/>
            </w:pPr>
            <w:r>
              <w:t xml:space="preserve">Training-set size not analysed as a moderator; chance correction replaced by an accuracy-only subset;</w:t>
            </w:r>
            <w:r>
              <w:t xml:space="preserve"> </w:t>
            </w:r>
            <w:r>
              <w:rPr>
                <w:i/>
                <w:iCs/>
              </w:rPr>
              <w:t xml:space="preserve">g</w:t>
            </w:r>
            <w:r>
              <w:t xml:space="preserve"> </w:t>
            </w:r>
            <w:r>
              <w:t xml:space="preserve">computed only when the source-only gap exceeds 0.01; compound shifts analysed as their own category plus a factor-level analysis; modality and model family coded by regular-expression rules.</w:t>
            </w:r>
          </w:p>
        </w:tc>
        <w:tc>
          <w:tcPr/>
          <w:p>
            <w:pPr>
              <w:pStyle w:val="Compact"/>
              <w:jc w:val="left"/>
            </w:pPr>
            <w:r>
              <w:t xml:space="preserve">Training-set size and the number of classes were not reported consistently enough to extract;</w:t>
            </w:r>
            <w:r>
              <w:t xml:space="preserve"> </w:t>
            </w:r>
            <w:r>
              <w:rPr>
                <w:i/>
                <w:iCs/>
              </w:rPr>
              <w:t xml:space="preserve">g</w:t>
            </w:r>
            <w:r>
              <w:t xml:space="preserve"> </w:t>
            </w:r>
            <w:r>
              <w:t xml:space="preserve">is unstable for near-zero gaps; many comparisons changed more than one factor.</w:t>
            </w:r>
          </w:p>
        </w:tc>
      </w:tr>
      <w:tr>
        <w:tc>
          <w:tcPr/>
          <w:p>
            <w:pPr>
              <w:pStyle w:val="Compact"/>
              <w:jc w:val="left"/>
            </w:pPr>
            <w:r>
              <w:t xml:space="preserve">2 Oct 2026</w:t>
            </w:r>
          </w:p>
        </w:tc>
        <w:tc>
          <w:tcPr/>
          <w:p>
            <w:pPr>
              <w:pStyle w:val="Compact"/>
              <w:jc w:val="left"/>
            </w:pPr>
            <w:r>
              <w:t xml:space="preserve">Post hoc analyses added: task-by-shift cross-tabulation, within-study contrasts with sign tests, PlantVillage comparison, and abstract-versus-full-text comparison within task.</w:t>
            </w:r>
          </w:p>
        </w:tc>
        <w:tc>
          <w:tcPr/>
          <w:p>
            <w:pPr>
              <w:pStyle w:val="Compact"/>
              <w:jc w:val="left"/>
            </w:pPr>
            <w:r>
              <w:t xml:space="preserve">Shift type and task are confounded; abstract-only studies differed from full-text studies.</w:t>
            </w:r>
          </w:p>
        </w:tc>
      </w:tr>
    </w:tbl>
    <w:bookmarkEnd w:id="480"/>
    <w:bookmarkStart w:id="481" w:name="appendix-c.-included-studies"/>
    <w:p>
      <w:pPr>
        <w:pStyle w:val="Heading1"/>
      </w:pPr>
      <w:r>
        <w:t xml:space="preserve">Appendix C. Included studies</w:t>
      </w:r>
    </w:p>
    <w:p>
      <w:pPr>
        <w:pStyle w:val="TableCaption"/>
      </w:pPr>
      <w:r>
        <w:t xml:space="preserve">Table C1. Studies included in the synthesis. Task: Disease (disease, pest, stress), Weed, Organ (plant and organ detection or counting), Trait, Mapping, Yield. Shift: Acq. acquisition, Loc. location, Sens. sensor or platform, Biol. biological material, Comp. compound.</w:t>
      </w:r>
      <w:r>
        <w:t xml:space="preserve"> </w:t>
      </w:r>
      <w:r>
        <w:rPr>
          <w:i/>
          <w:iCs/>
        </w:rPr>
        <w:t xml:space="preserve">k</w:t>
      </w:r>
      <w:r>
        <w:t xml:space="preserve">, number of extracted comparisons. Effect: study median retention ρ (bounded metrics), ΔR², ratio of OOD to ID error, or retention relative to an oracle ρ</w:t>
      </w:r>
      <w:r>
        <w:rPr>
          <w:vertAlign w:val="subscript"/>
        </w:rPr>
        <w:t xml:space="preserve">o</w:t>
      </w:r>
      <w:r>
        <w:t xml:space="preserve">. Basis: FT full text; FT-O full text, oracle reference only; Abs abstract only.</w:t>
      </w:r>
    </w:p>
    <w:tbl>
      <w:tblPr>
        <w:tblStyle w:val="Table"/>
        <w:tblW w:type="pct" w:w="5000"/>
        <w:tblLayout w:type="fixed"/>
        <w:tblLook w:firstRow="1" w:lastRow="0" w:firstColumn="0" w:lastColumn="0" w:noHBand="0" w:noVBand="0" w:val="0020"/>
        <w:tblCaption w:val="Table C1. Studies included in the synthesis. Task: Disease (disease, pest, stress), Weed, Organ (plant and organ detection or counting), Trait, Mapping, Yield. Shift: Acq. acquisition, Loc. location, Sens. sensor or platform, Biol. biological material, Comp. compound. k, number of extracted comparisons. Effect: study median retention ρ (bounded metrics), ΔR², ratio of OOD to ID error, or retention relative to an oracle ρo. Basis: FT full text; FT-O full text, oracle reference only; Abs abstract only."/>
      </w:tblPr>
      <w:tblGrid>
        <w:gridCol w:w="2273"/>
        <w:gridCol w:w="1026"/>
        <w:gridCol w:w="1833"/>
        <w:gridCol w:w="1026"/>
        <w:gridCol w:w="366"/>
        <w:gridCol w:w="880"/>
        <w:gridCol w:w="513"/>
      </w:tblGrid>
      <w:tr>
        <w:trPr>
          <w:tblHeader w:val="on"/>
        </w:trPr>
        <w:tc>
          <w:tcPr/>
          <w:p>
            <w:pPr>
              <w:pStyle w:val="Compact"/>
              <w:jc w:val="left"/>
            </w:pPr>
            <w:r>
              <w:t xml:space="preserve">Study</w:t>
            </w:r>
          </w:p>
        </w:tc>
        <w:tc>
          <w:tcPr/>
          <w:p>
            <w:pPr>
              <w:pStyle w:val="Compact"/>
              <w:jc w:val="left"/>
            </w:pPr>
            <w:r>
              <w:t xml:space="preserve">Task</w:t>
            </w:r>
          </w:p>
        </w:tc>
        <w:tc>
          <w:tcPr/>
          <w:p>
            <w:pPr>
              <w:pStyle w:val="Compact"/>
              <w:jc w:val="left"/>
            </w:pPr>
            <w:r>
              <w:t xml:space="preserve">Crop</w:t>
            </w:r>
          </w:p>
        </w:tc>
        <w:tc>
          <w:tcPr/>
          <w:p>
            <w:pPr>
              <w:pStyle w:val="Compact"/>
              <w:jc w:val="left"/>
            </w:pPr>
            <w:r>
              <w:t xml:space="preserve">Shift</w:t>
            </w:r>
          </w:p>
        </w:tc>
        <w:tc>
          <w:tcPr/>
          <w:p>
            <w:pPr>
              <w:pStyle w:val="Compact"/>
              <w:jc w:val="right"/>
            </w:pPr>
            <w:r>
              <w:rPr>
                <w:i/>
                <w:iCs/>
              </w:rPr>
              <w:t xml:space="preserve">k</w:t>
            </w:r>
          </w:p>
        </w:tc>
        <w:tc>
          <w:tcPr/>
          <w:p>
            <w:pPr>
              <w:pStyle w:val="Compact"/>
              <w:jc w:val="left"/>
            </w:pPr>
            <w:r>
              <w:t xml:space="preserve">Effect</w:t>
            </w:r>
          </w:p>
        </w:tc>
        <w:tc>
          <w:tcPr/>
          <w:p>
            <w:pPr>
              <w:pStyle w:val="Compact"/>
              <w:jc w:val="left"/>
            </w:pPr>
            <w:r>
              <w:t xml:space="preserve">Basis</w:t>
            </w:r>
          </w:p>
        </w:tc>
      </w:tr>
      <w:tr>
        <w:tc>
          <w:tcPr/>
          <w:p>
            <w:pPr>
              <w:pStyle w:val="Compact"/>
              <w:jc w:val="left"/>
            </w:pPr>
            <w:r>
              <w:t xml:space="preserve">Aarizou et al. (2026)</w:t>
            </w:r>
          </w:p>
        </w:tc>
        <w:tc>
          <w:tcPr/>
          <w:p>
            <w:pPr>
              <w:pStyle w:val="Compact"/>
              <w:jc w:val="left"/>
            </w:pPr>
            <w:r>
              <w:t xml:space="preserve">Disease</w:t>
            </w:r>
          </w:p>
        </w:tc>
        <w:tc>
          <w:tcPr/>
          <w:p>
            <w:pPr>
              <w:pStyle w:val="Compact"/>
              <w:jc w:val="left"/>
            </w:pPr>
            <w:r>
              <w:t xml:space="preserve">multiple</w:t>
            </w:r>
          </w:p>
        </w:tc>
        <w:tc>
          <w:tcPr/>
          <w:p>
            <w:pPr>
              <w:pStyle w:val="Compact"/>
              <w:jc w:val="left"/>
            </w:pPr>
            <w:r>
              <w:t xml:space="preserve">Acq./Biol.</w:t>
            </w:r>
          </w:p>
        </w:tc>
        <w:tc>
          <w:tcPr/>
          <w:p>
            <w:pPr>
              <w:pStyle w:val="Compact"/>
              <w:jc w:val="right"/>
            </w:pPr>
            <w:r>
              <w:t xml:space="preserve">18</w:t>
            </w:r>
          </w:p>
        </w:tc>
        <w:tc>
          <w:tcPr/>
          <w:p>
            <w:pPr>
              <w:pStyle w:val="Compact"/>
              <w:jc w:val="left"/>
            </w:pPr>
            <w:r>
              <w:t xml:space="preserve">ρ 0.50</w:t>
            </w:r>
          </w:p>
        </w:tc>
        <w:tc>
          <w:tcPr/>
          <w:p>
            <w:pPr>
              <w:pStyle w:val="Compact"/>
              <w:jc w:val="left"/>
            </w:pPr>
            <w:r>
              <w:t xml:space="preserve">FT</w:t>
            </w:r>
          </w:p>
        </w:tc>
      </w:tr>
      <w:tr>
        <w:tc>
          <w:tcPr/>
          <w:p>
            <w:pPr>
              <w:pStyle w:val="Compact"/>
              <w:jc w:val="left"/>
            </w:pPr>
            <w:r>
              <w:t xml:space="preserve">Abdalla et al. (2020)</w:t>
            </w:r>
          </w:p>
        </w:tc>
        <w:tc>
          <w:tcPr/>
          <w:p>
            <w:pPr>
              <w:pStyle w:val="Compact"/>
              <w:jc w:val="left"/>
            </w:pPr>
            <w:r>
              <w:t xml:space="preserve">Disease</w:t>
            </w:r>
          </w:p>
        </w:tc>
        <w:tc>
          <w:tcPr/>
          <w:p>
            <w:pPr>
              <w:pStyle w:val="Compact"/>
              <w:jc w:val="left"/>
            </w:pPr>
            <w:r>
              <w:t xml:space="preserve">oilseed rape</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 1.00</w:t>
            </w:r>
          </w:p>
        </w:tc>
        <w:tc>
          <w:tcPr/>
          <w:p>
            <w:pPr>
              <w:pStyle w:val="Compact"/>
              <w:jc w:val="left"/>
            </w:pPr>
            <w:r>
              <w:t xml:space="preserve">FT</w:t>
            </w:r>
          </w:p>
        </w:tc>
      </w:tr>
      <w:tr>
        <w:tc>
          <w:tcPr/>
          <w:p>
            <w:pPr>
              <w:pStyle w:val="Compact"/>
              <w:jc w:val="left"/>
            </w:pPr>
            <w:r>
              <w:t xml:space="preserve">Abdoulaye et al. (2026)</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0.57</w:t>
            </w:r>
          </w:p>
        </w:tc>
        <w:tc>
          <w:tcPr/>
          <w:p>
            <w:pPr>
              <w:pStyle w:val="Compact"/>
              <w:jc w:val="left"/>
            </w:pPr>
            <w:r>
              <w:t xml:space="preserve">Abs</w:t>
            </w:r>
          </w:p>
        </w:tc>
      </w:tr>
      <w:tr>
        <w:tc>
          <w:tcPr/>
          <w:p>
            <w:pPr>
              <w:pStyle w:val="Compact"/>
              <w:jc w:val="left"/>
            </w:pPr>
            <w:r>
              <w:t xml:space="preserve">Agila and Fernandez (2026)</w:t>
            </w:r>
          </w:p>
        </w:tc>
        <w:tc>
          <w:tcPr/>
          <w:p>
            <w:pPr>
              <w:pStyle w:val="Compact"/>
              <w:jc w:val="left"/>
            </w:pPr>
            <w:r>
              <w:t xml:space="preserve">Disease</w:t>
            </w:r>
          </w:p>
        </w:tc>
        <w:tc>
          <w:tcPr/>
          <w:p>
            <w:pPr>
              <w:pStyle w:val="Compact"/>
              <w:jc w:val="left"/>
            </w:pPr>
            <w:r>
              <w:t xml:space="preserve">bean</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 1.00</w:t>
            </w:r>
          </w:p>
        </w:tc>
        <w:tc>
          <w:tcPr/>
          <w:p>
            <w:pPr>
              <w:pStyle w:val="Compact"/>
              <w:jc w:val="left"/>
            </w:pPr>
            <w:r>
              <w:t xml:space="preserve">Abs</w:t>
            </w:r>
          </w:p>
        </w:tc>
      </w:tr>
      <w:tr>
        <w:tc>
          <w:tcPr/>
          <w:p>
            <w:pPr>
              <w:pStyle w:val="Compact"/>
              <w:jc w:val="left"/>
            </w:pPr>
            <w:r>
              <w:t xml:space="preserve">Alpysbay et al. (2026)</w:t>
            </w:r>
          </w:p>
        </w:tc>
        <w:tc>
          <w:tcPr/>
          <w:p>
            <w:pPr>
              <w:pStyle w:val="Compact"/>
              <w:jc w:val="left"/>
            </w:pPr>
            <w:r>
              <w:t xml:space="preserve">Yield</w:t>
            </w:r>
          </w:p>
        </w:tc>
        <w:tc>
          <w:tcPr/>
          <w:p>
            <w:pPr>
              <w:pStyle w:val="Compact"/>
              <w:jc w:val="left"/>
            </w:pPr>
            <w:r>
              <w:t xml:space="preserve">spring wheat</w:t>
            </w:r>
          </w:p>
        </w:tc>
        <w:tc>
          <w:tcPr/>
          <w:p>
            <w:pPr>
              <w:pStyle w:val="Compact"/>
              <w:jc w:val="left"/>
            </w:pPr>
            <w:r>
              <w:t xml:space="preserve">Loc.</w:t>
            </w:r>
          </w:p>
        </w:tc>
        <w:tc>
          <w:tcPr/>
          <w:p>
            <w:pPr>
              <w:pStyle w:val="Compact"/>
              <w:jc w:val="right"/>
            </w:pPr>
            <w:r>
              <w:t xml:space="preserve">1</w:t>
            </w:r>
          </w:p>
        </w:tc>
        <w:tc>
          <w:tcPr/>
          <w:p>
            <w:pPr>
              <w:pStyle w:val="Compact"/>
              <w:jc w:val="left"/>
            </w:pPr>
            <w:r>
              <w:t xml:space="preserve">ΔR² 0.04</w:t>
            </w:r>
          </w:p>
        </w:tc>
        <w:tc>
          <w:tcPr/>
          <w:p>
            <w:pPr>
              <w:pStyle w:val="Compact"/>
              <w:jc w:val="left"/>
            </w:pPr>
            <w:r>
              <w:t xml:space="preserve">Abs</w:t>
            </w:r>
          </w:p>
        </w:tc>
      </w:tr>
      <w:tr>
        <w:tc>
          <w:tcPr/>
          <w:p>
            <w:pPr>
              <w:pStyle w:val="Compact"/>
              <w:jc w:val="left"/>
            </w:pPr>
            <w:r>
              <w:t xml:space="preserve">Amin et al. (2023)</w:t>
            </w:r>
          </w:p>
        </w:tc>
        <w:tc>
          <w:tcPr/>
          <w:p>
            <w:pPr>
              <w:pStyle w:val="Compact"/>
              <w:jc w:val="left"/>
            </w:pPr>
            <w:r>
              <w:t xml:space="preserve">Yield</w:t>
            </w:r>
          </w:p>
        </w:tc>
        <w:tc>
          <w:tcPr/>
          <w:p>
            <w:pPr>
              <w:pStyle w:val="Compact"/>
              <w:jc w:val="left"/>
            </w:pPr>
            <w:r>
              <w:t xml:space="preserve">winter cereals</w:t>
            </w:r>
          </w:p>
        </w:tc>
        <w:tc>
          <w:tcPr/>
          <w:p>
            <w:pPr>
              <w:pStyle w:val="Compact"/>
              <w:jc w:val="left"/>
            </w:pPr>
            <w:r>
              <w:t xml:space="preserve">Time</w:t>
            </w:r>
          </w:p>
        </w:tc>
        <w:tc>
          <w:tcPr/>
          <w:p>
            <w:pPr>
              <w:pStyle w:val="Compact"/>
              <w:jc w:val="right"/>
            </w:pPr>
            <w:r>
              <w:t xml:space="preserve">1</w:t>
            </w:r>
          </w:p>
        </w:tc>
        <w:tc>
          <w:tcPr/>
          <w:p>
            <w:pPr>
              <w:pStyle w:val="Compact"/>
              <w:jc w:val="left"/>
            </w:pPr>
            <w:r>
              <w:t xml:space="preserve">error ×1.37</w:t>
            </w:r>
          </w:p>
        </w:tc>
        <w:tc>
          <w:tcPr/>
          <w:p>
            <w:pPr>
              <w:pStyle w:val="Compact"/>
              <w:jc w:val="left"/>
            </w:pPr>
            <w:r>
              <w:t xml:space="preserve">Abs</w:t>
            </w:r>
          </w:p>
        </w:tc>
      </w:tr>
      <w:tr>
        <w:tc>
          <w:tcPr/>
          <w:p>
            <w:pPr>
              <w:pStyle w:val="Compact"/>
              <w:jc w:val="left"/>
            </w:pPr>
            <w:r>
              <w:t xml:space="preserve">Angga et al. (2026)</w:t>
            </w:r>
          </w:p>
        </w:tc>
        <w:tc>
          <w:tcPr/>
          <w:p>
            <w:pPr>
              <w:pStyle w:val="Compact"/>
              <w:jc w:val="left"/>
            </w:pPr>
            <w:r>
              <w:t xml:space="preserve">Disease</w:t>
            </w:r>
          </w:p>
        </w:tc>
        <w:tc>
          <w:tcPr/>
          <w:p>
            <w:pPr>
              <w:pStyle w:val="Compact"/>
              <w:jc w:val="left"/>
            </w:pPr>
            <w:r>
              <w:t xml:space="preserve">chili</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0.89</w:t>
            </w:r>
          </w:p>
        </w:tc>
        <w:tc>
          <w:tcPr/>
          <w:p>
            <w:pPr>
              <w:pStyle w:val="Compact"/>
              <w:jc w:val="left"/>
            </w:pPr>
            <w:r>
              <w:t xml:space="preserve">Abs</w:t>
            </w:r>
          </w:p>
        </w:tc>
      </w:tr>
      <w:tr>
        <w:tc>
          <w:tcPr/>
          <w:p>
            <w:pPr>
              <w:pStyle w:val="Compact"/>
              <w:jc w:val="left"/>
            </w:pPr>
            <w:r>
              <w:t xml:space="preserve">Ardiansyah and Ilafiah (2026)</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Acq.</w:t>
            </w:r>
          </w:p>
        </w:tc>
        <w:tc>
          <w:tcPr/>
          <w:p>
            <w:pPr>
              <w:pStyle w:val="Compact"/>
              <w:jc w:val="right"/>
            </w:pPr>
            <w:r>
              <w:t xml:space="preserve">1</w:t>
            </w:r>
          </w:p>
        </w:tc>
        <w:tc>
          <w:tcPr/>
          <w:p>
            <w:pPr>
              <w:pStyle w:val="Compact"/>
              <w:jc w:val="left"/>
            </w:pPr>
            <w:r>
              <w:t xml:space="preserve">ρ 0.12</w:t>
            </w:r>
          </w:p>
        </w:tc>
        <w:tc>
          <w:tcPr/>
          <w:p>
            <w:pPr>
              <w:pStyle w:val="Compact"/>
              <w:jc w:val="left"/>
            </w:pPr>
            <w:r>
              <w:t xml:space="preserve">FT</w:t>
            </w:r>
          </w:p>
        </w:tc>
      </w:tr>
      <w:tr>
        <w:tc>
          <w:tcPr/>
          <w:p>
            <w:pPr>
              <w:pStyle w:val="Compact"/>
              <w:jc w:val="left"/>
            </w:pPr>
            <w:r>
              <w:t xml:space="preserve">Arizo-García et al. (2026)</w:t>
            </w:r>
          </w:p>
        </w:tc>
        <w:tc>
          <w:tcPr/>
          <w:p>
            <w:pPr>
              <w:pStyle w:val="Compact"/>
              <w:jc w:val="left"/>
            </w:pPr>
            <w:r>
              <w:t xml:space="preserve">Trait</w:t>
            </w:r>
          </w:p>
        </w:tc>
        <w:tc>
          <w:tcPr/>
          <w:p>
            <w:pPr>
              <w:pStyle w:val="Compact"/>
              <w:jc w:val="left"/>
            </w:pPr>
            <w:r>
              <w:t xml:space="preserve">wheat -&gt; barley</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0.99</w:t>
            </w:r>
          </w:p>
        </w:tc>
        <w:tc>
          <w:tcPr/>
          <w:p>
            <w:pPr>
              <w:pStyle w:val="Compact"/>
              <w:jc w:val="left"/>
            </w:pPr>
            <w:r>
              <w:t xml:space="preserve">Abs</w:t>
            </w:r>
          </w:p>
        </w:tc>
      </w:tr>
      <w:tr>
        <w:tc>
          <w:tcPr/>
          <w:p>
            <w:pPr>
              <w:pStyle w:val="Compact"/>
              <w:jc w:val="left"/>
            </w:pPr>
            <w:r>
              <w:t xml:space="preserve">Arsa et al. (2024)</w:t>
            </w:r>
          </w:p>
        </w:tc>
        <w:tc>
          <w:tcPr/>
          <w:p>
            <w:pPr>
              <w:pStyle w:val="Compact"/>
              <w:jc w:val="left"/>
            </w:pPr>
            <w:r>
              <w:t xml:space="preserve">Weed</w:t>
            </w:r>
          </w:p>
        </w:tc>
        <w:tc>
          <w:tcPr/>
          <w:p>
            <w:pPr>
              <w:pStyle w:val="Compact"/>
              <w:jc w:val="left"/>
            </w:pPr>
            <w:r>
              <w:t xml:space="preserve">multiple crops</w:t>
            </w:r>
          </w:p>
        </w:tc>
        <w:tc>
          <w:tcPr/>
          <w:p>
            <w:pPr>
              <w:pStyle w:val="Compact"/>
              <w:jc w:val="left"/>
            </w:pPr>
            <w:r>
              <w:t xml:space="preserve">Comp.</w:t>
            </w:r>
          </w:p>
        </w:tc>
        <w:tc>
          <w:tcPr/>
          <w:p>
            <w:pPr>
              <w:pStyle w:val="Compact"/>
              <w:jc w:val="right"/>
            </w:pPr>
            <w:r>
              <w:t xml:space="preserve">2</w:t>
            </w:r>
          </w:p>
        </w:tc>
        <w:tc>
          <w:tcPr/>
          <w:p>
            <w:pPr>
              <w:pStyle w:val="Compact"/>
              <w:jc w:val="left"/>
            </w:pPr>
            <w:r>
              <w:t xml:space="preserve">–</w:t>
            </w:r>
          </w:p>
        </w:tc>
        <w:tc>
          <w:tcPr/>
          <w:p>
            <w:pPr>
              <w:pStyle w:val="Compact"/>
              <w:jc w:val="left"/>
            </w:pPr>
            <w:r>
              <w:t xml:space="preserve">Abs</w:t>
            </w:r>
          </w:p>
        </w:tc>
      </w:tr>
      <w:tr>
        <w:tc>
          <w:tcPr/>
          <w:p>
            <w:pPr>
              <w:pStyle w:val="Compact"/>
              <w:jc w:val="left"/>
            </w:pPr>
            <w:r>
              <w:t xml:space="preserve">Ban et al. (2022)</w:t>
            </w:r>
          </w:p>
        </w:tc>
        <w:tc>
          <w:tcPr/>
          <w:p>
            <w:pPr>
              <w:pStyle w:val="Compact"/>
              <w:jc w:val="left"/>
            </w:pPr>
            <w:r>
              <w:t xml:space="preserve">Trait</w:t>
            </w:r>
          </w:p>
        </w:tc>
        <w:tc>
          <w:tcPr/>
          <w:p>
            <w:pPr>
              <w:pStyle w:val="Compact"/>
              <w:jc w:val="left"/>
            </w:pPr>
            <w:r>
              <w:t xml:space="preserve">rice</w:t>
            </w:r>
          </w:p>
        </w:tc>
        <w:tc>
          <w:tcPr/>
          <w:p>
            <w:pPr>
              <w:pStyle w:val="Compact"/>
              <w:jc w:val="left"/>
            </w:pPr>
            <w:r>
              <w:t xml:space="preserve">Comp.</w:t>
            </w:r>
          </w:p>
        </w:tc>
        <w:tc>
          <w:tcPr/>
          <w:p>
            <w:pPr>
              <w:pStyle w:val="Compact"/>
              <w:jc w:val="right"/>
            </w:pPr>
            <w:r>
              <w:t xml:space="preserve">6</w:t>
            </w:r>
          </w:p>
        </w:tc>
        <w:tc>
          <w:tcPr/>
          <w:p>
            <w:pPr>
              <w:pStyle w:val="Compact"/>
              <w:jc w:val="left"/>
            </w:pPr>
            <w:r>
              <w:t xml:space="preserve">ΔR² 0.16</w:t>
            </w:r>
          </w:p>
        </w:tc>
        <w:tc>
          <w:tcPr/>
          <w:p>
            <w:pPr>
              <w:pStyle w:val="Compact"/>
              <w:jc w:val="left"/>
            </w:pPr>
            <w:r>
              <w:t xml:space="preserve">FT</w:t>
            </w:r>
          </w:p>
        </w:tc>
      </w:tr>
      <w:tr>
        <w:tc>
          <w:tcPr/>
          <w:p>
            <w:pPr>
              <w:pStyle w:val="Compact"/>
              <w:jc w:val="left"/>
            </w:pPr>
            <w:r>
              <w:t xml:space="preserve">Banet et al. (2024)</w:t>
            </w:r>
          </w:p>
        </w:tc>
        <w:tc>
          <w:tcPr/>
          <w:p>
            <w:pPr>
              <w:pStyle w:val="Compact"/>
              <w:jc w:val="left"/>
            </w:pPr>
            <w:r>
              <w:t xml:space="preserve">Trait</w:t>
            </w:r>
          </w:p>
        </w:tc>
        <w:tc>
          <w:tcPr/>
          <w:p>
            <w:pPr>
              <w:pStyle w:val="Compact"/>
              <w:jc w:val="left"/>
            </w:pPr>
            <w:r>
              <w:t xml:space="preserve">maize (roots)</w:t>
            </w:r>
          </w:p>
        </w:tc>
        <w:tc>
          <w:tcPr/>
          <w:p>
            <w:pPr>
              <w:pStyle w:val="Compact"/>
              <w:jc w:val="left"/>
            </w:pPr>
            <w:r>
              <w:t xml:space="preserve">Acq./Biol./Comp.</w:t>
            </w:r>
          </w:p>
        </w:tc>
        <w:tc>
          <w:tcPr/>
          <w:p>
            <w:pPr>
              <w:pStyle w:val="Compact"/>
              <w:jc w:val="right"/>
            </w:pPr>
            <w:r>
              <w:t xml:space="preserve">4</w:t>
            </w:r>
          </w:p>
        </w:tc>
        <w:tc>
          <w:tcPr/>
          <w:p>
            <w:pPr>
              <w:pStyle w:val="Compact"/>
              <w:jc w:val="left"/>
            </w:pPr>
            <w:r>
              <w:t xml:space="preserve">ΔR² 0.11</w:t>
            </w:r>
          </w:p>
        </w:tc>
        <w:tc>
          <w:tcPr/>
          <w:p>
            <w:pPr>
              <w:pStyle w:val="Compact"/>
              <w:jc w:val="left"/>
            </w:pPr>
            <w:r>
              <w:t xml:space="preserve">FT</w:t>
            </w:r>
          </w:p>
        </w:tc>
      </w:tr>
      <w:tr>
        <w:tc>
          <w:tcPr/>
          <w:p>
            <w:pPr>
              <w:pStyle w:val="Compact"/>
              <w:jc w:val="left"/>
            </w:pPr>
            <w:r>
              <w:t xml:space="preserve">Bazrafkan et al. (2026)</w:t>
            </w:r>
          </w:p>
        </w:tc>
        <w:tc>
          <w:tcPr/>
          <w:p>
            <w:pPr>
              <w:pStyle w:val="Compact"/>
              <w:jc w:val="left"/>
            </w:pPr>
            <w:r>
              <w:t xml:space="preserve">Trait</w:t>
            </w:r>
          </w:p>
        </w:tc>
        <w:tc>
          <w:tcPr/>
          <w:p>
            <w:pPr>
              <w:pStyle w:val="Compact"/>
              <w:jc w:val="left"/>
            </w:pPr>
            <w:r>
              <w:t xml:space="preserve">dry bean</w:t>
            </w:r>
          </w:p>
        </w:tc>
        <w:tc>
          <w:tcPr/>
          <w:p>
            <w:pPr>
              <w:pStyle w:val="Compact"/>
              <w:jc w:val="left"/>
            </w:pPr>
            <w:r>
              <w:t xml:space="preserve">Comp.</w:t>
            </w:r>
          </w:p>
        </w:tc>
        <w:tc>
          <w:tcPr/>
          <w:p>
            <w:pPr>
              <w:pStyle w:val="Compact"/>
              <w:jc w:val="right"/>
            </w:pPr>
            <w:r>
              <w:t xml:space="preserve">1</w:t>
            </w:r>
          </w:p>
        </w:tc>
        <w:tc>
          <w:tcPr/>
          <w:p>
            <w:pPr>
              <w:pStyle w:val="Compact"/>
              <w:jc w:val="left"/>
            </w:pPr>
            <w:r>
              <w:t xml:space="preserve">error ×1.48</w:t>
            </w:r>
          </w:p>
        </w:tc>
        <w:tc>
          <w:tcPr/>
          <w:p>
            <w:pPr>
              <w:pStyle w:val="Compact"/>
              <w:jc w:val="left"/>
            </w:pPr>
            <w:r>
              <w:t xml:space="preserve">Abs</w:t>
            </w:r>
          </w:p>
        </w:tc>
      </w:tr>
      <w:tr>
        <w:tc>
          <w:tcPr/>
          <w:p>
            <w:pPr>
              <w:pStyle w:val="Compact"/>
              <w:jc w:val="left"/>
            </w:pPr>
            <w:r>
              <w:t xml:space="preserve">Bebie and Kyparissis (2026)</w:t>
            </w:r>
          </w:p>
        </w:tc>
        <w:tc>
          <w:tcPr/>
          <w:p>
            <w:pPr>
              <w:pStyle w:val="Compact"/>
              <w:jc w:val="left"/>
            </w:pPr>
            <w:r>
              <w:t xml:space="preserve">Yield</w:t>
            </w:r>
          </w:p>
        </w:tc>
        <w:tc>
          <w:tcPr/>
          <w:p>
            <w:pPr>
              <w:pStyle w:val="Compact"/>
              <w:jc w:val="left"/>
            </w:pPr>
            <w:r>
              <w:t xml:space="preserve">durum wheat</w:t>
            </w:r>
          </w:p>
        </w:tc>
        <w:tc>
          <w:tcPr/>
          <w:p>
            <w:pPr>
              <w:pStyle w:val="Compact"/>
              <w:jc w:val="left"/>
            </w:pPr>
            <w:r>
              <w:t xml:space="preserve">Time</w:t>
            </w:r>
          </w:p>
        </w:tc>
        <w:tc>
          <w:tcPr/>
          <w:p>
            <w:pPr>
              <w:pStyle w:val="Compact"/>
              <w:jc w:val="right"/>
            </w:pPr>
            <w:r>
              <w:t xml:space="preserve">4</w:t>
            </w:r>
          </w:p>
        </w:tc>
        <w:tc>
          <w:tcPr/>
          <w:p>
            <w:pPr>
              <w:pStyle w:val="Compact"/>
              <w:jc w:val="left"/>
            </w:pPr>
            <w:r>
              <w:t xml:space="preserve">ΔR² 0.42</w:t>
            </w:r>
          </w:p>
        </w:tc>
        <w:tc>
          <w:tcPr/>
          <w:p>
            <w:pPr>
              <w:pStyle w:val="Compact"/>
              <w:jc w:val="left"/>
            </w:pPr>
            <w:r>
              <w:t xml:space="preserve">FT</w:t>
            </w:r>
          </w:p>
        </w:tc>
      </w:tr>
      <w:tr>
        <w:tc>
          <w:tcPr/>
          <w:p>
            <w:pPr>
              <w:pStyle w:val="Compact"/>
              <w:jc w:val="left"/>
            </w:pPr>
            <w:r>
              <w:t xml:space="preserve">Benbahria et al. (2020)</w:t>
            </w:r>
          </w:p>
        </w:tc>
        <w:tc>
          <w:tcPr/>
          <w:p>
            <w:pPr>
              <w:pStyle w:val="Compact"/>
              <w:jc w:val="left"/>
            </w:pPr>
            <w:r>
              <w:t xml:space="preserve">Mapping</w:t>
            </w:r>
          </w:p>
        </w:tc>
        <w:tc>
          <w:tcPr/>
          <w:p>
            <w:pPr>
              <w:pStyle w:val="Compact"/>
              <w:jc w:val="left"/>
            </w:pPr>
            <w:r>
              <w:t xml:space="preserve">irrigated land (land-cover classe…</w:t>
            </w:r>
          </w:p>
        </w:tc>
        <w:tc>
          <w:tcPr/>
          <w:p>
            <w:pPr>
              <w:pStyle w:val="Compact"/>
              <w:jc w:val="left"/>
            </w:pPr>
            <w:r>
              <w:t xml:space="preserve">Time</w:t>
            </w:r>
          </w:p>
        </w:tc>
        <w:tc>
          <w:tcPr/>
          <w:p>
            <w:pPr>
              <w:pStyle w:val="Compact"/>
              <w:jc w:val="right"/>
            </w:pPr>
            <w:r>
              <w:t xml:space="preserve">2</w:t>
            </w:r>
          </w:p>
        </w:tc>
        <w:tc>
          <w:tcPr/>
          <w:p>
            <w:pPr>
              <w:pStyle w:val="Compact"/>
              <w:jc w:val="left"/>
            </w:pPr>
            <w:r>
              <w:t xml:space="preserve">ρ 0.37</w:t>
            </w:r>
          </w:p>
        </w:tc>
        <w:tc>
          <w:tcPr/>
          <w:p>
            <w:pPr>
              <w:pStyle w:val="Compact"/>
              <w:jc w:val="left"/>
            </w:pPr>
            <w:r>
              <w:t xml:space="preserve">FT</w:t>
            </w:r>
          </w:p>
        </w:tc>
      </w:tr>
      <w:tr>
        <w:tc>
          <w:tcPr/>
          <w:p>
            <w:pPr>
              <w:pStyle w:val="Compact"/>
              <w:jc w:val="left"/>
            </w:pPr>
            <w:r>
              <w:t xml:space="preserve">Benito-del-Valle et al. (2025)</w:t>
            </w:r>
          </w:p>
        </w:tc>
        <w:tc>
          <w:tcPr/>
          <w:p>
            <w:pPr>
              <w:pStyle w:val="Compact"/>
              <w:jc w:val="left"/>
            </w:pPr>
            <w:r>
              <w:t xml:space="preserve">Disease/Weed</w:t>
            </w:r>
          </w:p>
        </w:tc>
        <w:tc>
          <w:tcPr/>
          <w:p>
            <w:pPr>
              <w:pStyle w:val="Compact"/>
              <w:jc w:val="left"/>
            </w:pPr>
            <w:r>
              <w:t xml:space="preserve">multiple crops</w:t>
            </w:r>
          </w:p>
        </w:tc>
        <w:tc>
          <w:tcPr/>
          <w:p>
            <w:pPr>
              <w:pStyle w:val="Compact"/>
              <w:jc w:val="left"/>
            </w:pPr>
            <w:r>
              <w:t xml:space="preserve">Comp.</w:t>
            </w:r>
          </w:p>
        </w:tc>
        <w:tc>
          <w:tcPr/>
          <w:p>
            <w:pPr>
              <w:pStyle w:val="Compact"/>
              <w:jc w:val="right"/>
            </w:pPr>
            <w:r>
              <w:t xml:space="preserve">3</w:t>
            </w:r>
          </w:p>
        </w:tc>
        <w:tc>
          <w:tcPr/>
          <w:p>
            <w:pPr>
              <w:pStyle w:val="Compact"/>
              <w:jc w:val="left"/>
            </w:pPr>
            <w:r>
              <w:t xml:space="preserve">ρ 0.62</w:t>
            </w:r>
          </w:p>
        </w:tc>
        <w:tc>
          <w:tcPr/>
          <w:p>
            <w:pPr>
              <w:pStyle w:val="Compact"/>
              <w:jc w:val="left"/>
            </w:pPr>
            <w:r>
              <w:t xml:space="preserve">FT</w:t>
            </w:r>
          </w:p>
        </w:tc>
      </w:tr>
      <w:tr>
        <w:tc>
          <w:tcPr/>
          <w:p>
            <w:pPr>
              <w:pStyle w:val="Compact"/>
              <w:jc w:val="left"/>
            </w:pPr>
            <w:r>
              <w:t xml:space="preserve">Bohra et al. (2025)</w:t>
            </w:r>
          </w:p>
        </w:tc>
        <w:tc>
          <w:tcPr/>
          <w:p>
            <w:pPr>
              <w:pStyle w:val="Compact"/>
              <w:jc w:val="left"/>
            </w:pPr>
            <w:r>
              <w:t xml:space="preserve">Yield</w:t>
            </w:r>
          </w:p>
        </w:tc>
        <w:tc>
          <w:tcPr/>
          <w:p>
            <w:pPr>
              <w:pStyle w:val="Compact"/>
              <w:jc w:val="left"/>
            </w:pPr>
            <w:r>
              <w:t xml:space="preserve">maize</w:t>
            </w:r>
          </w:p>
        </w:tc>
        <w:tc>
          <w:tcPr/>
          <w:p>
            <w:pPr>
              <w:pStyle w:val="Compact"/>
              <w:jc w:val="left"/>
            </w:pPr>
            <w:r>
              <w:t xml:space="preserve">Loc.</w:t>
            </w:r>
          </w:p>
        </w:tc>
        <w:tc>
          <w:tcPr/>
          <w:p>
            <w:pPr>
              <w:pStyle w:val="Compact"/>
              <w:jc w:val="right"/>
            </w:pPr>
            <w:r>
              <w:t xml:space="preserve">8</w:t>
            </w:r>
          </w:p>
        </w:tc>
        <w:tc>
          <w:tcPr/>
          <w:p>
            <w:pPr>
              <w:pStyle w:val="Compact"/>
              <w:jc w:val="left"/>
            </w:pPr>
            <w:r>
              <w:t xml:space="preserve">–</w:t>
            </w:r>
          </w:p>
        </w:tc>
        <w:tc>
          <w:tcPr/>
          <w:p>
            <w:pPr>
              <w:pStyle w:val="Compact"/>
              <w:jc w:val="left"/>
            </w:pPr>
            <w:r>
              <w:t xml:space="preserve">FT-O</w:t>
            </w:r>
          </w:p>
        </w:tc>
      </w:tr>
      <w:tr>
        <w:tc>
          <w:tcPr/>
          <w:p>
            <w:pPr>
              <w:pStyle w:val="Compact"/>
              <w:jc w:val="left"/>
            </w:pPr>
            <w:r>
              <w:t xml:space="preserve">Boruah et al. (2026)</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Comp.</w:t>
            </w:r>
          </w:p>
        </w:tc>
        <w:tc>
          <w:tcPr/>
          <w:p>
            <w:pPr>
              <w:pStyle w:val="Compact"/>
              <w:jc w:val="right"/>
            </w:pPr>
            <w:r>
              <w:t xml:space="preserve">2</w:t>
            </w:r>
          </w:p>
        </w:tc>
        <w:tc>
          <w:tcPr/>
          <w:p>
            <w:pPr>
              <w:pStyle w:val="Compact"/>
              <w:jc w:val="left"/>
            </w:pPr>
            <w:r>
              <w:t xml:space="preserve">ρ 0.94</w:t>
            </w:r>
          </w:p>
        </w:tc>
        <w:tc>
          <w:tcPr/>
          <w:p>
            <w:pPr>
              <w:pStyle w:val="Compact"/>
              <w:jc w:val="left"/>
            </w:pPr>
            <w:r>
              <w:t xml:space="preserve">Abs</w:t>
            </w:r>
          </w:p>
        </w:tc>
      </w:tr>
      <w:tr>
        <w:tc>
          <w:tcPr/>
          <w:p>
            <w:pPr>
              <w:pStyle w:val="Compact"/>
              <w:jc w:val="left"/>
            </w:pPr>
            <w:r>
              <w:t xml:space="preserve">Bouacida et al. (2024)</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1.03</w:t>
            </w:r>
          </w:p>
        </w:tc>
        <w:tc>
          <w:tcPr/>
          <w:p>
            <w:pPr>
              <w:pStyle w:val="Compact"/>
              <w:jc w:val="left"/>
            </w:pPr>
            <w:r>
              <w:t xml:space="preserve">Abs</w:t>
            </w:r>
          </w:p>
        </w:tc>
      </w:tr>
      <w:tr>
        <w:tc>
          <w:tcPr/>
          <w:p>
            <w:pPr>
              <w:pStyle w:val="Compact"/>
              <w:jc w:val="left"/>
            </w:pPr>
            <w:r>
              <w:t xml:space="preserve">Bourriz et al. (2026)</w:t>
            </w:r>
          </w:p>
        </w:tc>
        <w:tc>
          <w:tcPr/>
          <w:p>
            <w:pPr>
              <w:pStyle w:val="Compact"/>
              <w:jc w:val="left"/>
            </w:pPr>
            <w:r>
              <w:t xml:space="preserve">Mapping</w:t>
            </w:r>
          </w:p>
        </w:tc>
        <w:tc>
          <w:tcPr/>
          <w:p>
            <w:pPr>
              <w:pStyle w:val="Compact"/>
              <w:jc w:val="left"/>
            </w:pPr>
            <w:r>
              <w:t xml:space="preserve">cereals</w:t>
            </w:r>
          </w:p>
        </w:tc>
        <w:tc>
          <w:tcPr/>
          <w:p>
            <w:pPr>
              <w:pStyle w:val="Compact"/>
              <w:jc w:val="left"/>
            </w:pPr>
            <w:r>
              <w:t xml:space="preserve">Loc.</w:t>
            </w:r>
          </w:p>
        </w:tc>
        <w:tc>
          <w:tcPr/>
          <w:p>
            <w:pPr>
              <w:pStyle w:val="Compact"/>
              <w:jc w:val="right"/>
            </w:pPr>
            <w:r>
              <w:t xml:space="preserve">3</w:t>
            </w:r>
          </w:p>
        </w:tc>
        <w:tc>
          <w:tcPr/>
          <w:p>
            <w:pPr>
              <w:pStyle w:val="Compact"/>
              <w:jc w:val="left"/>
            </w:pPr>
            <w:r>
              <w:t xml:space="preserve">ρ 0.87</w:t>
            </w:r>
          </w:p>
        </w:tc>
        <w:tc>
          <w:tcPr/>
          <w:p>
            <w:pPr>
              <w:pStyle w:val="Compact"/>
              <w:jc w:val="left"/>
            </w:pPr>
            <w:r>
              <w:t xml:space="preserve">FT</w:t>
            </w:r>
          </w:p>
        </w:tc>
      </w:tr>
      <w:tr>
        <w:tc>
          <w:tcPr/>
          <w:p>
            <w:pPr>
              <w:pStyle w:val="Compact"/>
              <w:jc w:val="left"/>
            </w:pPr>
            <w:r>
              <w:t xml:space="preserve">Canoski et al. (2026)</w:t>
            </w:r>
          </w:p>
        </w:tc>
        <w:tc>
          <w:tcPr/>
          <w:p>
            <w:pPr>
              <w:pStyle w:val="Compact"/>
              <w:jc w:val="left"/>
            </w:pPr>
            <w:r>
              <w:t xml:space="preserve">Disease</w:t>
            </w:r>
          </w:p>
        </w:tc>
        <w:tc>
          <w:tcPr/>
          <w:p>
            <w:pPr>
              <w:pStyle w:val="Compact"/>
              <w:jc w:val="left"/>
            </w:pPr>
            <w:r>
              <w:t xml:space="preserve">grapevine</w:t>
            </w:r>
          </w:p>
        </w:tc>
        <w:tc>
          <w:tcPr/>
          <w:p>
            <w:pPr>
              <w:pStyle w:val="Compact"/>
              <w:jc w:val="left"/>
            </w:pPr>
            <w:r>
              <w:t xml:space="preserve">Acq./Comp.</w:t>
            </w:r>
          </w:p>
        </w:tc>
        <w:tc>
          <w:tcPr/>
          <w:p>
            <w:pPr>
              <w:pStyle w:val="Compact"/>
              <w:jc w:val="right"/>
            </w:pPr>
            <w:r>
              <w:t xml:space="preserve">5</w:t>
            </w:r>
          </w:p>
        </w:tc>
        <w:tc>
          <w:tcPr/>
          <w:p>
            <w:pPr>
              <w:pStyle w:val="Compact"/>
              <w:jc w:val="left"/>
            </w:pPr>
            <w:r>
              <w:t xml:space="preserve">ρ 0.17</w:t>
            </w:r>
          </w:p>
        </w:tc>
        <w:tc>
          <w:tcPr/>
          <w:p>
            <w:pPr>
              <w:pStyle w:val="Compact"/>
              <w:jc w:val="left"/>
            </w:pPr>
            <w:r>
              <w:t xml:space="preserve">FT</w:t>
            </w:r>
          </w:p>
        </w:tc>
      </w:tr>
      <w:tr>
        <w:tc>
          <w:tcPr/>
          <w:p>
            <w:pPr>
              <w:pStyle w:val="Compact"/>
              <w:jc w:val="left"/>
            </w:pPr>
            <w:r>
              <w:t xml:space="preserve">Cánovas-Rodríguez et al. (2026)</w:t>
            </w:r>
          </w:p>
        </w:tc>
        <w:tc>
          <w:tcPr/>
          <w:p>
            <w:pPr>
              <w:pStyle w:val="Compact"/>
              <w:jc w:val="left"/>
            </w:pPr>
            <w:r>
              <w:t xml:space="preserve">Disease</w:t>
            </w:r>
          </w:p>
        </w:tc>
        <w:tc>
          <w:tcPr/>
          <w:p>
            <w:pPr>
              <w:pStyle w:val="Compact"/>
              <w:jc w:val="left"/>
            </w:pPr>
            <w:r>
              <w:t xml:space="preserve">peach</w:t>
            </w:r>
          </w:p>
        </w:tc>
        <w:tc>
          <w:tcPr/>
          <w:p>
            <w:pPr>
              <w:pStyle w:val="Compact"/>
              <w:jc w:val="left"/>
            </w:pPr>
            <w:r>
              <w:t xml:space="preserve">Comp.</w:t>
            </w:r>
          </w:p>
        </w:tc>
        <w:tc>
          <w:tcPr/>
          <w:p>
            <w:pPr>
              <w:pStyle w:val="Compact"/>
              <w:jc w:val="right"/>
            </w:pPr>
            <w:r>
              <w:t xml:space="preserve">5</w:t>
            </w:r>
          </w:p>
        </w:tc>
        <w:tc>
          <w:tcPr/>
          <w:p>
            <w:pPr>
              <w:pStyle w:val="Compact"/>
              <w:jc w:val="left"/>
            </w:pPr>
            <w:r>
              <w:t xml:space="preserve">ρ 0.69</w:t>
            </w:r>
          </w:p>
        </w:tc>
        <w:tc>
          <w:tcPr/>
          <w:p>
            <w:pPr>
              <w:pStyle w:val="Compact"/>
              <w:jc w:val="left"/>
            </w:pPr>
            <w:r>
              <w:t xml:space="preserve">FT</w:t>
            </w:r>
          </w:p>
        </w:tc>
      </w:tr>
      <w:tr>
        <w:tc>
          <w:tcPr/>
          <w:p>
            <w:pPr>
              <w:pStyle w:val="Compact"/>
              <w:jc w:val="left"/>
            </w:pPr>
            <w:r>
              <w:t xml:space="preserve">Cap et al. (2020)</w:t>
            </w:r>
          </w:p>
        </w:tc>
        <w:tc>
          <w:tcPr/>
          <w:p>
            <w:pPr>
              <w:pStyle w:val="Compact"/>
              <w:jc w:val="left"/>
            </w:pPr>
            <w:r>
              <w:t xml:space="preserve">Disease</w:t>
            </w:r>
          </w:p>
        </w:tc>
        <w:tc>
          <w:tcPr/>
          <w:p>
            <w:pPr>
              <w:pStyle w:val="Compact"/>
              <w:jc w:val="left"/>
            </w:pPr>
            <w:r>
              <w:t xml:space="preserve">cucumber</w:t>
            </w:r>
          </w:p>
        </w:tc>
        <w:tc>
          <w:tcPr/>
          <w:p>
            <w:pPr>
              <w:pStyle w:val="Compact"/>
              <w:jc w:val="left"/>
            </w:pPr>
            <w:r>
              <w:t xml:space="preserve">Loc.</w:t>
            </w:r>
          </w:p>
        </w:tc>
        <w:tc>
          <w:tcPr/>
          <w:p>
            <w:pPr>
              <w:pStyle w:val="Compact"/>
              <w:jc w:val="right"/>
            </w:pPr>
            <w:r>
              <w:t xml:space="preserve">1</w:t>
            </w:r>
          </w:p>
        </w:tc>
        <w:tc>
          <w:tcPr/>
          <w:p>
            <w:pPr>
              <w:pStyle w:val="Compact"/>
              <w:jc w:val="left"/>
            </w:pPr>
            <w:r>
              <w:t xml:space="preserve">ρ 0.73</w:t>
            </w:r>
          </w:p>
        </w:tc>
        <w:tc>
          <w:tcPr/>
          <w:p>
            <w:pPr>
              <w:pStyle w:val="Compact"/>
              <w:jc w:val="left"/>
            </w:pPr>
            <w:r>
              <w:t xml:space="preserve">FT</w:t>
            </w:r>
          </w:p>
        </w:tc>
      </w:tr>
      <w:tr>
        <w:tc>
          <w:tcPr/>
          <w:p>
            <w:pPr>
              <w:pStyle w:val="Compact"/>
              <w:jc w:val="left"/>
            </w:pPr>
            <w:r>
              <w:t xml:space="preserve">Celikkan et al. (2025)</w:t>
            </w:r>
          </w:p>
        </w:tc>
        <w:tc>
          <w:tcPr/>
          <w:p>
            <w:pPr>
              <w:pStyle w:val="Compact"/>
              <w:jc w:val="left"/>
            </w:pPr>
            <w:r>
              <w:t xml:space="preserve">Weed</w:t>
            </w:r>
          </w:p>
        </w:tc>
        <w:tc>
          <w:tcPr/>
          <w:p>
            <w:pPr>
              <w:pStyle w:val="Compact"/>
              <w:jc w:val="left"/>
            </w:pPr>
            <w:r>
              <w:t xml:space="preserve">maize</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0.66</w:t>
            </w:r>
          </w:p>
        </w:tc>
        <w:tc>
          <w:tcPr/>
          <w:p>
            <w:pPr>
              <w:pStyle w:val="Compact"/>
              <w:jc w:val="left"/>
            </w:pPr>
            <w:r>
              <w:t xml:space="preserve">FT</w:t>
            </w:r>
          </w:p>
        </w:tc>
      </w:tr>
      <w:tr>
        <w:tc>
          <w:tcPr/>
          <w:p>
            <w:pPr>
              <w:pStyle w:val="Compact"/>
              <w:jc w:val="left"/>
            </w:pPr>
            <w:r>
              <w:t xml:space="preserve">Chakravarty (2025)</w:t>
            </w:r>
          </w:p>
        </w:tc>
        <w:tc>
          <w:tcPr/>
          <w:p>
            <w:pPr>
              <w:pStyle w:val="Compact"/>
              <w:jc w:val="left"/>
            </w:pPr>
            <w:r>
              <w:t xml:space="preserve">Yield</w:t>
            </w:r>
          </w:p>
        </w:tc>
        <w:tc>
          <w:tcPr/>
          <w:p>
            <w:pPr>
              <w:pStyle w:val="Compact"/>
              <w:jc w:val="left"/>
            </w:pPr>
            <w:r>
              <w:t xml:space="preserve">corn; soybean</w:t>
            </w:r>
          </w:p>
        </w:tc>
        <w:tc>
          <w:tcPr/>
          <w:p>
            <w:pPr>
              <w:pStyle w:val="Compact"/>
              <w:jc w:val="left"/>
            </w:pPr>
            <w:r>
              <w:t xml:space="preserve">Loc.</w:t>
            </w:r>
          </w:p>
        </w:tc>
        <w:tc>
          <w:tcPr/>
          <w:p>
            <w:pPr>
              <w:pStyle w:val="Compact"/>
              <w:jc w:val="right"/>
            </w:pPr>
            <w:r>
              <w:t xml:space="preserve">12</w:t>
            </w:r>
          </w:p>
        </w:tc>
        <w:tc>
          <w:tcPr/>
          <w:p>
            <w:pPr>
              <w:pStyle w:val="Compact"/>
              <w:jc w:val="left"/>
            </w:pPr>
            <w:r>
              <w:t xml:space="preserve">–</w:t>
            </w:r>
          </w:p>
        </w:tc>
        <w:tc>
          <w:tcPr/>
          <w:p>
            <w:pPr>
              <w:pStyle w:val="Compact"/>
              <w:jc w:val="left"/>
            </w:pPr>
            <w:r>
              <w:t xml:space="preserve">FT-O</w:t>
            </w:r>
          </w:p>
        </w:tc>
      </w:tr>
      <w:tr>
        <w:tc>
          <w:tcPr/>
          <w:p>
            <w:pPr>
              <w:pStyle w:val="Compact"/>
              <w:jc w:val="left"/>
            </w:pPr>
            <w:r>
              <w:t xml:space="preserve">Chang et al. (2026)</w:t>
            </w:r>
          </w:p>
        </w:tc>
        <w:tc>
          <w:tcPr/>
          <w:p>
            <w:pPr>
              <w:pStyle w:val="Compact"/>
              <w:jc w:val="left"/>
            </w:pPr>
            <w:r>
              <w:t xml:space="preserve">Mapping</w:t>
            </w:r>
          </w:p>
        </w:tc>
        <w:tc>
          <w:tcPr/>
          <w:p>
            <w:pPr>
              <w:pStyle w:val="Compact"/>
              <w:jc w:val="left"/>
            </w:pPr>
            <w:r>
              <w:t xml:space="preserve">cropland</w:t>
            </w:r>
          </w:p>
        </w:tc>
        <w:tc>
          <w:tcPr/>
          <w:p>
            <w:pPr>
              <w:pStyle w:val="Compact"/>
              <w:jc w:val="left"/>
            </w:pPr>
            <w:r>
              <w:t xml:space="preserve">Loc.</w:t>
            </w:r>
          </w:p>
        </w:tc>
        <w:tc>
          <w:tcPr/>
          <w:p>
            <w:pPr>
              <w:pStyle w:val="Compact"/>
              <w:jc w:val="right"/>
            </w:pPr>
            <w:r>
              <w:t xml:space="preserve">1</w:t>
            </w:r>
          </w:p>
        </w:tc>
        <w:tc>
          <w:tcPr/>
          <w:p>
            <w:pPr>
              <w:pStyle w:val="Compact"/>
              <w:jc w:val="left"/>
            </w:pPr>
            <w:r>
              <w:t xml:space="preserve">ρ 0.58</w:t>
            </w:r>
          </w:p>
        </w:tc>
        <w:tc>
          <w:tcPr/>
          <w:p>
            <w:pPr>
              <w:pStyle w:val="Compact"/>
              <w:jc w:val="left"/>
            </w:pPr>
            <w:r>
              <w:t xml:space="preserve">Abs</w:t>
            </w:r>
          </w:p>
        </w:tc>
      </w:tr>
      <w:tr>
        <w:tc>
          <w:tcPr/>
          <w:p>
            <w:pPr>
              <w:pStyle w:val="Compact"/>
              <w:jc w:val="left"/>
            </w:pPr>
            <w:r>
              <w:t xml:space="preserve">Chen et al. (2024)</w:t>
            </w:r>
          </w:p>
        </w:tc>
        <w:tc>
          <w:tcPr/>
          <w:p>
            <w:pPr>
              <w:pStyle w:val="Compact"/>
              <w:jc w:val="left"/>
            </w:pPr>
            <w:r>
              <w:t xml:space="preserve">Mapping</w:t>
            </w:r>
          </w:p>
        </w:tc>
        <w:tc>
          <w:tcPr/>
          <w:p>
            <w:pPr>
              <w:pStyle w:val="Compact"/>
              <w:jc w:val="left"/>
            </w:pPr>
            <w:r>
              <w:t xml:space="preserve">cropland</w:t>
            </w:r>
          </w:p>
        </w:tc>
        <w:tc>
          <w:tcPr/>
          <w:p>
            <w:pPr>
              <w:pStyle w:val="Compact"/>
              <w:jc w:val="left"/>
            </w:pPr>
            <w:r>
              <w:t xml:space="preserve">Loc./Time</w:t>
            </w:r>
          </w:p>
        </w:tc>
        <w:tc>
          <w:tcPr/>
          <w:p>
            <w:pPr>
              <w:pStyle w:val="Compact"/>
              <w:jc w:val="right"/>
            </w:pPr>
            <w:r>
              <w:t xml:space="preserve">2</w:t>
            </w:r>
          </w:p>
        </w:tc>
        <w:tc>
          <w:tcPr/>
          <w:p>
            <w:pPr>
              <w:pStyle w:val="Compact"/>
              <w:jc w:val="left"/>
            </w:pPr>
            <w:r>
              <w:t xml:space="preserve">ρ 0.86</w:t>
            </w:r>
          </w:p>
        </w:tc>
        <w:tc>
          <w:tcPr/>
          <w:p>
            <w:pPr>
              <w:pStyle w:val="Compact"/>
              <w:jc w:val="left"/>
            </w:pPr>
            <w:r>
              <w:t xml:space="preserve">FT</w:t>
            </w:r>
          </w:p>
        </w:tc>
      </w:tr>
      <w:tr>
        <w:tc>
          <w:tcPr/>
          <w:p>
            <w:pPr>
              <w:pStyle w:val="Compact"/>
              <w:jc w:val="left"/>
            </w:pPr>
            <w:r>
              <w:t xml:space="preserve">Chiatti et al. (2023)</w:t>
            </w:r>
          </w:p>
        </w:tc>
        <w:tc>
          <w:tcPr/>
          <w:p>
            <w:pPr>
              <w:pStyle w:val="Compact"/>
              <w:jc w:val="left"/>
            </w:pPr>
            <w:r>
              <w:t xml:space="preserve">Organ</w:t>
            </w:r>
          </w:p>
        </w:tc>
        <w:tc>
          <w:tcPr/>
          <w:p>
            <w:pPr>
              <w:pStyle w:val="Compact"/>
              <w:jc w:val="left"/>
            </w:pPr>
            <w:r>
              <w:t xml:space="preserve">grapevine</w:t>
            </w:r>
          </w:p>
        </w:tc>
        <w:tc>
          <w:tcPr/>
          <w:p>
            <w:pPr>
              <w:pStyle w:val="Compact"/>
              <w:jc w:val="left"/>
            </w:pPr>
            <w:r>
              <w:t xml:space="preserve">Comp./Time</w:t>
            </w:r>
          </w:p>
        </w:tc>
        <w:tc>
          <w:tcPr/>
          <w:p>
            <w:pPr>
              <w:pStyle w:val="Compact"/>
              <w:jc w:val="right"/>
            </w:pPr>
            <w:r>
              <w:t xml:space="preserve">5</w:t>
            </w:r>
          </w:p>
        </w:tc>
        <w:tc>
          <w:tcPr/>
          <w:p>
            <w:pPr>
              <w:pStyle w:val="Compact"/>
              <w:jc w:val="left"/>
            </w:pPr>
            <w:r>
              <w:t xml:space="preserve">ρ 0.74</w:t>
            </w:r>
          </w:p>
        </w:tc>
        <w:tc>
          <w:tcPr/>
          <w:p>
            <w:pPr>
              <w:pStyle w:val="Compact"/>
              <w:jc w:val="left"/>
            </w:pPr>
            <w:r>
              <w:t xml:space="preserve">FT</w:t>
            </w:r>
          </w:p>
        </w:tc>
      </w:tr>
      <w:tr>
        <w:tc>
          <w:tcPr/>
          <w:p>
            <w:pPr>
              <w:pStyle w:val="Compact"/>
              <w:jc w:val="left"/>
            </w:pPr>
            <w:r>
              <w:t xml:space="preserve">Chin and Suhaili (2025)</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0.67</w:t>
            </w:r>
          </w:p>
        </w:tc>
        <w:tc>
          <w:tcPr/>
          <w:p>
            <w:pPr>
              <w:pStyle w:val="Compact"/>
              <w:jc w:val="left"/>
            </w:pPr>
            <w:r>
              <w:t xml:space="preserve">Abs</w:t>
            </w:r>
          </w:p>
        </w:tc>
      </w:tr>
      <w:tr>
        <w:tc>
          <w:tcPr/>
          <w:p>
            <w:pPr>
              <w:pStyle w:val="Compact"/>
              <w:jc w:val="left"/>
            </w:pPr>
            <w:r>
              <w:t xml:space="preserve">Chowdhury et al. (2026)</w:t>
            </w:r>
          </w:p>
        </w:tc>
        <w:tc>
          <w:tcPr/>
          <w:p>
            <w:pPr>
              <w:pStyle w:val="Compact"/>
              <w:jc w:val="left"/>
            </w:pPr>
            <w:r>
              <w:t xml:space="preserve">Organ</w:t>
            </w:r>
          </w:p>
        </w:tc>
        <w:tc>
          <w:tcPr/>
          <w:p>
            <w:pPr>
              <w:pStyle w:val="Compact"/>
              <w:jc w:val="left"/>
            </w:pPr>
            <w:r>
              <w:t xml:space="preserve">capsicum</w:t>
            </w:r>
          </w:p>
        </w:tc>
        <w:tc>
          <w:tcPr/>
          <w:p>
            <w:pPr>
              <w:pStyle w:val="Compact"/>
              <w:jc w:val="left"/>
            </w:pPr>
            <w:r>
              <w:t xml:space="preserve">Acq.</w:t>
            </w:r>
          </w:p>
        </w:tc>
        <w:tc>
          <w:tcPr/>
          <w:p>
            <w:pPr>
              <w:pStyle w:val="Compact"/>
              <w:jc w:val="right"/>
            </w:pPr>
            <w:r>
              <w:t xml:space="preserve">1</w:t>
            </w:r>
          </w:p>
        </w:tc>
        <w:tc>
          <w:tcPr/>
          <w:p>
            <w:pPr>
              <w:pStyle w:val="Compact"/>
              <w:jc w:val="left"/>
            </w:pPr>
            <w:r>
              <w:t xml:space="preserve">ρ 0.99</w:t>
            </w:r>
          </w:p>
        </w:tc>
        <w:tc>
          <w:tcPr/>
          <w:p>
            <w:pPr>
              <w:pStyle w:val="Compact"/>
              <w:jc w:val="left"/>
            </w:pPr>
            <w:r>
              <w:t xml:space="preserve">Abs</w:t>
            </w:r>
          </w:p>
        </w:tc>
      </w:tr>
      <w:tr>
        <w:tc>
          <w:tcPr/>
          <w:p>
            <w:pPr>
              <w:pStyle w:val="Compact"/>
              <w:jc w:val="left"/>
            </w:pPr>
            <w:r>
              <w:t xml:space="preserve">Cornelissen et al. (2025)</w:t>
            </w:r>
          </w:p>
        </w:tc>
        <w:tc>
          <w:tcPr/>
          <w:p>
            <w:pPr>
              <w:pStyle w:val="Compact"/>
              <w:jc w:val="left"/>
            </w:pPr>
            <w:r>
              <w:t xml:space="preserve">Trait</w:t>
            </w:r>
          </w:p>
        </w:tc>
        <w:tc>
          <w:tcPr/>
          <w:p>
            <w:pPr>
              <w:pStyle w:val="Compact"/>
              <w:jc w:val="left"/>
            </w:pPr>
            <w:r>
              <w:t xml:space="preserve">grape (Brix)</w:t>
            </w:r>
          </w:p>
        </w:tc>
        <w:tc>
          <w:tcPr/>
          <w:p>
            <w:pPr>
              <w:pStyle w:val="Compact"/>
              <w:jc w:val="left"/>
            </w:pPr>
            <w:r>
              <w:t xml:space="preserve">Acq./Comp./Time</w:t>
            </w:r>
          </w:p>
        </w:tc>
        <w:tc>
          <w:tcPr/>
          <w:p>
            <w:pPr>
              <w:pStyle w:val="Compact"/>
              <w:jc w:val="right"/>
            </w:pPr>
            <w:r>
              <w:t xml:space="preserve">8</w:t>
            </w:r>
          </w:p>
        </w:tc>
        <w:tc>
          <w:tcPr/>
          <w:p>
            <w:pPr>
              <w:pStyle w:val="Compact"/>
              <w:jc w:val="left"/>
            </w:pPr>
            <w:r>
              <w:t xml:space="preserve">ΔR² 0.46</w:t>
            </w:r>
          </w:p>
        </w:tc>
        <w:tc>
          <w:tcPr/>
          <w:p>
            <w:pPr>
              <w:pStyle w:val="Compact"/>
              <w:jc w:val="left"/>
            </w:pPr>
            <w:r>
              <w:t xml:space="preserve">FT</w:t>
            </w:r>
          </w:p>
        </w:tc>
      </w:tr>
      <w:tr>
        <w:tc>
          <w:tcPr/>
          <w:p>
            <w:pPr>
              <w:pStyle w:val="Compact"/>
              <w:jc w:val="left"/>
            </w:pPr>
            <w:r>
              <w:t xml:space="preserve">Deng and Lu (2026a)</w:t>
            </w:r>
          </w:p>
        </w:tc>
        <w:tc>
          <w:tcPr/>
          <w:p>
            <w:pPr>
              <w:pStyle w:val="Compact"/>
              <w:jc w:val="left"/>
            </w:pPr>
            <w:r>
              <w:t xml:space="preserve">Weed</w:t>
            </w:r>
          </w:p>
        </w:tc>
        <w:tc>
          <w:tcPr/>
          <w:p>
            <w:pPr>
              <w:pStyle w:val="Compact"/>
              <w:jc w:val="left"/>
            </w:pPr>
            <w:r>
              <w:t xml:space="preserve">lettuce and other vegetables + we…</w:t>
            </w:r>
          </w:p>
        </w:tc>
        <w:tc>
          <w:tcPr/>
          <w:p>
            <w:pPr>
              <w:pStyle w:val="Compact"/>
              <w:jc w:val="left"/>
            </w:pPr>
            <w:r>
              <w:t xml:space="preserve">Time</w:t>
            </w:r>
          </w:p>
        </w:tc>
        <w:tc>
          <w:tcPr/>
          <w:p>
            <w:pPr>
              <w:pStyle w:val="Compact"/>
              <w:jc w:val="right"/>
            </w:pPr>
            <w:r>
              <w:t xml:space="preserve">4</w:t>
            </w:r>
          </w:p>
        </w:tc>
        <w:tc>
          <w:tcPr/>
          <w:p>
            <w:pPr>
              <w:pStyle w:val="Compact"/>
              <w:jc w:val="left"/>
            </w:pPr>
            <w:r>
              <w:t xml:space="preserve">ρ 0.43</w:t>
            </w:r>
          </w:p>
        </w:tc>
        <w:tc>
          <w:tcPr/>
          <w:p>
            <w:pPr>
              <w:pStyle w:val="Compact"/>
              <w:jc w:val="left"/>
            </w:pPr>
            <w:r>
              <w:t xml:space="preserve">FT</w:t>
            </w:r>
          </w:p>
        </w:tc>
      </w:tr>
      <w:tr>
        <w:tc>
          <w:tcPr/>
          <w:p>
            <w:pPr>
              <w:pStyle w:val="Compact"/>
              <w:jc w:val="left"/>
            </w:pPr>
            <w:r>
              <w:t xml:space="preserve">Deng and Lu (2026b)</w:t>
            </w:r>
          </w:p>
        </w:tc>
        <w:tc>
          <w:tcPr/>
          <w:p>
            <w:pPr>
              <w:pStyle w:val="Compact"/>
              <w:jc w:val="left"/>
            </w:pPr>
            <w:r>
              <w:t xml:space="preserve">Weed</w:t>
            </w:r>
          </w:p>
        </w:tc>
        <w:tc>
          <w:tcPr/>
          <w:p>
            <w:pPr>
              <w:pStyle w:val="Compact"/>
              <w:jc w:val="left"/>
            </w:pPr>
            <w:r>
              <w:t xml:space="preserve">vegetables</w:t>
            </w:r>
          </w:p>
        </w:tc>
        <w:tc>
          <w:tcPr/>
          <w:p>
            <w:pPr>
              <w:pStyle w:val="Compact"/>
              <w:jc w:val="left"/>
            </w:pPr>
            <w:r>
              <w:t xml:space="preserve">Time</w:t>
            </w:r>
          </w:p>
        </w:tc>
        <w:tc>
          <w:tcPr/>
          <w:p>
            <w:pPr>
              <w:pStyle w:val="Compact"/>
              <w:jc w:val="right"/>
            </w:pPr>
            <w:r>
              <w:t xml:space="preserve">4</w:t>
            </w:r>
          </w:p>
        </w:tc>
        <w:tc>
          <w:tcPr/>
          <w:p>
            <w:pPr>
              <w:pStyle w:val="Compact"/>
              <w:jc w:val="left"/>
            </w:pPr>
            <w:r>
              <w:t xml:space="preserve">ρ 0.52</w:t>
            </w:r>
          </w:p>
        </w:tc>
        <w:tc>
          <w:tcPr/>
          <w:p>
            <w:pPr>
              <w:pStyle w:val="Compact"/>
              <w:jc w:val="left"/>
            </w:pPr>
            <w:r>
              <w:t xml:space="preserve">Abs</w:t>
            </w:r>
          </w:p>
        </w:tc>
      </w:tr>
      <w:tr>
        <w:tc>
          <w:tcPr/>
          <w:p>
            <w:pPr>
              <w:pStyle w:val="Compact"/>
              <w:jc w:val="left"/>
            </w:pPr>
            <w:r>
              <w:t xml:space="preserve">Deng et al. (2026)</w:t>
            </w:r>
          </w:p>
        </w:tc>
        <w:tc>
          <w:tcPr/>
          <w:p>
            <w:pPr>
              <w:pStyle w:val="Compact"/>
              <w:jc w:val="left"/>
            </w:pPr>
            <w:r>
              <w:t xml:space="preserve">Disease</w:t>
            </w:r>
          </w:p>
        </w:tc>
        <w:tc>
          <w:tcPr/>
          <w:p>
            <w:pPr>
              <w:pStyle w:val="Compact"/>
              <w:jc w:val="left"/>
            </w:pPr>
            <w:r>
              <w:t xml:space="preserve">wheat</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 0.91</w:t>
            </w:r>
          </w:p>
        </w:tc>
        <w:tc>
          <w:tcPr/>
          <w:p>
            <w:pPr>
              <w:pStyle w:val="Compact"/>
              <w:jc w:val="left"/>
            </w:pPr>
            <w:r>
              <w:t xml:space="preserve">Abs</w:t>
            </w:r>
          </w:p>
        </w:tc>
      </w:tr>
      <w:tr>
        <w:tc>
          <w:tcPr/>
          <w:p>
            <w:pPr>
              <w:pStyle w:val="Compact"/>
              <w:jc w:val="left"/>
            </w:pPr>
            <w:r>
              <w:t xml:space="preserve">Dhawan (2026)</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0.96</w:t>
            </w:r>
          </w:p>
        </w:tc>
        <w:tc>
          <w:tcPr/>
          <w:p>
            <w:pPr>
              <w:pStyle w:val="Compact"/>
              <w:jc w:val="left"/>
            </w:pPr>
            <w:r>
              <w:t xml:space="preserve">FT</w:t>
            </w:r>
          </w:p>
        </w:tc>
      </w:tr>
      <w:tr>
        <w:tc>
          <w:tcPr/>
          <w:p>
            <w:pPr>
              <w:pStyle w:val="Compact"/>
              <w:jc w:val="left"/>
            </w:pPr>
            <w:r>
              <w:t xml:space="preserve">Dunđerski et al. (2026)</w:t>
            </w:r>
          </w:p>
        </w:tc>
        <w:tc>
          <w:tcPr/>
          <w:p>
            <w:pPr>
              <w:pStyle w:val="Compact"/>
              <w:jc w:val="left"/>
            </w:pPr>
            <w:r>
              <w:t xml:space="preserve">Yield</w:t>
            </w:r>
          </w:p>
        </w:tc>
        <w:tc>
          <w:tcPr/>
          <w:p>
            <w:pPr>
              <w:pStyle w:val="Compact"/>
              <w:jc w:val="left"/>
            </w:pPr>
            <w:r>
              <w:t xml:space="preserve">maize</w:t>
            </w:r>
          </w:p>
        </w:tc>
        <w:tc>
          <w:tcPr/>
          <w:p>
            <w:pPr>
              <w:pStyle w:val="Compact"/>
              <w:jc w:val="left"/>
            </w:pPr>
            <w:r>
              <w:t xml:space="preserve">Time</w:t>
            </w:r>
          </w:p>
        </w:tc>
        <w:tc>
          <w:tcPr/>
          <w:p>
            <w:pPr>
              <w:pStyle w:val="Compact"/>
              <w:jc w:val="right"/>
            </w:pPr>
            <w:r>
              <w:t xml:space="preserve">5</w:t>
            </w:r>
          </w:p>
        </w:tc>
        <w:tc>
          <w:tcPr/>
          <w:p>
            <w:pPr>
              <w:pStyle w:val="Compact"/>
              <w:jc w:val="left"/>
            </w:pPr>
            <w:r>
              <w:t xml:space="preserve">ΔR² 0.64</w:t>
            </w:r>
          </w:p>
        </w:tc>
        <w:tc>
          <w:tcPr/>
          <w:p>
            <w:pPr>
              <w:pStyle w:val="Compact"/>
              <w:jc w:val="left"/>
            </w:pPr>
            <w:r>
              <w:t xml:space="preserve">FT</w:t>
            </w:r>
          </w:p>
        </w:tc>
      </w:tr>
      <w:tr>
        <w:tc>
          <w:tcPr/>
          <w:p>
            <w:pPr>
              <w:pStyle w:val="Compact"/>
              <w:jc w:val="left"/>
            </w:pPr>
            <w:r>
              <w:t xml:space="preserve">Ergün et al. (2026)</w:t>
            </w:r>
          </w:p>
        </w:tc>
        <w:tc>
          <w:tcPr/>
          <w:p>
            <w:pPr>
              <w:pStyle w:val="Compact"/>
              <w:jc w:val="left"/>
            </w:pPr>
            <w:r>
              <w:t xml:space="preserve">Disease</w:t>
            </w:r>
          </w:p>
        </w:tc>
        <w:tc>
          <w:tcPr/>
          <w:p>
            <w:pPr>
              <w:pStyle w:val="Compact"/>
              <w:jc w:val="left"/>
            </w:pPr>
            <w:r>
              <w:t xml:space="preserve">grapevine</w:t>
            </w:r>
          </w:p>
        </w:tc>
        <w:tc>
          <w:tcPr/>
          <w:p>
            <w:pPr>
              <w:pStyle w:val="Compact"/>
              <w:jc w:val="left"/>
            </w:pPr>
            <w:r>
              <w:t xml:space="preserve">Comp.</w:t>
            </w:r>
          </w:p>
        </w:tc>
        <w:tc>
          <w:tcPr/>
          <w:p>
            <w:pPr>
              <w:pStyle w:val="Compact"/>
              <w:jc w:val="right"/>
            </w:pPr>
            <w:r>
              <w:t xml:space="preserve">2</w:t>
            </w:r>
          </w:p>
        </w:tc>
        <w:tc>
          <w:tcPr/>
          <w:p>
            <w:pPr>
              <w:pStyle w:val="Compact"/>
              <w:jc w:val="left"/>
            </w:pPr>
            <w:r>
              <w:t xml:space="preserve">ρ 0.72</w:t>
            </w:r>
          </w:p>
        </w:tc>
        <w:tc>
          <w:tcPr/>
          <w:p>
            <w:pPr>
              <w:pStyle w:val="Compact"/>
              <w:jc w:val="left"/>
            </w:pPr>
            <w:r>
              <w:t xml:space="preserve">FT</w:t>
            </w:r>
          </w:p>
        </w:tc>
      </w:tr>
      <w:tr>
        <w:tc>
          <w:tcPr/>
          <w:p>
            <w:pPr>
              <w:pStyle w:val="Compact"/>
              <w:jc w:val="left"/>
            </w:pPr>
            <w:r>
              <w:t xml:space="preserve">Fan et al. (2026)</w:t>
            </w:r>
          </w:p>
        </w:tc>
        <w:tc>
          <w:tcPr/>
          <w:p>
            <w:pPr>
              <w:pStyle w:val="Compact"/>
              <w:jc w:val="left"/>
            </w:pPr>
            <w:r>
              <w:t xml:space="preserve">Yield</w:t>
            </w:r>
          </w:p>
        </w:tc>
        <w:tc>
          <w:tcPr/>
          <w:p>
            <w:pPr>
              <w:pStyle w:val="Compact"/>
              <w:jc w:val="left"/>
            </w:pPr>
            <w:r>
              <w:t xml:space="preserve">winter wheat</w:t>
            </w:r>
          </w:p>
        </w:tc>
        <w:tc>
          <w:tcPr/>
          <w:p>
            <w:pPr>
              <w:pStyle w:val="Compact"/>
              <w:jc w:val="left"/>
            </w:pPr>
            <w:r>
              <w:t xml:space="preserve">Comp.</w:t>
            </w:r>
          </w:p>
        </w:tc>
        <w:tc>
          <w:tcPr/>
          <w:p>
            <w:pPr>
              <w:pStyle w:val="Compact"/>
              <w:jc w:val="right"/>
            </w:pPr>
            <w:r>
              <w:t xml:space="preserve">1</w:t>
            </w:r>
          </w:p>
        </w:tc>
        <w:tc>
          <w:tcPr/>
          <w:p>
            <w:pPr>
              <w:pStyle w:val="Compact"/>
              <w:jc w:val="left"/>
            </w:pPr>
            <w:r>
              <w:t xml:space="preserve">ΔR² 0.05</w:t>
            </w:r>
          </w:p>
        </w:tc>
        <w:tc>
          <w:tcPr/>
          <w:p>
            <w:pPr>
              <w:pStyle w:val="Compact"/>
              <w:jc w:val="left"/>
            </w:pPr>
            <w:r>
              <w:t xml:space="preserve">Abs</w:t>
            </w:r>
          </w:p>
        </w:tc>
      </w:tr>
      <w:tr>
        <w:tc>
          <w:tcPr/>
          <w:p>
            <w:pPr>
              <w:pStyle w:val="Compact"/>
              <w:jc w:val="left"/>
            </w:pPr>
            <w:r>
              <w:t xml:space="preserve">Fine et al. (2026)</w:t>
            </w:r>
          </w:p>
        </w:tc>
        <w:tc>
          <w:tcPr/>
          <w:p>
            <w:pPr>
              <w:pStyle w:val="Compact"/>
              <w:jc w:val="left"/>
            </w:pPr>
            <w:r>
              <w:t xml:space="preserve">Mapping</w:t>
            </w:r>
          </w:p>
        </w:tc>
        <w:tc>
          <w:tcPr/>
          <w:p>
            <w:pPr>
              <w:pStyle w:val="Compact"/>
              <w:jc w:val="left"/>
            </w:pPr>
            <w:r>
              <w:t xml:space="preserve">orchards (12 types)</w:t>
            </w:r>
          </w:p>
        </w:tc>
        <w:tc>
          <w:tcPr/>
          <w:p>
            <w:pPr>
              <w:pStyle w:val="Compact"/>
              <w:jc w:val="left"/>
            </w:pPr>
            <w:r>
              <w:t xml:space="preserve">Time</w:t>
            </w:r>
          </w:p>
        </w:tc>
        <w:tc>
          <w:tcPr/>
          <w:p>
            <w:pPr>
              <w:pStyle w:val="Compact"/>
              <w:jc w:val="right"/>
            </w:pPr>
            <w:r>
              <w:t xml:space="preserve">2</w:t>
            </w:r>
          </w:p>
        </w:tc>
        <w:tc>
          <w:tcPr/>
          <w:p>
            <w:pPr>
              <w:pStyle w:val="Compact"/>
              <w:jc w:val="left"/>
            </w:pPr>
            <w:r>
              <w:t xml:space="preserve">ρ 0.96</w:t>
            </w:r>
          </w:p>
        </w:tc>
        <w:tc>
          <w:tcPr/>
          <w:p>
            <w:pPr>
              <w:pStyle w:val="Compact"/>
              <w:jc w:val="left"/>
            </w:pPr>
            <w:r>
              <w:t xml:space="preserve">Abs</w:t>
            </w:r>
          </w:p>
        </w:tc>
      </w:tr>
      <w:tr>
        <w:tc>
          <w:tcPr/>
          <w:p>
            <w:pPr>
              <w:pStyle w:val="Compact"/>
              <w:jc w:val="left"/>
            </w:pPr>
            <w:r>
              <w:t xml:space="preserve">Gajardo et al. (2025)</w:t>
            </w:r>
          </w:p>
        </w:tc>
        <w:tc>
          <w:tcPr/>
          <w:p>
            <w:pPr>
              <w:pStyle w:val="Compact"/>
              <w:jc w:val="left"/>
            </w:pPr>
            <w:r>
              <w:t xml:space="preserve">Mapping</w:t>
            </w:r>
          </w:p>
        </w:tc>
        <w:tc>
          <w:tcPr/>
          <w:p>
            <w:pPr>
              <w:pStyle w:val="Compact"/>
              <w:jc w:val="left"/>
            </w:pPr>
            <w:r>
              <w:t xml:space="preserve">cropland</w:t>
            </w:r>
          </w:p>
        </w:tc>
        <w:tc>
          <w:tcPr/>
          <w:p>
            <w:pPr>
              <w:pStyle w:val="Compact"/>
              <w:jc w:val="left"/>
            </w:pPr>
            <w:r>
              <w:t xml:space="preserve">Loc.</w:t>
            </w:r>
          </w:p>
        </w:tc>
        <w:tc>
          <w:tcPr/>
          <w:p>
            <w:pPr>
              <w:pStyle w:val="Compact"/>
              <w:jc w:val="right"/>
            </w:pPr>
            <w:r>
              <w:t xml:space="preserve">4</w:t>
            </w:r>
          </w:p>
        </w:tc>
        <w:tc>
          <w:tcPr/>
          <w:p>
            <w:pPr>
              <w:pStyle w:val="Compact"/>
              <w:jc w:val="left"/>
            </w:pPr>
            <w:r>
              <w:t xml:space="preserve">ρ</w:t>
            </w:r>
            <w:r>
              <w:rPr>
                <w:vertAlign w:val="subscript"/>
              </w:rPr>
              <w:t xml:space="preserve">o</w:t>
            </w:r>
            <w:r>
              <w:t xml:space="preserve"> </w:t>
            </w:r>
            <w:r>
              <w:t xml:space="preserve">0.93</w:t>
            </w:r>
          </w:p>
        </w:tc>
        <w:tc>
          <w:tcPr/>
          <w:p>
            <w:pPr>
              <w:pStyle w:val="Compact"/>
              <w:jc w:val="left"/>
            </w:pPr>
            <w:r>
              <w:t xml:space="preserve">FT-O</w:t>
            </w:r>
          </w:p>
        </w:tc>
      </w:tr>
      <w:tr>
        <w:tc>
          <w:tcPr/>
          <w:p>
            <w:pPr>
              <w:pStyle w:val="Compact"/>
              <w:jc w:val="left"/>
            </w:pPr>
            <w:r>
              <w:t xml:space="preserve">Gao et al. (2023)</w:t>
            </w:r>
          </w:p>
        </w:tc>
        <w:tc>
          <w:tcPr/>
          <w:p>
            <w:pPr>
              <w:pStyle w:val="Compact"/>
              <w:jc w:val="left"/>
            </w:pPr>
            <w:r>
              <w:t xml:space="preserve">Weed</w:t>
            </w:r>
          </w:p>
        </w:tc>
        <w:tc>
          <w:tcPr/>
          <w:p>
            <w:pPr>
              <w:pStyle w:val="Compact"/>
              <w:jc w:val="left"/>
            </w:pPr>
            <w:r>
              <w:t xml:space="preserve">maize + weeds</w:t>
            </w:r>
          </w:p>
        </w:tc>
        <w:tc>
          <w:tcPr/>
          <w:p>
            <w:pPr>
              <w:pStyle w:val="Compact"/>
              <w:jc w:val="left"/>
            </w:pPr>
            <w:r>
              <w:t xml:space="preserve">Sens.</w:t>
            </w:r>
          </w:p>
        </w:tc>
        <w:tc>
          <w:tcPr/>
          <w:p>
            <w:pPr>
              <w:pStyle w:val="Compact"/>
              <w:jc w:val="right"/>
            </w:pPr>
            <w:r>
              <w:t xml:space="preserve">4</w:t>
            </w:r>
          </w:p>
        </w:tc>
        <w:tc>
          <w:tcPr/>
          <w:p>
            <w:pPr>
              <w:pStyle w:val="Compact"/>
              <w:jc w:val="left"/>
            </w:pPr>
            <w:r>
              <w:t xml:space="preserve">ρ 0.77</w:t>
            </w:r>
          </w:p>
        </w:tc>
        <w:tc>
          <w:tcPr/>
          <w:p>
            <w:pPr>
              <w:pStyle w:val="Compact"/>
              <w:jc w:val="left"/>
            </w:pPr>
            <w:r>
              <w:t xml:space="preserve">FT</w:t>
            </w:r>
          </w:p>
        </w:tc>
      </w:tr>
      <w:tr>
        <w:tc>
          <w:tcPr/>
          <w:p>
            <w:pPr>
              <w:pStyle w:val="Compact"/>
              <w:jc w:val="left"/>
            </w:pPr>
            <w:r>
              <w:t xml:space="preserve">Gao et al. (2026)</w:t>
            </w:r>
          </w:p>
        </w:tc>
        <w:tc>
          <w:tcPr/>
          <w:p>
            <w:pPr>
              <w:pStyle w:val="Compact"/>
              <w:jc w:val="left"/>
            </w:pPr>
            <w:r>
              <w:t xml:space="preserve">Disease</w:t>
            </w:r>
          </w:p>
        </w:tc>
        <w:tc>
          <w:tcPr/>
          <w:p>
            <w:pPr>
              <w:pStyle w:val="Compact"/>
              <w:jc w:val="left"/>
            </w:pPr>
            <w:r>
              <w:t xml:space="preserve">tomato</w:t>
            </w:r>
          </w:p>
        </w:tc>
        <w:tc>
          <w:tcPr/>
          <w:p>
            <w:pPr>
              <w:pStyle w:val="Compact"/>
              <w:jc w:val="left"/>
            </w:pPr>
            <w:r>
              <w:t xml:space="preserve">Acq.</w:t>
            </w:r>
          </w:p>
        </w:tc>
        <w:tc>
          <w:tcPr/>
          <w:p>
            <w:pPr>
              <w:pStyle w:val="Compact"/>
              <w:jc w:val="right"/>
            </w:pPr>
            <w:r>
              <w:t xml:space="preserve">3</w:t>
            </w:r>
          </w:p>
        </w:tc>
        <w:tc>
          <w:tcPr/>
          <w:p>
            <w:pPr>
              <w:pStyle w:val="Compact"/>
              <w:jc w:val="left"/>
            </w:pPr>
            <w:r>
              <w:t xml:space="preserve">ρ 0.74</w:t>
            </w:r>
          </w:p>
        </w:tc>
        <w:tc>
          <w:tcPr/>
          <w:p>
            <w:pPr>
              <w:pStyle w:val="Compact"/>
              <w:jc w:val="left"/>
            </w:pPr>
            <w:r>
              <w:t xml:space="preserve">FT</w:t>
            </w:r>
          </w:p>
        </w:tc>
      </w:tr>
      <w:tr>
        <w:tc>
          <w:tcPr/>
          <w:p>
            <w:pPr>
              <w:pStyle w:val="Compact"/>
              <w:jc w:val="left"/>
            </w:pPr>
            <w:r>
              <w:t xml:space="preserve">Ghaffari (2021)</w:t>
            </w:r>
          </w:p>
        </w:tc>
        <w:tc>
          <w:tcPr/>
          <w:p>
            <w:pPr>
              <w:pStyle w:val="Compact"/>
              <w:jc w:val="left"/>
            </w:pPr>
            <w:r>
              <w:t xml:space="preserve">Mapping</w:t>
            </w:r>
          </w:p>
        </w:tc>
        <w:tc>
          <w:tcPr/>
          <w:p>
            <w:pPr>
              <w:pStyle w:val="Compact"/>
              <w:jc w:val="left"/>
            </w:pPr>
            <w:r>
              <w:t xml:space="preserve">cropland</w:t>
            </w:r>
          </w:p>
        </w:tc>
        <w:tc>
          <w:tcPr/>
          <w:p>
            <w:pPr>
              <w:pStyle w:val="Compact"/>
              <w:jc w:val="left"/>
            </w:pPr>
            <w:r>
              <w:t xml:space="preserve">Loc.</w:t>
            </w:r>
          </w:p>
        </w:tc>
        <w:tc>
          <w:tcPr/>
          <w:p>
            <w:pPr>
              <w:pStyle w:val="Compact"/>
              <w:jc w:val="right"/>
            </w:pPr>
            <w:r>
              <w:t xml:space="preserve">2</w:t>
            </w:r>
          </w:p>
        </w:tc>
        <w:tc>
          <w:tcPr/>
          <w:p>
            <w:pPr>
              <w:pStyle w:val="Compact"/>
              <w:jc w:val="left"/>
            </w:pPr>
            <w:r>
              <w:t xml:space="preserve">ρ 0.51</w:t>
            </w:r>
          </w:p>
        </w:tc>
        <w:tc>
          <w:tcPr/>
          <w:p>
            <w:pPr>
              <w:pStyle w:val="Compact"/>
              <w:jc w:val="left"/>
            </w:pPr>
            <w:r>
              <w:t xml:space="preserve">FT</w:t>
            </w:r>
          </w:p>
        </w:tc>
      </w:tr>
      <w:tr>
        <w:tc>
          <w:tcPr/>
          <w:p>
            <w:pPr>
              <w:pStyle w:val="Compact"/>
              <w:jc w:val="left"/>
            </w:pPr>
            <w:r>
              <w:t xml:space="preserve">Gholizadeh et al. (2025)</w:t>
            </w:r>
          </w:p>
        </w:tc>
        <w:tc>
          <w:tcPr/>
          <w:p>
            <w:pPr>
              <w:pStyle w:val="Compact"/>
              <w:jc w:val="left"/>
            </w:pPr>
            <w:r>
              <w:t xml:space="preserve">Organ</w:t>
            </w:r>
          </w:p>
        </w:tc>
        <w:tc>
          <w:tcPr/>
          <w:p>
            <w:pPr>
              <w:pStyle w:val="Compact"/>
              <w:jc w:val="left"/>
            </w:pPr>
            <w:r>
              <w:t xml:space="preserve">rice</w:t>
            </w:r>
          </w:p>
        </w:tc>
        <w:tc>
          <w:tcPr/>
          <w:p>
            <w:pPr>
              <w:pStyle w:val="Compact"/>
              <w:jc w:val="left"/>
            </w:pPr>
            <w:r>
              <w:t xml:space="preserve">Time</w:t>
            </w:r>
          </w:p>
        </w:tc>
        <w:tc>
          <w:tcPr/>
          <w:p>
            <w:pPr>
              <w:pStyle w:val="Compact"/>
              <w:jc w:val="right"/>
            </w:pPr>
            <w:r>
              <w:t xml:space="preserve">3</w:t>
            </w:r>
          </w:p>
        </w:tc>
        <w:tc>
          <w:tcPr/>
          <w:p>
            <w:pPr>
              <w:pStyle w:val="Compact"/>
              <w:jc w:val="left"/>
            </w:pPr>
            <w:r>
              <w:t xml:space="preserve">ρ 1.10</w:t>
            </w:r>
          </w:p>
        </w:tc>
        <w:tc>
          <w:tcPr/>
          <w:p>
            <w:pPr>
              <w:pStyle w:val="Compact"/>
              <w:jc w:val="left"/>
            </w:pPr>
            <w:r>
              <w:t xml:space="preserve">FT</w:t>
            </w:r>
          </w:p>
        </w:tc>
      </w:tr>
      <w:tr>
        <w:tc>
          <w:tcPr/>
          <w:p>
            <w:pPr>
              <w:pStyle w:val="Compact"/>
              <w:jc w:val="left"/>
            </w:pPr>
            <w:r>
              <w:t xml:space="preserve">Gilcher and Udelhoven (2021)</w:t>
            </w:r>
          </w:p>
        </w:tc>
        <w:tc>
          <w:tcPr/>
          <w:p>
            <w:pPr>
              <w:pStyle w:val="Compact"/>
              <w:jc w:val="left"/>
            </w:pPr>
            <w:r>
              <w:t xml:space="preserve">Mapping</w:t>
            </w:r>
          </w:p>
        </w:tc>
        <w:tc>
          <w:tcPr/>
          <w:p>
            <w:pPr>
              <w:pStyle w:val="Compact"/>
              <w:jc w:val="left"/>
            </w:pPr>
            <w:r>
              <w:t xml:space="preserve">maize</w:t>
            </w:r>
          </w:p>
        </w:tc>
        <w:tc>
          <w:tcPr/>
          <w:p>
            <w:pPr>
              <w:pStyle w:val="Compact"/>
              <w:jc w:val="left"/>
            </w:pPr>
            <w:r>
              <w:t xml:space="preserve">Comp./Loc./Time</w:t>
            </w:r>
          </w:p>
        </w:tc>
        <w:tc>
          <w:tcPr/>
          <w:p>
            <w:pPr>
              <w:pStyle w:val="Compact"/>
              <w:jc w:val="right"/>
            </w:pPr>
            <w:r>
              <w:t xml:space="preserve">12</w:t>
            </w:r>
          </w:p>
        </w:tc>
        <w:tc>
          <w:tcPr/>
          <w:p>
            <w:pPr>
              <w:pStyle w:val="Compact"/>
              <w:jc w:val="left"/>
            </w:pPr>
            <w:r>
              <w:t xml:space="preserve">ρ 0.64</w:t>
            </w:r>
          </w:p>
        </w:tc>
        <w:tc>
          <w:tcPr/>
          <w:p>
            <w:pPr>
              <w:pStyle w:val="Compact"/>
              <w:jc w:val="left"/>
            </w:pPr>
            <w:r>
              <w:t xml:space="preserve">FT</w:t>
            </w:r>
          </w:p>
        </w:tc>
      </w:tr>
      <w:tr>
        <w:tc>
          <w:tcPr/>
          <w:p>
            <w:pPr>
              <w:pStyle w:val="Compact"/>
              <w:jc w:val="left"/>
            </w:pPr>
            <w:r>
              <w:t xml:space="preserve">Gómez et al. (2021)</w:t>
            </w:r>
          </w:p>
        </w:tc>
        <w:tc>
          <w:tcPr/>
          <w:p>
            <w:pPr>
              <w:pStyle w:val="Compact"/>
              <w:jc w:val="left"/>
            </w:pPr>
            <w:r>
              <w:t xml:space="preserve">Yield</w:t>
            </w:r>
          </w:p>
        </w:tc>
        <w:tc>
          <w:tcPr/>
          <w:p>
            <w:pPr>
              <w:pStyle w:val="Compact"/>
              <w:jc w:val="left"/>
            </w:pPr>
            <w:r>
              <w:t xml:space="preserve">wheat</w:t>
            </w:r>
          </w:p>
        </w:tc>
        <w:tc>
          <w:tcPr/>
          <w:p>
            <w:pPr>
              <w:pStyle w:val="Compact"/>
              <w:jc w:val="left"/>
            </w:pPr>
            <w:r>
              <w:t xml:space="preserve">Time</w:t>
            </w:r>
          </w:p>
        </w:tc>
        <w:tc>
          <w:tcPr/>
          <w:p>
            <w:pPr>
              <w:pStyle w:val="Compact"/>
              <w:jc w:val="right"/>
            </w:pPr>
            <w:r>
              <w:t xml:space="preserve">1</w:t>
            </w:r>
          </w:p>
        </w:tc>
        <w:tc>
          <w:tcPr/>
          <w:p>
            <w:pPr>
              <w:pStyle w:val="Compact"/>
              <w:jc w:val="left"/>
            </w:pPr>
            <w:r>
              <w:t xml:space="preserve">ΔR² 0.03</w:t>
            </w:r>
          </w:p>
        </w:tc>
        <w:tc>
          <w:tcPr/>
          <w:p>
            <w:pPr>
              <w:pStyle w:val="Compact"/>
              <w:jc w:val="left"/>
            </w:pPr>
            <w:r>
              <w:t xml:space="preserve">Abs</w:t>
            </w:r>
          </w:p>
        </w:tc>
      </w:tr>
      <w:tr>
        <w:tc>
          <w:tcPr/>
          <w:p>
            <w:pPr>
              <w:pStyle w:val="Compact"/>
              <w:jc w:val="left"/>
            </w:pPr>
            <w:r>
              <w:t xml:space="preserve">Görlich et al. (2021)</w:t>
            </w:r>
          </w:p>
        </w:tc>
        <w:tc>
          <w:tcPr/>
          <w:p>
            <w:pPr>
              <w:pStyle w:val="Compact"/>
              <w:jc w:val="left"/>
            </w:pPr>
            <w:r>
              <w:t xml:space="preserve">Disease</w:t>
            </w:r>
          </w:p>
        </w:tc>
        <w:tc>
          <w:tcPr/>
          <w:p>
            <w:pPr>
              <w:pStyle w:val="Compact"/>
              <w:jc w:val="left"/>
            </w:pPr>
            <w:r>
              <w:t xml:space="preserve">sugar beet</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 1.00</w:t>
            </w:r>
          </w:p>
        </w:tc>
        <w:tc>
          <w:tcPr/>
          <w:p>
            <w:pPr>
              <w:pStyle w:val="Compact"/>
              <w:jc w:val="left"/>
            </w:pPr>
            <w:r>
              <w:t xml:space="preserve">FT</w:t>
            </w:r>
          </w:p>
        </w:tc>
      </w:tr>
      <w:tr>
        <w:tc>
          <w:tcPr/>
          <w:p>
            <w:pPr>
              <w:pStyle w:val="Compact"/>
              <w:jc w:val="left"/>
            </w:pPr>
            <w:r>
              <w:t xml:space="preserve">Gupta et al. (2023)</w:t>
            </w:r>
          </w:p>
        </w:tc>
        <w:tc>
          <w:tcPr/>
          <w:p>
            <w:pPr>
              <w:pStyle w:val="Compact"/>
              <w:jc w:val="left"/>
            </w:pPr>
            <w:r>
              <w:t xml:space="preserve">Disease</w:t>
            </w:r>
          </w:p>
        </w:tc>
        <w:tc>
          <w:tcPr/>
          <w:p>
            <w:pPr>
              <w:pStyle w:val="Compact"/>
              <w:jc w:val="left"/>
            </w:pPr>
            <w:r>
              <w:t xml:space="preserve">potato</w:t>
            </w:r>
          </w:p>
        </w:tc>
        <w:tc>
          <w:tcPr/>
          <w:p>
            <w:pPr>
              <w:pStyle w:val="Compact"/>
              <w:jc w:val="left"/>
            </w:pPr>
            <w:r>
              <w:t xml:space="preserve">Acq.</w:t>
            </w:r>
          </w:p>
        </w:tc>
        <w:tc>
          <w:tcPr/>
          <w:p>
            <w:pPr>
              <w:pStyle w:val="Compact"/>
              <w:jc w:val="right"/>
            </w:pPr>
            <w:r>
              <w:t xml:space="preserve">2</w:t>
            </w:r>
          </w:p>
        </w:tc>
        <w:tc>
          <w:tcPr/>
          <w:p>
            <w:pPr>
              <w:pStyle w:val="Compact"/>
              <w:jc w:val="left"/>
            </w:pPr>
            <w:r>
              <w:t xml:space="preserve">ρ 0.89</w:t>
            </w:r>
          </w:p>
        </w:tc>
        <w:tc>
          <w:tcPr/>
          <w:p>
            <w:pPr>
              <w:pStyle w:val="Compact"/>
              <w:jc w:val="left"/>
            </w:pPr>
            <w:r>
              <w:t xml:space="preserve">FT</w:t>
            </w:r>
          </w:p>
        </w:tc>
      </w:tr>
      <w:tr>
        <w:tc>
          <w:tcPr/>
          <w:p>
            <w:pPr>
              <w:pStyle w:val="Compact"/>
              <w:jc w:val="left"/>
            </w:pPr>
            <w:r>
              <w:t xml:space="preserve">Gupta and Jadon (2026)</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Acq.</w:t>
            </w:r>
          </w:p>
        </w:tc>
        <w:tc>
          <w:tcPr/>
          <w:p>
            <w:pPr>
              <w:pStyle w:val="Compact"/>
              <w:jc w:val="right"/>
            </w:pPr>
            <w:r>
              <w:t xml:space="preserve">1</w:t>
            </w:r>
          </w:p>
        </w:tc>
        <w:tc>
          <w:tcPr/>
          <w:p>
            <w:pPr>
              <w:pStyle w:val="Compact"/>
              <w:jc w:val="left"/>
            </w:pPr>
            <w:r>
              <w:t xml:space="preserve">ρ 0.76</w:t>
            </w:r>
          </w:p>
        </w:tc>
        <w:tc>
          <w:tcPr/>
          <w:p>
            <w:pPr>
              <w:pStyle w:val="Compact"/>
              <w:jc w:val="left"/>
            </w:pPr>
            <w:r>
              <w:t xml:space="preserve">Abs</w:t>
            </w:r>
          </w:p>
        </w:tc>
      </w:tr>
      <w:tr>
        <w:tc>
          <w:tcPr/>
          <w:p>
            <w:pPr>
              <w:pStyle w:val="Compact"/>
              <w:jc w:val="left"/>
            </w:pPr>
            <w:r>
              <w:t xml:space="preserve">Guth et al. (2023)</w:t>
            </w:r>
          </w:p>
        </w:tc>
        <w:tc>
          <w:tcPr/>
          <w:p>
            <w:pPr>
              <w:pStyle w:val="Compact"/>
              <w:jc w:val="left"/>
            </w:pPr>
            <w:r>
              <w:t xml:space="preserve">Disease</w:t>
            </w:r>
          </w:p>
        </w:tc>
        <w:tc>
          <w:tcPr/>
          <w:p>
            <w:pPr>
              <w:pStyle w:val="Compact"/>
              <w:jc w:val="left"/>
            </w:pPr>
            <w:r>
              <w:t xml:space="preserve">multiple; multiple (apple, corn,…</w:t>
            </w:r>
          </w:p>
        </w:tc>
        <w:tc>
          <w:tcPr/>
          <w:p>
            <w:pPr>
              <w:pStyle w:val="Compact"/>
              <w:jc w:val="left"/>
            </w:pPr>
            <w:r>
              <w:t xml:space="preserve">Acq.</w:t>
            </w:r>
          </w:p>
        </w:tc>
        <w:tc>
          <w:tcPr/>
          <w:p>
            <w:pPr>
              <w:pStyle w:val="Compact"/>
              <w:jc w:val="right"/>
            </w:pPr>
            <w:r>
              <w:t xml:space="preserve">3</w:t>
            </w:r>
          </w:p>
        </w:tc>
        <w:tc>
          <w:tcPr/>
          <w:p>
            <w:pPr>
              <w:pStyle w:val="Compact"/>
              <w:jc w:val="left"/>
            </w:pPr>
            <w:r>
              <w:t xml:space="preserve">ρ 0.56</w:t>
            </w:r>
          </w:p>
        </w:tc>
        <w:tc>
          <w:tcPr/>
          <w:p>
            <w:pPr>
              <w:pStyle w:val="Compact"/>
              <w:jc w:val="left"/>
            </w:pPr>
            <w:r>
              <w:t xml:space="preserve">FT</w:t>
            </w:r>
          </w:p>
        </w:tc>
      </w:tr>
      <w:tr>
        <w:tc>
          <w:tcPr/>
          <w:p>
            <w:pPr>
              <w:pStyle w:val="Compact"/>
              <w:jc w:val="left"/>
            </w:pPr>
            <w:r>
              <w:t xml:space="preserve">Haagsma et al. (2023)</w:t>
            </w:r>
          </w:p>
        </w:tc>
        <w:tc>
          <w:tcPr/>
          <w:p>
            <w:pPr>
              <w:pStyle w:val="Compact"/>
              <w:jc w:val="left"/>
            </w:pPr>
            <w:r>
              <w:t xml:space="preserve">Disease</w:t>
            </w:r>
          </w:p>
        </w:tc>
        <w:tc>
          <w:tcPr/>
          <w:p>
            <w:pPr>
              <w:pStyle w:val="Compact"/>
              <w:jc w:val="left"/>
            </w:pPr>
            <w:r>
              <w:t xml:space="preserve">wheat</w:t>
            </w:r>
          </w:p>
        </w:tc>
        <w:tc>
          <w:tcPr/>
          <w:p>
            <w:pPr>
              <w:pStyle w:val="Compact"/>
              <w:jc w:val="left"/>
            </w:pPr>
            <w:r>
              <w:t xml:space="preserve">Acq.</w:t>
            </w:r>
          </w:p>
        </w:tc>
        <w:tc>
          <w:tcPr/>
          <w:p>
            <w:pPr>
              <w:pStyle w:val="Compact"/>
              <w:jc w:val="right"/>
            </w:pPr>
            <w:r>
              <w:t xml:space="preserve">2</w:t>
            </w:r>
          </w:p>
        </w:tc>
        <w:tc>
          <w:tcPr/>
          <w:p>
            <w:pPr>
              <w:pStyle w:val="Compact"/>
              <w:jc w:val="left"/>
            </w:pPr>
            <w:r>
              <w:t xml:space="preserve">ρ 0.90</w:t>
            </w:r>
          </w:p>
        </w:tc>
        <w:tc>
          <w:tcPr/>
          <w:p>
            <w:pPr>
              <w:pStyle w:val="Compact"/>
              <w:jc w:val="left"/>
            </w:pPr>
            <w:r>
              <w:t xml:space="preserve">Abs</w:t>
            </w:r>
          </w:p>
        </w:tc>
      </w:tr>
      <w:tr>
        <w:tc>
          <w:tcPr/>
          <w:p>
            <w:pPr>
              <w:pStyle w:val="Compact"/>
              <w:jc w:val="left"/>
            </w:pPr>
            <w:r>
              <w:t xml:space="preserve">Han et al. (2023)</w:t>
            </w:r>
          </w:p>
        </w:tc>
        <w:tc>
          <w:tcPr/>
          <w:p>
            <w:pPr>
              <w:pStyle w:val="Compact"/>
              <w:jc w:val="left"/>
            </w:pPr>
            <w:r>
              <w:t xml:space="preserve">Mapping</w:t>
            </w:r>
          </w:p>
        </w:tc>
        <w:tc>
          <w:tcPr/>
          <w:p>
            <w:pPr>
              <w:pStyle w:val="Compact"/>
              <w:jc w:val="left"/>
            </w:pPr>
            <w:r>
              <w:t xml:space="preserve">6 main crops</w:t>
            </w:r>
          </w:p>
        </w:tc>
        <w:tc>
          <w:tcPr/>
          <w:p>
            <w:pPr>
              <w:pStyle w:val="Compact"/>
              <w:jc w:val="left"/>
            </w:pPr>
            <w:r>
              <w:t xml:space="preserve">Comp.</w:t>
            </w:r>
          </w:p>
        </w:tc>
        <w:tc>
          <w:tcPr/>
          <w:p>
            <w:pPr>
              <w:pStyle w:val="Compact"/>
              <w:jc w:val="right"/>
            </w:pPr>
            <w:r>
              <w:t xml:space="preserve">7</w:t>
            </w:r>
          </w:p>
        </w:tc>
        <w:tc>
          <w:tcPr/>
          <w:p>
            <w:pPr>
              <w:pStyle w:val="Compact"/>
              <w:jc w:val="left"/>
            </w:pPr>
            <w:r>
              <w:t xml:space="preserve">ρ 0.50</w:t>
            </w:r>
          </w:p>
        </w:tc>
        <w:tc>
          <w:tcPr/>
          <w:p>
            <w:pPr>
              <w:pStyle w:val="Compact"/>
              <w:jc w:val="left"/>
            </w:pPr>
            <w:r>
              <w:t xml:space="preserve">FT</w:t>
            </w:r>
          </w:p>
        </w:tc>
      </w:tr>
      <w:tr>
        <w:tc>
          <w:tcPr/>
          <w:p>
            <w:pPr>
              <w:pStyle w:val="Compact"/>
              <w:jc w:val="left"/>
            </w:pPr>
            <w:r>
              <w:t xml:space="preserve">Han et al. (2026)</w:t>
            </w:r>
          </w:p>
        </w:tc>
        <w:tc>
          <w:tcPr/>
          <w:p>
            <w:pPr>
              <w:pStyle w:val="Compact"/>
              <w:jc w:val="left"/>
            </w:pPr>
            <w:r>
              <w:t xml:space="preserve">Yield</w:t>
            </w:r>
          </w:p>
        </w:tc>
        <w:tc>
          <w:tcPr/>
          <w:p>
            <w:pPr>
              <w:pStyle w:val="Compact"/>
              <w:jc w:val="left"/>
            </w:pPr>
            <w:r>
              <w:t xml:space="preserve">wheat</w:t>
            </w:r>
          </w:p>
        </w:tc>
        <w:tc>
          <w:tcPr/>
          <w:p>
            <w:pPr>
              <w:pStyle w:val="Compact"/>
              <w:jc w:val="left"/>
            </w:pPr>
            <w:r>
              <w:t xml:space="preserve">Comp.</w:t>
            </w:r>
          </w:p>
        </w:tc>
        <w:tc>
          <w:tcPr/>
          <w:p>
            <w:pPr>
              <w:pStyle w:val="Compact"/>
              <w:jc w:val="right"/>
            </w:pPr>
            <w:r>
              <w:t xml:space="preserve">1</w:t>
            </w:r>
          </w:p>
        </w:tc>
        <w:tc>
          <w:tcPr/>
          <w:p>
            <w:pPr>
              <w:pStyle w:val="Compact"/>
              <w:jc w:val="left"/>
            </w:pPr>
            <w:r>
              <w:t xml:space="preserve">ΔR² 0.02</w:t>
            </w:r>
          </w:p>
        </w:tc>
        <w:tc>
          <w:tcPr/>
          <w:p>
            <w:pPr>
              <w:pStyle w:val="Compact"/>
              <w:jc w:val="left"/>
            </w:pPr>
            <w:r>
              <w:t xml:space="preserve">Abs</w:t>
            </w:r>
          </w:p>
        </w:tc>
      </w:tr>
      <w:tr>
        <w:tc>
          <w:tcPr/>
          <w:p>
            <w:pPr>
              <w:pStyle w:val="Compact"/>
              <w:jc w:val="left"/>
            </w:pPr>
            <w:r>
              <w:t xml:space="preserve">He et al. (2019)</w:t>
            </w:r>
          </w:p>
        </w:tc>
        <w:tc>
          <w:tcPr/>
          <w:p>
            <w:pPr>
              <w:pStyle w:val="Compact"/>
              <w:jc w:val="left"/>
            </w:pPr>
            <w:r>
              <w:t xml:space="preserve">Mapping</w:t>
            </w:r>
          </w:p>
        </w:tc>
        <w:tc>
          <w:tcPr/>
          <w:p>
            <w:pPr>
              <w:pStyle w:val="Compact"/>
              <w:jc w:val="left"/>
            </w:pPr>
            <w:r>
              <w:t xml:space="preserve">winter wheat</w:t>
            </w:r>
          </w:p>
        </w:tc>
        <w:tc>
          <w:tcPr/>
          <w:p>
            <w:pPr>
              <w:pStyle w:val="Compact"/>
              <w:jc w:val="left"/>
            </w:pPr>
            <w:r>
              <w:t xml:space="preserve">Loc.</w:t>
            </w:r>
          </w:p>
        </w:tc>
        <w:tc>
          <w:tcPr/>
          <w:p>
            <w:pPr>
              <w:pStyle w:val="Compact"/>
              <w:jc w:val="right"/>
            </w:pPr>
            <w:r>
              <w:t xml:space="preserve">5</w:t>
            </w:r>
          </w:p>
        </w:tc>
        <w:tc>
          <w:tcPr/>
          <w:p>
            <w:pPr>
              <w:pStyle w:val="Compact"/>
              <w:jc w:val="left"/>
            </w:pPr>
            <w:r>
              <w:t xml:space="preserve">ρ 0.93</w:t>
            </w:r>
          </w:p>
        </w:tc>
        <w:tc>
          <w:tcPr/>
          <w:p>
            <w:pPr>
              <w:pStyle w:val="Compact"/>
              <w:jc w:val="left"/>
            </w:pPr>
            <w:r>
              <w:t xml:space="preserve">FT</w:t>
            </w:r>
          </w:p>
        </w:tc>
      </w:tr>
      <w:tr>
        <w:tc>
          <w:tcPr/>
          <w:p>
            <w:pPr>
              <w:pStyle w:val="Compact"/>
              <w:jc w:val="left"/>
            </w:pPr>
            <w:r>
              <w:t xml:space="preserve">Ho-Lam and Nguyen (2026)</w:t>
            </w:r>
          </w:p>
        </w:tc>
        <w:tc>
          <w:tcPr/>
          <w:p>
            <w:pPr>
              <w:pStyle w:val="Compact"/>
              <w:jc w:val="left"/>
            </w:pPr>
            <w:r>
              <w:t xml:space="preserve">Disease</w:t>
            </w:r>
          </w:p>
        </w:tc>
        <w:tc>
          <w:tcPr/>
          <w:p>
            <w:pPr>
              <w:pStyle w:val="Compact"/>
              <w:jc w:val="left"/>
            </w:pPr>
            <w:r>
              <w:t xml:space="preserve">multiple</w:t>
            </w:r>
          </w:p>
        </w:tc>
        <w:tc>
          <w:tcPr/>
          <w:p>
            <w:pPr>
              <w:pStyle w:val="Compact"/>
              <w:jc w:val="left"/>
            </w:pPr>
            <w:r>
              <w:t xml:space="preserve">Acq.</w:t>
            </w:r>
          </w:p>
        </w:tc>
        <w:tc>
          <w:tcPr/>
          <w:p>
            <w:pPr>
              <w:pStyle w:val="Compact"/>
              <w:jc w:val="right"/>
            </w:pPr>
            <w:r>
              <w:t xml:space="preserve">4</w:t>
            </w:r>
          </w:p>
        </w:tc>
        <w:tc>
          <w:tcPr/>
          <w:p>
            <w:pPr>
              <w:pStyle w:val="Compact"/>
              <w:jc w:val="left"/>
            </w:pPr>
            <w:r>
              <w:t xml:space="preserve">ρ 0.20</w:t>
            </w:r>
          </w:p>
        </w:tc>
        <w:tc>
          <w:tcPr/>
          <w:p>
            <w:pPr>
              <w:pStyle w:val="Compact"/>
              <w:jc w:val="left"/>
            </w:pPr>
            <w:r>
              <w:t xml:space="preserve">FT</w:t>
            </w:r>
          </w:p>
        </w:tc>
      </w:tr>
      <w:tr>
        <w:tc>
          <w:tcPr/>
          <w:p>
            <w:pPr>
              <w:pStyle w:val="Compact"/>
              <w:jc w:val="left"/>
            </w:pPr>
            <w:r>
              <w:t xml:space="preserve">Hoppe et al. (2024)</w:t>
            </w:r>
          </w:p>
        </w:tc>
        <w:tc>
          <w:tcPr/>
          <w:p>
            <w:pPr>
              <w:pStyle w:val="Compact"/>
              <w:jc w:val="left"/>
            </w:pPr>
            <w:r>
              <w:t xml:space="preserve">Mapping</w:t>
            </w:r>
          </w:p>
        </w:tc>
        <w:tc>
          <w:tcPr/>
          <w:p>
            <w:pPr>
              <w:pStyle w:val="Compact"/>
              <w:jc w:val="left"/>
            </w:pPr>
            <w:r>
              <w:t xml:space="preserve">grass, maize, wheat, rye, rapeseed</w:t>
            </w:r>
          </w:p>
        </w:tc>
        <w:tc>
          <w:tcPr/>
          <w:p>
            <w:pPr>
              <w:pStyle w:val="Compact"/>
              <w:jc w:val="left"/>
            </w:pPr>
            <w:r>
              <w:t xml:space="preserve">Loc.</w:t>
            </w:r>
          </w:p>
        </w:tc>
        <w:tc>
          <w:tcPr/>
          <w:p>
            <w:pPr>
              <w:pStyle w:val="Compact"/>
              <w:jc w:val="right"/>
            </w:pPr>
            <w:r>
              <w:t xml:space="preserve">1</w:t>
            </w:r>
          </w:p>
        </w:tc>
        <w:tc>
          <w:tcPr/>
          <w:p>
            <w:pPr>
              <w:pStyle w:val="Compact"/>
              <w:jc w:val="left"/>
            </w:pPr>
            <w:r>
              <w:t xml:space="preserve">ρ 0.79</w:t>
            </w:r>
          </w:p>
        </w:tc>
        <w:tc>
          <w:tcPr/>
          <w:p>
            <w:pPr>
              <w:pStyle w:val="Compact"/>
              <w:jc w:val="left"/>
            </w:pPr>
            <w:r>
              <w:t xml:space="preserve">FT</w:t>
            </w:r>
          </w:p>
        </w:tc>
      </w:tr>
      <w:tr>
        <w:tc>
          <w:tcPr/>
          <w:p>
            <w:pPr>
              <w:pStyle w:val="Compact"/>
              <w:jc w:val="left"/>
            </w:pPr>
            <w:r>
              <w:t xml:space="preserve">Hosseini et al. (2024)</w:t>
            </w:r>
          </w:p>
        </w:tc>
        <w:tc>
          <w:tcPr/>
          <w:p>
            <w:pPr>
              <w:pStyle w:val="Compact"/>
              <w:jc w:val="left"/>
            </w:pPr>
            <w:r>
              <w:t xml:space="preserve">Mapping</w:t>
            </w:r>
          </w:p>
        </w:tc>
        <w:tc>
          <w:tcPr/>
          <w:p>
            <w:pPr>
              <w:pStyle w:val="Compact"/>
              <w:jc w:val="left"/>
            </w:pPr>
            <w:r>
              <w:t xml:space="preserve">cropping intensity classes; cropp…</w:t>
            </w:r>
          </w:p>
        </w:tc>
        <w:tc>
          <w:tcPr/>
          <w:p>
            <w:pPr>
              <w:pStyle w:val="Compact"/>
              <w:jc w:val="left"/>
            </w:pPr>
            <w:r>
              <w:t xml:space="preserve">Time</w:t>
            </w:r>
          </w:p>
        </w:tc>
        <w:tc>
          <w:tcPr/>
          <w:p>
            <w:pPr>
              <w:pStyle w:val="Compact"/>
              <w:jc w:val="right"/>
            </w:pPr>
            <w:r>
              <w:t xml:space="preserve">2</w:t>
            </w:r>
          </w:p>
        </w:tc>
        <w:tc>
          <w:tcPr/>
          <w:p>
            <w:pPr>
              <w:pStyle w:val="Compact"/>
              <w:jc w:val="left"/>
            </w:pPr>
            <w:r>
              <w:t xml:space="preserve">ρ 0.97</w:t>
            </w:r>
          </w:p>
        </w:tc>
        <w:tc>
          <w:tcPr/>
          <w:p>
            <w:pPr>
              <w:pStyle w:val="Compact"/>
              <w:jc w:val="left"/>
            </w:pPr>
            <w:r>
              <w:t xml:space="preserve">FT</w:t>
            </w:r>
          </w:p>
        </w:tc>
      </w:tr>
      <w:tr>
        <w:tc>
          <w:tcPr/>
          <w:p>
            <w:pPr>
              <w:pStyle w:val="Compact"/>
              <w:jc w:val="left"/>
            </w:pPr>
            <w:r>
              <w:t xml:space="preserve">Hu et al. (2025)</w:t>
            </w:r>
          </w:p>
        </w:tc>
        <w:tc>
          <w:tcPr/>
          <w:p>
            <w:pPr>
              <w:pStyle w:val="Compact"/>
              <w:jc w:val="left"/>
            </w:pPr>
            <w:r>
              <w:t xml:space="preserve">Organ</w:t>
            </w:r>
          </w:p>
        </w:tc>
        <w:tc>
          <w:tcPr/>
          <w:p>
            <w:pPr>
              <w:pStyle w:val="Compact"/>
              <w:jc w:val="left"/>
            </w:pPr>
            <w:r>
              <w:t xml:space="preserve">multiple plant species</w:t>
            </w:r>
          </w:p>
        </w:tc>
        <w:tc>
          <w:tcPr/>
          <w:p>
            <w:pPr>
              <w:pStyle w:val="Compact"/>
              <w:jc w:val="left"/>
            </w:pPr>
            <w:r>
              <w:t xml:space="preserve">Comp.</w:t>
            </w:r>
          </w:p>
        </w:tc>
        <w:tc>
          <w:tcPr/>
          <w:p>
            <w:pPr>
              <w:pStyle w:val="Compact"/>
              <w:jc w:val="right"/>
            </w:pPr>
            <w:r>
              <w:t xml:space="preserve">3</w:t>
            </w:r>
          </w:p>
        </w:tc>
        <w:tc>
          <w:tcPr/>
          <w:p>
            <w:pPr>
              <w:pStyle w:val="Compact"/>
              <w:jc w:val="left"/>
            </w:pPr>
            <w:r>
              <w:t xml:space="preserve">ΔR² 0.11</w:t>
            </w:r>
          </w:p>
        </w:tc>
        <w:tc>
          <w:tcPr/>
          <w:p>
            <w:pPr>
              <w:pStyle w:val="Compact"/>
              <w:jc w:val="left"/>
            </w:pPr>
            <w:r>
              <w:t xml:space="preserve">FT</w:t>
            </w:r>
          </w:p>
        </w:tc>
      </w:tr>
      <w:tr>
        <w:tc>
          <w:tcPr/>
          <w:p>
            <w:pPr>
              <w:pStyle w:val="Compact"/>
              <w:jc w:val="left"/>
            </w:pPr>
            <w:r>
              <w:t xml:space="preserve">Ihianle et al. (2026)</w:t>
            </w:r>
          </w:p>
        </w:tc>
        <w:tc>
          <w:tcPr/>
          <w:p>
            <w:pPr>
              <w:pStyle w:val="Compact"/>
              <w:jc w:val="left"/>
            </w:pPr>
            <w:r>
              <w:t xml:space="preserve">Disease</w:t>
            </w:r>
          </w:p>
        </w:tc>
        <w:tc>
          <w:tcPr/>
          <w:p>
            <w:pPr>
              <w:pStyle w:val="Compact"/>
              <w:jc w:val="left"/>
            </w:pPr>
            <w:r>
              <w:t xml:space="preserve">strawberry</w:t>
            </w:r>
          </w:p>
        </w:tc>
        <w:tc>
          <w:tcPr/>
          <w:p>
            <w:pPr>
              <w:pStyle w:val="Compact"/>
              <w:jc w:val="left"/>
            </w:pPr>
            <w:r>
              <w:t xml:space="preserve">Comp.</w:t>
            </w:r>
          </w:p>
        </w:tc>
        <w:tc>
          <w:tcPr/>
          <w:p>
            <w:pPr>
              <w:pStyle w:val="Compact"/>
              <w:jc w:val="right"/>
            </w:pPr>
            <w:r>
              <w:t xml:space="preserve">4</w:t>
            </w:r>
          </w:p>
        </w:tc>
        <w:tc>
          <w:tcPr/>
          <w:p>
            <w:pPr>
              <w:pStyle w:val="Compact"/>
              <w:jc w:val="left"/>
            </w:pPr>
            <w:r>
              <w:t xml:space="preserve">ρ 0.61</w:t>
            </w:r>
          </w:p>
        </w:tc>
        <w:tc>
          <w:tcPr/>
          <w:p>
            <w:pPr>
              <w:pStyle w:val="Compact"/>
              <w:jc w:val="left"/>
            </w:pPr>
            <w:r>
              <w:t xml:space="preserve">FT</w:t>
            </w:r>
          </w:p>
        </w:tc>
      </w:tr>
      <w:tr>
        <w:tc>
          <w:tcPr/>
          <w:p>
            <w:pPr>
              <w:pStyle w:val="Compact"/>
              <w:jc w:val="left"/>
            </w:pPr>
            <w:r>
              <w:t xml:space="preserve">Ilyas et al. (2023)</w:t>
            </w:r>
          </w:p>
        </w:tc>
        <w:tc>
          <w:tcPr/>
          <w:p>
            <w:pPr>
              <w:pStyle w:val="Compact"/>
              <w:jc w:val="left"/>
            </w:pPr>
            <w:r>
              <w:t xml:space="preserve">Weed</w:t>
            </w:r>
          </w:p>
        </w:tc>
        <w:tc>
          <w:tcPr/>
          <w:p>
            <w:pPr>
              <w:pStyle w:val="Compact"/>
              <w:jc w:val="left"/>
            </w:pPr>
            <w:r>
              <w:t xml:space="preserve">bean (crop) + weeds</w:t>
            </w:r>
          </w:p>
        </w:tc>
        <w:tc>
          <w:tcPr/>
          <w:p>
            <w:pPr>
              <w:pStyle w:val="Compact"/>
              <w:jc w:val="left"/>
            </w:pPr>
            <w:r>
              <w:t xml:space="preserve">Comp.</w:t>
            </w:r>
          </w:p>
        </w:tc>
        <w:tc>
          <w:tcPr/>
          <w:p>
            <w:pPr>
              <w:pStyle w:val="Compact"/>
              <w:jc w:val="right"/>
            </w:pPr>
            <w:r>
              <w:t xml:space="preserve">8</w:t>
            </w:r>
          </w:p>
        </w:tc>
        <w:tc>
          <w:tcPr/>
          <w:p>
            <w:pPr>
              <w:pStyle w:val="Compact"/>
              <w:jc w:val="left"/>
            </w:pPr>
            <w:r>
              <w:t xml:space="preserve">ρ 0.73</w:t>
            </w:r>
          </w:p>
        </w:tc>
        <w:tc>
          <w:tcPr/>
          <w:p>
            <w:pPr>
              <w:pStyle w:val="Compact"/>
              <w:jc w:val="left"/>
            </w:pPr>
            <w:r>
              <w:t xml:space="preserve">FT</w:t>
            </w:r>
          </w:p>
        </w:tc>
      </w:tr>
      <w:tr>
        <w:tc>
          <w:tcPr/>
          <w:p>
            <w:pPr>
              <w:pStyle w:val="Compact"/>
              <w:jc w:val="left"/>
            </w:pPr>
            <w:r>
              <w:t xml:space="preserve">Ismail et al. (2025)</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0.39</w:t>
            </w:r>
          </w:p>
        </w:tc>
        <w:tc>
          <w:tcPr/>
          <w:p>
            <w:pPr>
              <w:pStyle w:val="Compact"/>
              <w:jc w:val="left"/>
            </w:pPr>
            <w:r>
              <w:t xml:space="preserve">Abs</w:t>
            </w:r>
          </w:p>
        </w:tc>
      </w:tr>
      <w:tr>
        <w:tc>
          <w:tcPr/>
          <w:p>
            <w:pPr>
              <w:pStyle w:val="Compact"/>
              <w:jc w:val="left"/>
            </w:pPr>
            <w:r>
              <w:t xml:space="preserve">Jiaze et al. (2026)</w:t>
            </w:r>
          </w:p>
        </w:tc>
        <w:tc>
          <w:tcPr/>
          <w:p>
            <w:pPr>
              <w:pStyle w:val="Compact"/>
              <w:jc w:val="left"/>
            </w:pPr>
            <w:r>
              <w:t xml:space="preserve">Yield</w:t>
            </w:r>
          </w:p>
        </w:tc>
        <w:tc>
          <w:tcPr/>
          <w:p>
            <w:pPr>
              <w:pStyle w:val="Compact"/>
              <w:jc w:val="left"/>
            </w:pPr>
            <w:r>
              <w:t xml:space="preserve">maize</w:t>
            </w:r>
          </w:p>
        </w:tc>
        <w:tc>
          <w:tcPr/>
          <w:p>
            <w:pPr>
              <w:pStyle w:val="Compact"/>
              <w:jc w:val="left"/>
            </w:pPr>
            <w:r>
              <w:t xml:space="preserve">Loc.</w:t>
            </w:r>
          </w:p>
        </w:tc>
        <w:tc>
          <w:tcPr/>
          <w:p>
            <w:pPr>
              <w:pStyle w:val="Compact"/>
              <w:jc w:val="right"/>
            </w:pPr>
            <w:r>
              <w:t xml:space="preserve">1</w:t>
            </w:r>
          </w:p>
        </w:tc>
        <w:tc>
          <w:tcPr/>
          <w:p>
            <w:pPr>
              <w:pStyle w:val="Compact"/>
              <w:jc w:val="left"/>
            </w:pPr>
            <w:r>
              <w:t xml:space="preserve">ΔR² 0.06</w:t>
            </w:r>
          </w:p>
        </w:tc>
        <w:tc>
          <w:tcPr/>
          <w:p>
            <w:pPr>
              <w:pStyle w:val="Compact"/>
              <w:jc w:val="left"/>
            </w:pPr>
            <w:r>
              <w:t xml:space="preserve">Abs</w:t>
            </w:r>
          </w:p>
        </w:tc>
      </w:tr>
      <w:tr>
        <w:tc>
          <w:tcPr/>
          <w:p>
            <w:pPr>
              <w:pStyle w:val="Compact"/>
              <w:jc w:val="left"/>
            </w:pPr>
            <w:r>
              <w:t xml:space="preserve">Kamangir et al. (2026)</w:t>
            </w:r>
          </w:p>
        </w:tc>
        <w:tc>
          <w:tcPr/>
          <w:p>
            <w:pPr>
              <w:pStyle w:val="Compact"/>
              <w:jc w:val="left"/>
            </w:pPr>
            <w:r>
              <w:t xml:space="preserve">Organ</w:t>
            </w:r>
          </w:p>
        </w:tc>
        <w:tc>
          <w:tcPr/>
          <w:p>
            <w:pPr>
              <w:pStyle w:val="Compact"/>
              <w:jc w:val="left"/>
            </w:pPr>
            <w:r>
              <w:t xml:space="preserve">cowpea</w:t>
            </w:r>
          </w:p>
        </w:tc>
        <w:tc>
          <w:tcPr/>
          <w:p>
            <w:pPr>
              <w:pStyle w:val="Compact"/>
              <w:jc w:val="left"/>
            </w:pPr>
            <w:r>
              <w:t xml:space="preserve">Biol./Loc./Time</w:t>
            </w:r>
          </w:p>
        </w:tc>
        <w:tc>
          <w:tcPr/>
          <w:p>
            <w:pPr>
              <w:pStyle w:val="Compact"/>
              <w:jc w:val="right"/>
            </w:pPr>
            <w:r>
              <w:t xml:space="preserve">6</w:t>
            </w:r>
          </w:p>
        </w:tc>
        <w:tc>
          <w:tcPr/>
          <w:p>
            <w:pPr>
              <w:pStyle w:val="Compact"/>
              <w:jc w:val="left"/>
            </w:pPr>
            <w:r>
              <w:t xml:space="preserve">ρ 0.82</w:t>
            </w:r>
          </w:p>
        </w:tc>
        <w:tc>
          <w:tcPr/>
          <w:p>
            <w:pPr>
              <w:pStyle w:val="Compact"/>
              <w:jc w:val="left"/>
            </w:pPr>
            <w:r>
              <w:t xml:space="preserve">FT</w:t>
            </w:r>
          </w:p>
        </w:tc>
      </w:tr>
      <w:tr>
        <w:tc>
          <w:tcPr/>
          <w:p>
            <w:pPr>
              <w:pStyle w:val="Compact"/>
              <w:jc w:val="left"/>
            </w:pPr>
            <w:r>
              <w:t xml:space="preserve">Kaur and Sandhu (2026)</w:t>
            </w:r>
          </w:p>
        </w:tc>
        <w:tc>
          <w:tcPr/>
          <w:p>
            <w:pPr>
              <w:pStyle w:val="Compact"/>
              <w:jc w:val="left"/>
            </w:pPr>
            <w:r>
              <w:t xml:space="preserve">Disease</w:t>
            </w:r>
          </w:p>
        </w:tc>
        <w:tc>
          <w:tcPr/>
          <w:p>
            <w:pPr>
              <w:pStyle w:val="Compact"/>
              <w:jc w:val="left"/>
            </w:pPr>
            <w:r>
              <w:t xml:space="preserve">corn, tomato</w:t>
            </w:r>
          </w:p>
        </w:tc>
        <w:tc>
          <w:tcPr/>
          <w:p>
            <w:pPr>
              <w:pStyle w:val="Compact"/>
              <w:jc w:val="left"/>
            </w:pPr>
            <w:r>
              <w:t xml:space="preserve">Acq.</w:t>
            </w:r>
          </w:p>
        </w:tc>
        <w:tc>
          <w:tcPr/>
          <w:p>
            <w:pPr>
              <w:pStyle w:val="Compact"/>
              <w:jc w:val="right"/>
            </w:pPr>
            <w:r>
              <w:t xml:space="preserve">4</w:t>
            </w:r>
          </w:p>
        </w:tc>
        <w:tc>
          <w:tcPr/>
          <w:p>
            <w:pPr>
              <w:pStyle w:val="Compact"/>
              <w:jc w:val="left"/>
            </w:pPr>
            <w:r>
              <w:t xml:space="preserve">ρ 0.69</w:t>
            </w:r>
          </w:p>
        </w:tc>
        <w:tc>
          <w:tcPr/>
          <w:p>
            <w:pPr>
              <w:pStyle w:val="Compact"/>
              <w:jc w:val="left"/>
            </w:pPr>
            <w:r>
              <w:t xml:space="preserve">FT</w:t>
            </w:r>
          </w:p>
        </w:tc>
      </w:tr>
      <w:tr>
        <w:tc>
          <w:tcPr/>
          <w:p>
            <w:pPr>
              <w:pStyle w:val="Compact"/>
              <w:jc w:val="left"/>
            </w:pPr>
            <w:r>
              <w:t xml:space="preserve">Khallaghi et al. (2025)</w:t>
            </w:r>
          </w:p>
        </w:tc>
        <w:tc>
          <w:tcPr/>
          <w:p>
            <w:pPr>
              <w:pStyle w:val="Compact"/>
              <w:jc w:val="left"/>
            </w:pPr>
            <w:r>
              <w:t xml:space="preserve">Mapping</w:t>
            </w:r>
          </w:p>
        </w:tc>
        <w:tc>
          <w:tcPr/>
          <w:p>
            <w:pPr>
              <w:pStyle w:val="Compact"/>
              <w:jc w:val="left"/>
            </w:pPr>
            <w:r>
              <w:t xml:space="preserve">cropland fields</w:t>
            </w:r>
          </w:p>
        </w:tc>
        <w:tc>
          <w:tcPr/>
          <w:p>
            <w:pPr>
              <w:pStyle w:val="Compact"/>
              <w:jc w:val="left"/>
            </w:pPr>
            <w:r>
              <w:t xml:space="preserve">Time</w:t>
            </w:r>
          </w:p>
        </w:tc>
        <w:tc>
          <w:tcPr/>
          <w:p>
            <w:pPr>
              <w:pStyle w:val="Compact"/>
              <w:jc w:val="right"/>
            </w:pPr>
            <w:r>
              <w:t xml:space="preserve">4</w:t>
            </w:r>
          </w:p>
        </w:tc>
        <w:tc>
          <w:tcPr/>
          <w:p>
            <w:pPr>
              <w:pStyle w:val="Compact"/>
              <w:jc w:val="left"/>
            </w:pPr>
            <w:r>
              <w:t xml:space="preserve">ρ 0.50</w:t>
            </w:r>
          </w:p>
        </w:tc>
        <w:tc>
          <w:tcPr/>
          <w:p>
            <w:pPr>
              <w:pStyle w:val="Compact"/>
              <w:jc w:val="left"/>
            </w:pPr>
            <w:r>
              <w:t xml:space="preserve">FT</w:t>
            </w:r>
          </w:p>
        </w:tc>
      </w:tr>
      <w:tr>
        <w:tc>
          <w:tcPr/>
          <w:p>
            <w:pPr>
              <w:pStyle w:val="Compact"/>
              <w:jc w:val="left"/>
            </w:pPr>
            <w:r>
              <w:t xml:space="preserve">Koike et al. (2024)</w:t>
            </w:r>
          </w:p>
        </w:tc>
        <w:tc>
          <w:tcPr/>
          <w:p>
            <w:pPr>
              <w:pStyle w:val="Compact"/>
              <w:jc w:val="left"/>
            </w:pPr>
            <w:r>
              <w:t xml:space="preserve">Trait</w:t>
            </w:r>
          </w:p>
        </w:tc>
        <w:tc>
          <w:tcPr/>
          <w:p>
            <w:pPr>
              <w:pStyle w:val="Compact"/>
              <w:jc w:val="left"/>
            </w:pPr>
            <w:r>
              <w:t xml:space="preserve">tomato</w:t>
            </w:r>
          </w:p>
        </w:tc>
        <w:tc>
          <w:tcPr/>
          <w:p>
            <w:pPr>
              <w:pStyle w:val="Compact"/>
              <w:jc w:val="left"/>
            </w:pPr>
            <w:r>
              <w:t xml:space="preserve">Loc.</w:t>
            </w:r>
          </w:p>
        </w:tc>
        <w:tc>
          <w:tcPr/>
          <w:p>
            <w:pPr>
              <w:pStyle w:val="Compact"/>
              <w:jc w:val="right"/>
            </w:pPr>
            <w:r>
              <w:t xml:space="preserve">1</w:t>
            </w:r>
          </w:p>
        </w:tc>
        <w:tc>
          <w:tcPr/>
          <w:p>
            <w:pPr>
              <w:pStyle w:val="Compact"/>
              <w:jc w:val="left"/>
            </w:pPr>
            <w:r>
              <w:t xml:space="preserve">ΔR² 0.07</w:t>
            </w:r>
          </w:p>
        </w:tc>
        <w:tc>
          <w:tcPr/>
          <w:p>
            <w:pPr>
              <w:pStyle w:val="Compact"/>
              <w:jc w:val="left"/>
            </w:pPr>
            <w:r>
              <w:t xml:space="preserve">FT</w:t>
            </w:r>
          </w:p>
        </w:tc>
      </w:tr>
      <w:tr>
        <w:tc>
          <w:tcPr/>
          <w:p>
            <w:pPr>
              <w:pStyle w:val="Compact"/>
              <w:jc w:val="left"/>
            </w:pPr>
            <w:r>
              <w:t xml:space="preserve">Krishna et al. (2025)</w:t>
            </w:r>
          </w:p>
        </w:tc>
        <w:tc>
          <w:tcPr/>
          <w:p>
            <w:pPr>
              <w:pStyle w:val="Compact"/>
              <w:jc w:val="left"/>
            </w:pPr>
            <w:r>
              <w:t xml:space="preserve">Disease</w:t>
            </w:r>
          </w:p>
        </w:tc>
        <w:tc>
          <w:tcPr/>
          <w:p>
            <w:pPr>
              <w:pStyle w:val="Compact"/>
              <w:jc w:val="left"/>
            </w:pPr>
            <w:r>
              <w:t xml:space="preserve">multiple</w:t>
            </w:r>
          </w:p>
        </w:tc>
        <w:tc>
          <w:tcPr/>
          <w:p>
            <w:pPr>
              <w:pStyle w:val="Compact"/>
              <w:jc w:val="left"/>
            </w:pPr>
            <w:r>
              <w:t xml:space="preserve">Acq.</w:t>
            </w:r>
          </w:p>
        </w:tc>
        <w:tc>
          <w:tcPr/>
          <w:p>
            <w:pPr>
              <w:pStyle w:val="Compact"/>
              <w:jc w:val="right"/>
            </w:pPr>
            <w:r>
              <w:t xml:space="preserve">4</w:t>
            </w:r>
          </w:p>
        </w:tc>
        <w:tc>
          <w:tcPr/>
          <w:p>
            <w:pPr>
              <w:pStyle w:val="Compact"/>
              <w:jc w:val="left"/>
            </w:pPr>
            <w:r>
              <w:t xml:space="preserve">ρ 1.06</w:t>
            </w:r>
          </w:p>
        </w:tc>
        <w:tc>
          <w:tcPr/>
          <w:p>
            <w:pPr>
              <w:pStyle w:val="Compact"/>
              <w:jc w:val="left"/>
            </w:pPr>
            <w:r>
              <w:t xml:space="preserve">FT</w:t>
            </w:r>
          </w:p>
        </w:tc>
      </w:tr>
      <w:tr>
        <w:tc>
          <w:tcPr/>
          <w:p>
            <w:pPr>
              <w:pStyle w:val="Compact"/>
              <w:jc w:val="left"/>
            </w:pPr>
            <w:r>
              <w:t xml:space="preserve">Kumar et al. (2026)</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Acq.</w:t>
            </w:r>
          </w:p>
        </w:tc>
        <w:tc>
          <w:tcPr/>
          <w:p>
            <w:pPr>
              <w:pStyle w:val="Compact"/>
              <w:jc w:val="right"/>
            </w:pPr>
            <w:r>
              <w:t xml:space="preserve">1</w:t>
            </w:r>
          </w:p>
        </w:tc>
        <w:tc>
          <w:tcPr/>
          <w:p>
            <w:pPr>
              <w:pStyle w:val="Compact"/>
              <w:jc w:val="left"/>
            </w:pPr>
            <w:r>
              <w:t xml:space="preserve">ρ 0.93</w:t>
            </w:r>
          </w:p>
        </w:tc>
        <w:tc>
          <w:tcPr/>
          <w:p>
            <w:pPr>
              <w:pStyle w:val="Compact"/>
              <w:jc w:val="left"/>
            </w:pPr>
            <w:r>
              <w:t xml:space="preserve">Abs</w:t>
            </w:r>
          </w:p>
        </w:tc>
      </w:tr>
      <w:tr>
        <w:tc>
          <w:tcPr/>
          <w:p>
            <w:pPr>
              <w:pStyle w:val="Compact"/>
              <w:jc w:val="left"/>
            </w:pPr>
            <w:r>
              <w:t xml:space="preserve">Kumar and Sharma (2026)</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Comp.</w:t>
            </w:r>
          </w:p>
        </w:tc>
        <w:tc>
          <w:tcPr/>
          <w:p>
            <w:pPr>
              <w:pStyle w:val="Compact"/>
              <w:jc w:val="right"/>
            </w:pPr>
            <w:r>
              <w:t xml:space="preserve">3</w:t>
            </w:r>
          </w:p>
        </w:tc>
        <w:tc>
          <w:tcPr/>
          <w:p>
            <w:pPr>
              <w:pStyle w:val="Compact"/>
              <w:jc w:val="left"/>
            </w:pPr>
            <w:r>
              <w:t xml:space="preserve">ρ 0.54</w:t>
            </w:r>
          </w:p>
        </w:tc>
        <w:tc>
          <w:tcPr/>
          <w:p>
            <w:pPr>
              <w:pStyle w:val="Compact"/>
              <w:jc w:val="left"/>
            </w:pPr>
            <w:r>
              <w:t xml:space="preserve">FT</w:t>
            </w:r>
          </w:p>
        </w:tc>
      </w:tr>
      <w:tr>
        <w:tc>
          <w:tcPr/>
          <w:p>
            <w:pPr>
              <w:pStyle w:val="Compact"/>
              <w:jc w:val="left"/>
            </w:pPr>
            <w:r>
              <w:t xml:space="preserve">Lauwers et al. (2024)</w:t>
            </w:r>
          </w:p>
        </w:tc>
        <w:tc>
          <w:tcPr/>
          <w:p>
            <w:pPr>
              <w:pStyle w:val="Compact"/>
              <w:jc w:val="left"/>
            </w:pPr>
            <w:r>
              <w:t xml:space="preserve">Weed</w:t>
            </w:r>
          </w:p>
        </w:tc>
        <w:tc>
          <w:tcPr/>
          <w:p>
            <w:pPr>
              <w:pStyle w:val="Compact"/>
              <w:jc w:val="left"/>
            </w:pPr>
            <w:r>
              <w:t xml:space="preserve">common bean</w:t>
            </w:r>
          </w:p>
        </w:tc>
        <w:tc>
          <w:tcPr/>
          <w:p>
            <w:pPr>
              <w:pStyle w:val="Compact"/>
              <w:jc w:val="left"/>
            </w:pPr>
            <w:r>
              <w:t xml:space="preserve">Loc.</w:t>
            </w:r>
          </w:p>
        </w:tc>
        <w:tc>
          <w:tcPr/>
          <w:p>
            <w:pPr>
              <w:pStyle w:val="Compact"/>
              <w:jc w:val="right"/>
            </w:pPr>
            <w:r>
              <w:t xml:space="preserve">3</w:t>
            </w:r>
          </w:p>
        </w:tc>
        <w:tc>
          <w:tcPr/>
          <w:p>
            <w:pPr>
              <w:pStyle w:val="Compact"/>
              <w:jc w:val="left"/>
            </w:pPr>
            <w:r>
              <w:t xml:space="preserve">ρ 0.37</w:t>
            </w:r>
          </w:p>
        </w:tc>
        <w:tc>
          <w:tcPr/>
          <w:p>
            <w:pPr>
              <w:pStyle w:val="Compact"/>
              <w:jc w:val="left"/>
            </w:pPr>
            <w:r>
              <w:t xml:space="preserve">FT</w:t>
            </w:r>
          </w:p>
        </w:tc>
      </w:tr>
      <w:tr>
        <w:tc>
          <w:tcPr/>
          <w:p>
            <w:pPr>
              <w:pStyle w:val="Compact"/>
              <w:jc w:val="left"/>
            </w:pPr>
            <w:r>
              <w:t xml:space="preserve">Lee et al. (2025)</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Acq.</w:t>
            </w:r>
          </w:p>
        </w:tc>
        <w:tc>
          <w:tcPr/>
          <w:p>
            <w:pPr>
              <w:pStyle w:val="Compact"/>
              <w:jc w:val="right"/>
            </w:pPr>
            <w:r>
              <w:t xml:space="preserve">2</w:t>
            </w:r>
          </w:p>
        </w:tc>
        <w:tc>
          <w:tcPr/>
          <w:p>
            <w:pPr>
              <w:pStyle w:val="Compact"/>
              <w:jc w:val="left"/>
            </w:pPr>
            <w:r>
              <w:t xml:space="preserve">ρ 1.10</w:t>
            </w:r>
          </w:p>
        </w:tc>
        <w:tc>
          <w:tcPr/>
          <w:p>
            <w:pPr>
              <w:pStyle w:val="Compact"/>
              <w:jc w:val="left"/>
            </w:pPr>
            <w:r>
              <w:t xml:space="preserve">FT</w:t>
            </w:r>
          </w:p>
        </w:tc>
      </w:tr>
      <w:tr>
        <w:tc>
          <w:tcPr/>
          <w:p>
            <w:pPr>
              <w:pStyle w:val="Compact"/>
              <w:jc w:val="left"/>
            </w:pPr>
            <w:r>
              <w:t xml:space="preserve">G. Li et al. (2023)</w:t>
            </w:r>
          </w:p>
        </w:tc>
        <w:tc>
          <w:tcPr/>
          <w:p>
            <w:pPr>
              <w:pStyle w:val="Compact"/>
              <w:jc w:val="left"/>
            </w:pPr>
            <w:r>
              <w:t xml:space="preserve">Mapping</w:t>
            </w:r>
          </w:p>
        </w:tc>
        <w:tc>
          <w:tcPr/>
          <w:p>
            <w:pPr>
              <w:pStyle w:val="Compact"/>
              <w:jc w:val="left"/>
            </w:pPr>
            <w:r>
              <w:t xml:space="preserve">maize; squash; sunflower; wheat</w:t>
            </w:r>
          </w:p>
        </w:tc>
        <w:tc>
          <w:tcPr/>
          <w:p>
            <w:pPr>
              <w:pStyle w:val="Compact"/>
              <w:jc w:val="left"/>
            </w:pPr>
            <w:r>
              <w:t xml:space="preserve">Time</w:t>
            </w:r>
          </w:p>
        </w:tc>
        <w:tc>
          <w:tcPr/>
          <w:p>
            <w:pPr>
              <w:pStyle w:val="Compact"/>
              <w:jc w:val="right"/>
            </w:pPr>
            <w:r>
              <w:t xml:space="preserve">4</w:t>
            </w:r>
          </w:p>
        </w:tc>
        <w:tc>
          <w:tcPr/>
          <w:p>
            <w:pPr>
              <w:pStyle w:val="Compact"/>
              <w:jc w:val="left"/>
            </w:pPr>
            <w:r>
              <w:t xml:space="preserve">ρ 1.01</w:t>
            </w:r>
          </w:p>
        </w:tc>
        <w:tc>
          <w:tcPr/>
          <w:p>
            <w:pPr>
              <w:pStyle w:val="Compact"/>
              <w:jc w:val="left"/>
            </w:pPr>
            <w:r>
              <w:t xml:space="preserve">FT</w:t>
            </w:r>
          </w:p>
        </w:tc>
      </w:tr>
      <w:tr>
        <w:tc>
          <w:tcPr/>
          <w:p>
            <w:pPr>
              <w:pStyle w:val="Compact"/>
              <w:jc w:val="left"/>
            </w:pPr>
            <w:r>
              <w:t xml:space="preserve">D. Li et al. (2023)</w:t>
            </w:r>
          </w:p>
        </w:tc>
        <w:tc>
          <w:tcPr/>
          <w:p>
            <w:pPr>
              <w:pStyle w:val="Compact"/>
              <w:jc w:val="left"/>
            </w:pPr>
            <w:r>
              <w:t xml:space="preserve">Mapping</w:t>
            </w:r>
          </w:p>
        </w:tc>
        <w:tc>
          <w:tcPr/>
          <w:p>
            <w:pPr>
              <w:pStyle w:val="Compact"/>
              <w:jc w:val="left"/>
            </w:pPr>
            <w:r>
              <w:t xml:space="preserve">cropland</w:t>
            </w:r>
          </w:p>
        </w:tc>
        <w:tc>
          <w:tcPr/>
          <w:p>
            <w:pPr>
              <w:pStyle w:val="Compact"/>
              <w:jc w:val="left"/>
            </w:pPr>
            <w:r>
              <w:t xml:space="preserve">Loc.</w:t>
            </w:r>
          </w:p>
        </w:tc>
        <w:tc>
          <w:tcPr/>
          <w:p>
            <w:pPr>
              <w:pStyle w:val="Compact"/>
              <w:jc w:val="right"/>
            </w:pPr>
            <w:r>
              <w:t xml:space="preserve">3</w:t>
            </w:r>
          </w:p>
        </w:tc>
        <w:tc>
          <w:tcPr/>
          <w:p>
            <w:pPr>
              <w:pStyle w:val="Compact"/>
              <w:jc w:val="left"/>
            </w:pPr>
            <w:r>
              <w:t xml:space="preserve">ρ 1.01</w:t>
            </w:r>
          </w:p>
        </w:tc>
        <w:tc>
          <w:tcPr/>
          <w:p>
            <w:pPr>
              <w:pStyle w:val="Compact"/>
              <w:jc w:val="left"/>
            </w:pPr>
            <w:r>
              <w:t xml:space="preserve">FT</w:t>
            </w:r>
          </w:p>
        </w:tc>
      </w:tr>
      <w:tr>
        <w:tc>
          <w:tcPr/>
          <w:p>
            <w:pPr>
              <w:pStyle w:val="Compact"/>
              <w:jc w:val="left"/>
            </w:pPr>
            <w:r>
              <w:t xml:space="preserve">Q.-N. Li et al. (2023)</w:t>
            </w:r>
          </w:p>
        </w:tc>
        <w:tc>
          <w:tcPr/>
          <w:p>
            <w:pPr>
              <w:pStyle w:val="Compact"/>
              <w:jc w:val="left"/>
            </w:pPr>
            <w:r>
              <w:t xml:space="preserve">Mapping</w:t>
            </w:r>
          </w:p>
        </w:tc>
        <w:tc>
          <w:tcPr/>
          <w:p>
            <w:pPr>
              <w:pStyle w:val="Compact"/>
              <w:jc w:val="left"/>
            </w:pPr>
            <w:r>
              <w:t xml:space="preserve">cropland</w:t>
            </w:r>
          </w:p>
        </w:tc>
        <w:tc>
          <w:tcPr/>
          <w:p>
            <w:pPr>
              <w:pStyle w:val="Compact"/>
              <w:jc w:val="left"/>
            </w:pPr>
            <w:r>
              <w:t xml:space="preserve">Time</w:t>
            </w:r>
          </w:p>
        </w:tc>
        <w:tc>
          <w:tcPr/>
          <w:p>
            <w:pPr>
              <w:pStyle w:val="Compact"/>
              <w:jc w:val="right"/>
            </w:pPr>
            <w:r>
              <w:t xml:space="preserve">4</w:t>
            </w:r>
          </w:p>
        </w:tc>
        <w:tc>
          <w:tcPr/>
          <w:p>
            <w:pPr>
              <w:pStyle w:val="Compact"/>
              <w:jc w:val="left"/>
            </w:pPr>
            <w:r>
              <w:t xml:space="preserve">ρ 0.94</w:t>
            </w:r>
          </w:p>
        </w:tc>
        <w:tc>
          <w:tcPr/>
          <w:p>
            <w:pPr>
              <w:pStyle w:val="Compact"/>
              <w:jc w:val="left"/>
            </w:pPr>
            <w:r>
              <w:t xml:space="preserve">FT</w:t>
            </w:r>
          </w:p>
        </w:tc>
      </w:tr>
      <w:tr>
        <w:tc>
          <w:tcPr/>
          <w:p>
            <w:pPr>
              <w:pStyle w:val="Compact"/>
              <w:jc w:val="left"/>
            </w:pPr>
            <w:r>
              <w:t xml:space="preserve">Li et al. (2024)</w:t>
            </w:r>
          </w:p>
        </w:tc>
        <w:tc>
          <w:tcPr/>
          <w:p>
            <w:pPr>
              <w:pStyle w:val="Compact"/>
              <w:jc w:val="left"/>
            </w:pPr>
            <w:r>
              <w:t xml:space="preserve">Mapping</w:t>
            </w:r>
          </w:p>
        </w:tc>
        <w:tc>
          <w:tcPr/>
          <w:p>
            <w:pPr>
              <w:pStyle w:val="Compact"/>
              <w:jc w:val="left"/>
            </w:pPr>
            <w:r>
              <w:t xml:space="preserve">tobacco</w:t>
            </w:r>
          </w:p>
        </w:tc>
        <w:tc>
          <w:tcPr/>
          <w:p>
            <w:pPr>
              <w:pStyle w:val="Compact"/>
              <w:jc w:val="left"/>
            </w:pPr>
            <w:r>
              <w:t xml:space="preserve">Loc.</w:t>
            </w:r>
          </w:p>
        </w:tc>
        <w:tc>
          <w:tcPr/>
          <w:p>
            <w:pPr>
              <w:pStyle w:val="Compact"/>
              <w:jc w:val="right"/>
            </w:pPr>
            <w:r>
              <w:t xml:space="preserve">3</w:t>
            </w:r>
          </w:p>
        </w:tc>
        <w:tc>
          <w:tcPr/>
          <w:p>
            <w:pPr>
              <w:pStyle w:val="Compact"/>
              <w:jc w:val="left"/>
            </w:pPr>
            <w:r>
              <w:t xml:space="preserve">ρ 0.98</w:t>
            </w:r>
          </w:p>
        </w:tc>
        <w:tc>
          <w:tcPr/>
          <w:p>
            <w:pPr>
              <w:pStyle w:val="Compact"/>
              <w:jc w:val="left"/>
            </w:pPr>
            <w:r>
              <w:t xml:space="preserve">Abs</w:t>
            </w:r>
          </w:p>
        </w:tc>
      </w:tr>
      <w:tr>
        <w:tc>
          <w:tcPr/>
          <w:p>
            <w:pPr>
              <w:pStyle w:val="Compact"/>
              <w:jc w:val="left"/>
            </w:pPr>
            <w:r>
              <w:t xml:space="preserve">Li et al. (2025)</w:t>
            </w:r>
          </w:p>
        </w:tc>
        <w:tc>
          <w:tcPr/>
          <w:p>
            <w:pPr>
              <w:pStyle w:val="Compact"/>
              <w:jc w:val="left"/>
            </w:pPr>
            <w:r>
              <w:t xml:space="preserve">Trait</w:t>
            </w:r>
          </w:p>
        </w:tc>
        <w:tc>
          <w:tcPr/>
          <w:p>
            <w:pPr>
              <w:pStyle w:val="Compact"/>
              <w:jc w:val="left"/>
            </w:pPr>
            <w:r>
              <w:t xml:space="preserve">rice</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 1.04</w:t>
            </w:r>
          </w:p>
        </w:tc>
        <w:tc>
          <w:tcPr/>
          <w:p>
            <w:pPr>
              <w:pStyle w:val="Compact"/>
              <w:jc w:val="left"/>
            </w:pPr>
            <w:r>
              <w:t xml:space="preserve">Abs</w:t>
            </w:r>
          </w:p>
        </w:tc>
      </w:tr>
      <w:tr>
        <w:tc>
          <w:tcPr/>
          <w:p>
            <w:pPr>
              <w:pStyle w:val="Compact"/>
              <w:jc w:val="left"/>
            </w:pPr>
            <w:r>
              <w:t xml:space="preserve">F. Li et al. (2026)</w:t>
            </w:r>
          </w:p>
        </w:tc>
        <w:tc>
          <w:tcPr/>
          <w:p>
            <w:pPr>
              <w:pStyle w:val="Compact"/>
              <w:jc w:val="left"/>
            </w:pPr>
            <w:r>
              <w:t xml:space="preserve">Mapping</w:t>
            </w:r>
          </w:p>
        </w:tc>
        <w:tc>
          <w:tcPr/>
          <w:p>
            <w:pPr>
              <w:pStyle w:val="Compact"/>
              <w:jc w:val="left"/>
            </w:pPr>
            <w:r>
              <w:t xml:space="preserve">winter wheat</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 0.98</w:t>
            </w:r>
          </w:p>
        </w:tc>
        <w:tc>
          <w:tcPr/>
          <w:p>
            <w:pPr>
              <w:pStyle w:val="Compact"/>
              <w:jc w:val="left"/>
            </w:pPr>
            <w:r>
              <w:t xml:space="preserve">Abs</w:t>
            </w:r>
          </w:p>
        </w:tc>
      </w:tr>
      <w:tr>
        <w:tc>
          <w:tcPr/>
          <w:p>
            <w:pPr>
              <w:pStyle w:val="Compact"/>
              <w:jc w:val="left"/>
            </w:pPr>
            <w:r>
              <w:t xml:space="preserve">L. Li et al. (2026)</w:t>
            </w:r>
          </w:p>
        </w:tc>
        <w:tc>
          <w:tcPr/>
          <w:p>
            <w:pPr>
              <w:pStyle w:val="Compact"/>
              <w:jc w:val="left"/>
            </w:pPr>
            <w:r>
              <w:t xml:space="preserve">Mapping</w:t>
            </w:r>
          </w:p>
        </w:tc>
        <w:tc>
          <w:tcPr/>
          <w:p>
            <w:pPr>
              <w:pStyle w:val="Compact"/>
              <w:jc w:val="left"/>
            </w:pPr>
            <w:r>
              <w:t xml:space="preserve">cotton</w:t>
            </w:r>
          </w:p>
        </w:tc>
        <w:tc>
          <w:tcPr/>
          <w:p>
            <w:pPr>
              <w:pStyle w:val="Compact"/>
              <w:jc w:val="left"/>
            </w:pPr>
            <w:r>
              <w:t xml:space="preserve">Loc./Time</w:t>
            </w:r>
          </w:p>
        </w:tc>
        <w:tc>
          <w:tcPr/>
          <w:p>
            <w:pPr>
              <w:pStyle w:val="Compact"/>
              <w:jc w:val="right"/>
            </w:pPr>
            <w:r>
              <w:t xml:space="preserve">2</w:t>
            </w:r>
          </w:p>
        </w:tc>
        <w:tc>
          <w:tcPr/>
          <w:p>
            <w:pPr>
              <w:pStyle w:val="Compact"/>
              <w:jc w:val="left"/>
            </w:pPr>
            <w:r>
              <w:t xml:space="preserve">ρ 0.92</w:t>
            </w:r>
          </w:p>
        </w:tc>
        <w:tc>
          <w:tcPr/>
          <w:p>
            <w:pPr>
              <w:pStyle w:val="Compact"/>
              <w:jc w:val="left"/>
            </w:pPr>
            <w:r>
              <w:t xml:space="preserve">Abs</w:t>
            </w:r>
          </w:p>
        </w:tc>
      </w:tr>
      <w:tr>
        <w:tc>
          <w:tcPr/>
          <w:p>
            <w:pPr>
              <w:pStyle w:val="Compact"/>
              <w:jc w:val="left"/>
            </w:pPr>
            <w:r>
              <w:t xml:space="preserve">Y.-M. Li et al. (2026)</w:t>
            </w:r>
          </w:p>
        </w:tc>
        <w:tc>
          <w:tcPr/>
          <w:p>
            <w:pPr>
              <w:pStyle w:val="Compact"/>
              <w:jc w:val="left"/>
            </w:pPr>
            <w:r>
              <w:t xml:space="preserve">Yield</w:t>
            </w:r>
          </w:p>
        </w:tc>
        <w:tc>
          <w:tcPr/>
          <w:p>
            <w:pPr>
              <w:pStyle w:val="Compact"/>
              <w:jc w:val="left"/>
            </w:pPr>
            <w:r>
              <w:t xml:space="preserve">wheat</w:t>
            </w:r>
          </w:p>
        </w:tc>
        <w:tc>
          <w:tcPr/>
          <w:p>
            <w:pPr>
              <w:pStyle w:val="Compact"/>
              <w:jc w:val="left"/>
            </w:pPr>
            <w:r>
              <w:t xml:space="preserve">Time</w:t>
            </w:r>
          </w:p>
        </w:tc>
        <w:tc>
          <w:tcPr/>
          <w:p>
            <w:pPr>
              <w:pStyle w:val="Compact"/>
              <w:jc w:val="right"/>
            </w:pPr>
            <w:r>
              <w:t xml:space="preserve">2</w:t>
            </w:r>
          </w:p>
        </w:tc>
        <w:tc>
          <w:tcPr/>
          <w:p>
            <w:pPr>
              <w:pStyle w:val="Compact"/>
              <w:jc w:val="left"/>
            </w:pPr>
            <w:r>
              <w:t xml:space="preserve">ΔR² 0.12</w:t>
            </w:r>
          </w:p>
        </w:tc>
        <w:tc>
          <w:tcPr/>
          <w:p>
            <w:pPr>
              <w:pStyle w:val="Compact"/>
              <w:jc w:val="left"/>
            </w:pPr>
            <w:r>
              <w:t xml:space="preserve">FT</w:t>
            </w:r>
          </w:p>
        </w:tc>
      </w:tr>
      <w:tr>
        <w:tc>
          <w:tcPr/>
          <w:p>
            <w:pPr>
              <w:pStyle w:val="Compact"/>
              <w:jc w:val="left"/>
            </w:pPr>
            <w:r>
              <w:t xml:space="preserve">Li. et al. (2024)</w:t>
            </w:r>
          </w:p>
        </w:tc>
        <w:tc>
          <w:tcPr/>
          <w:p>
            <w:pPr>
              <w:pStyle w:val="Compact"/>
              <w:jc w:val="left"/>
            </w:pPr>
            <w:r>
              <w:t xml:space="preserve">Organ</w:t>
            </w:r>
          </w:p>
        </w:tc>
        <w:tc>
          <w:tcPr/>
          <w:p>
            <w:pPr>
              <w:pStyle w:val="Compact"/>
              <w:jc w:val="left"/>
            </w:pPr>
            <w:r>
              <w:t xml:space="preserve">Camellia oleifera</w:t>
            </w:r>
          </w:p>
        </w:tc>
        <w:tc>
          <w:tcPr/>
          <w:p>
            <w:pPr>
              <w:pStyle w:val="Compact"/>
              <w:jc w:val="left"/>
            </w:pPr>
            <w:r>
              <w:t xml:space="preserve">Comp.</w:t>
            </w:r>
          </w:p>
        </w:tc>
        <w:tc>
          <w:tcPr/>
          <w:p>
            <w:pPr>
              <w:pStyle w:val="Compact"/>
              <w:jc w:val="right"/>
            </w:pPr>
            <w:r>
              <w:t xml:space="preserve">3</w:t>
            </w:r>
          </w:p>
        </w:tc>
        <w:tc>
          <w:tcPr/>
          <w:p>
            <w:pPr>
              <w:pStyle w:val="Compact"/>
              <w:jc w:val="left"/>
            </w:pPr>
            <w:r>
              <w:t xml:space="preserve">ρ 0.94</w:t>
            </w:r>
          </w:p>
        </w:tc>
        <w:tc>
          <w:tcPr/>
          <w:p>
            <w:pPr>
              <w:pStyle w:val="Compact"/>
              <w:jc w:val="left"/>
            </w:pPr>
            <w:r>
              <w:t xml:space="preserve">Abs</w:t>
            </w:r>
          </w:p>
        </w:tc>
      </w:tr>
      <w:tr>
        <w:tc>
          <w:tcPr/>
          <w:p>
            <w:pPr>
              <w:pStyle w:val="Compact"/>
              <w:jc w:val="left"/>
            </w:pPr>
            <w:r>
              <w:t xml:space="preserve">Liao et al. (2023)</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Time</w:t>
            </w:r>
          </w:p>
        </w:tc>
        <w:tc>
          <w:tcPr/>
          <w:p>
            <w:pPr>
              <w:pStyle w:val="Compact"/>
              <w:jc w:val="right"/>
            </w:pPr>
            <w:r>
              <w:t xml:space="preserve">2</w:t>
            </w:r>
          </w:p>
        </w:tc>
        <w:tc>
          <w:tcPr/>
          <w:p>
            <w:pPr>
              <w:pStyle w:val="Compact"/>
              <w:jc w:val="left"/>
            </w:pPr>
            <w:r>
              <w:t xml:space="preserve">ρ 0.94</w:t>
            </w:r>
          </w:p>
        </w:tc>
        <w:tc>
          <w:tcPr/>
          <w:p>
            <w:pPr>
              <w:pStyle w:val="Compact"/>
              <w:jc w:val="left"/>
            </w:pPr>
            <w:r>
              <w:t xml:space="preserve">Abs</w:t>
            </w:r>
          </w:p>
        </w:tc>
      </w:tr>
      <w:tr>
        <w:tc>
          <w:tcPr/>
          <w:p>
            <w:pPr>
              <w:pStyle w:val="Compact"/>
              <w:jc w:val="left"/>
            </w:pPr>
            <w:r>
              <w:t xml:space="preserve">Lin et al. (2021)</w:t>
            </w:r>
          </w:p>
        </w:tc>
        <w:tc>
          <w:tcPr/>
          <w:p>
            <w:pPr>
              <w:pStyle w:val="Compact"/>
              <w:jc w:val="left"/>
            </w:pPr>
            <w:r>
              <w:t xml:space="preserve">Mapping</w:t>
            </w:r>
          </w:p>
        </w:tc>
        <w:tc>
          <w:tcPr/>
          <w:p>
            <w:pPr>
              <w:pStyle w:val="Compact"/>
              <w:jc w:val="left"/>
            </w:pPr>
            <w:r>
              <w:t xml:space="preserve">olive (tree crop)</w:t>
            </w:r>
          </w:p>
        </w:tc>
        <w:tc>
          <w:tcPr/>
          <w:p>
            <w:pPr>
              <w:pStyle w:val="Compact"/>
              <w:jc w:val="left"/>
            </w:pPr>
            <w:r>
              <w:t xml:space="preserve">Loc.</w:t>
            </w:r>
          </w:p>
        </w:tc>
        <w:tc>
          <w:tcPr/>
          <w:p>
            <w:pPr>
              <w:pStyle w:val="Compact"/>
              <w:jc w:val="right"/>
            </w:pPr>
            <w:r>
              <w:t xml:space="preserve">2</w:t>
            </w:r>
          </w:p>
        </w:tc>
        <w:tc>
          <w:tcPr/>
          <w:p>
            <w:pPr>
              <w:pStyle w:val="Compact"/>
              <w:jc w:val="left"/>
            </w:pPr>
            <w:r>
              <w:t xml:space="preserve">ρ 0.97</w:t>
            </w:r>
          </w:p>
        </w:tc>
        <w:tc>
          <w:tcPr/>
          <w:p>
            <w:pPr>
              <w:pStyle w:val="Compact"/>
              <w:jc w:val="left"/>
            </w:pPr>
            <w:r>
              <w:t xml:space="preserve">FT</w:t>
            </w:r>
          </w:p>
        </w:tc>
      </w:tr>
      <w:tr>
        <w:tc>
          <w:tcPr/>
          <w:p>
            <w:pPr>
              <w:pStyle w:val="Compact"/>
              <w:jc w:val="left"/>
            </w:pPr>
            <w:r>
              <w:t xml:space="preserve">Lin et al. (2025)</w:t>
            </w:r>
          </w:p>
        </w:tc>
        <w:tc>
          <w:tcPr/>
          <w:p>
            <w:pPr>
              <w:pStyle w:val="Compact"/>
              <w:jc w:val="left"/>
            </w:pPr>
            <w:r>
              <w:t xml:space="preserve">Mapping</w:t>
            </w:r>
          </w:p>
        </w:tc>
        <w:tc>
          <w:tcPr/>
          <w:p>
            <w:pPr>
              <w:pStyle w:val="Compact"/>
              <w:jc w:val="left"/>
            </w:pPr>
            <w:r>
              <w:t xml:space="preserve">maize (silage vs grain)</w:t>
            </w:r>
          </w:p>
        </w:tc>
        <w:tc>
          <w:tcPr/>
          <w:p>
            <w:pPr>
              <w:pStyle w:val="Compact"/>
              <w:jc w:val="left"/>
            </w:pPr>
            <w:r>
              <w:t xml:space="preserve">Time</w:t>
            </w:r>
          </w:p>
        </w:tc>
        <w:tc>
          <w:tcPr/>
          <w:p>
            <w:pPr>
              <w:pStyle w:val="Compact"/>
              <w:jc w:val="right"/>
            </w:pPr>
            <w:r>
              <w:t xml:space="preserve">2</w:t>
            </w:r>
          </w:p>
        </w:tc>
        <w:tc>
          <w:tcPr/>
          <w:p>
            <w:pPr>
              <w:pStyle w:val="Compact"/>
              <w:jc w:val="left"/>
            </w:pPr>
            <w:r>
              <w:t xml:space="preserve">ρ 0.94</w:t>
            </w:r>
          </w:p>
        </w:tc>
        <w:tc>
          <w:tcPr/>
          <w:p>
            <w:pPr>
              <w:pStyle w:val="Compact"/>
              <w:jc w:val="left"/>
            </w:pPr>
            <w:r>
              <w:t xml:space="preserve">Abs</w:t>
            </w:r>
          </w:p>
        </w:tc>
      </w:tr>
      <w:tr>
        <w:tc>
          <w:tcPr/>
          <w:p>
            <w:pPr>
              <w:pStyle w:val="Compact"/>
              <w:jc w:val="left"/>
            </w:pPr>
            <w:r>
              <w:t xml:space="preserve">Lin et al. (2026)</w:t>
            </w:r>
          </w:p>
        </w:tc>
        <w:tc>
          <w:tcPr/>
          <w:p>
            <w:pPr>
              <w:pStyle w:val="Compact"/>
              <w:jc w:val="left"/>
            </w:pPr>
            <w:r>
              <w:t xml:space="preserve">Mapping</w:t>
            </w:r>
          </w:p>
        </w:tc>
        <w:tc>
          <w:tcPr/>
          <w:p>
            <w:pPr>
              <w:pStyle w:val="Compact"/>
              <w:jc w:val="left"/>
            </w:pPr>
            <w:r>
              <w:t xml:space="preserve">peach</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 0.95</w:t>
            </w:r>
          </w:p>
        </w:tc>
        <w:tc>
          <w:tcPr/>
          <w:p>
            <w:pPr>
              <w:pStyle w:val="Compact"/>
              <w:jc w:val="left"/>
            </w:pPr>
            <w:r>
              <w:t xml:space="preserve">Abs</w:t>
            </w:r>
          </w:p>
        </w:tc>
      </w:tr>
      <w:tr>
        <w:tc>
          <w:tcPr/>
          <w:p>
            <w:pPr>
              <w:pStyle w:val="Compact"/>
              <w:jc w:val="left"/>
            </w:pPr>
            <w:r>
              <w:t xml:space="preserve">Liu et al. (2025)</w:t>
            </w:r>
          </w:p>
        </w:tc>
        <w:tc>
          <w:tcPr/>
          <w:p>
            <w:pPr>
              <w:pStyle w:val="Compact"/>
              <w:jc w:val="left"/>
            </w:pPr>
            <w:r>
              <w:t xml:space="preserve">Yield</w:t>
            </w:r>
          </w:p>
        </w:tc>
        <w:tc>
          <w:tcPr/>
          <w:p>
            <w:pPr>
              <w:pStyle w:val="Compact"/>
              <w:jc w:val="left"/>
            </w:pPr>
            <w:r>
              <w:t xml:space="preserve">rice</w:t>
            </w:r>
          </w:p>
        </w:tc>
        <w:tc>
          <w:tcPr/>
          <w:p>
            <w:pPr>
              <w:pStyle w:val="Compact"/>
              <w:jc w:val="left"/>
            </w:pPr>
            <w:r>
              <w:t xml:space="preserve">Sens.</w:t>
            </w:r>
          </w:p>
        </w:tc>
        <w:tc>
          <w:tcPr/>
          <w:p>
            <w:pPr>
              <w:pStyle w:val="Compact"/>
              <w:jc w:val="right"/>
            </w:pPr>
            <w:r>
              <w:t xml:space="preserve">1</w:t>
            </w:r>
          </w:p>
        </w:tc>
        <w:tc>
          <w:tcPr/>
          <w:p>
            <w:pPr>
              <w:pStyle w:val="Compact"/>
              <w:jc w:val="left"/>
            </w:pPr>
            <w:r>
              <w:t xml:space="preserve">ΔR² 0.06</w:t>
            </w:r>
          </w:p>
        </w:tc>
        <w:tc>
          <w:tcPr/>
          <w:p>
            <w:pPr>
              <w:pStyle w:val="Compact"/>
              <w:jc w:val="left"/>
            </w:pPr>
            <w:r>
              <w:t xml:space="preserve">Abs</w:t>
            </w:r>
          </w:p>
        </w:tc>
      </w:tr>
      <w:tr>
        <w:tc>
          <w:tcPr/>
          <w:p>
            <w:pPr>
              <w:pStyle w:val="Compact"/>
              <w:jc w:val="left"/>
            </w:pPr>
            <w:r>
              <w:t xml:space="preserve">Z. L. Liu et al. (2026)</w:t>
            </w:r>
          </w:p>
        </w:tc>
        <w:tc>
          <w:tcPr/>
          <w:p>
            <w:pPr>
              <w:pStyle w:val="Compact"/>
              <w:jc w:val="left"/>
            </w:pPr>
            <w:r>
              <w:t xml:space="preserve">Disease</w:t>
            </w:r>
          </w:p>
        </w:tc>
        <w:tc>
          <w:tcPr/>
          <w:p>
            <w:pPr>
              <w:pStyle w:val="Compact"/>
              <w:jc w:val="left"/>
            </w:pPr>
            <w:r>
              <w:t xml:space="preserve">tomato</w:t>
            </w:r>
          </w:p>
        </w:tc>
        <w:tc>
          <w:tcPr/>
          <w:p>
            <w:pPr>
              <w:pStyle w:val="Compact"/>
              <w:jc w:val="left"/>
            </w:pPr>
            <w:r>
              <w:t xml:space="preserve">Comp.</w:t>
            </w:r>
          </w:p>
        </w:tc>
        <w:tc>
          <w:tcPr/>
          <w:p>
            <w:pPr>
              <w:pStyle w:val="Compact"/>
              <w:jc w:val="right"/>
            </w:pPr>
            <w:r>
              <w:t xml:space="preserve">5</w:t>
            </w:r>
          </w:p>
        </w:tc>
        <w:tc>
          <w:tcPr/>
          <w:p>
            <w:pPr>
              <w:pStyle w:val="Compact"/>
              <w:jc w:val="left"/>
            </w:pPr>
            <w:r>
              <w:t xml:space="preserve">ρ 0.76</w:t>
            </w:r>
          </w:p>
        </w:tc>
        <w:tc>
          <w:tcPr/>
          <w:p>
            <w:pPr>
              <w:pStyle w:val="Compact"/>
              <w:jc w:val="left"/>
            </w:pPr>
            <w:r>
              <w:t xml:space="preserve">FT</w:t>
            </w:r>
          </w:p>
        </w:tc>
      </w:tr>
      <w:tr>
        <w:tc>
          <w:tcPr/>
          <w:p>
            <w:pPr>
              <w:pStyle w:val="Compact"/>
              <w:jc w:val="left"/>
            </w:pPr>
            <w:r>
              <w:t xml:space="preserve">S.-H. Liu et al. (2026)</w:t>
            </w:r>
          </w:p>
        </w:tc>
        <w:tc>
          <w:tcPr/>
          <w:p>
            <w:pPr>
              <w:pStyle w:val="Compact"/>
              <w:jc w:val="left"/>
            </w:pPr>
            <w:r>
              <w:t xml:space="preserve">Weed</w:t>
            </w:r>
          </w:p>
        </w:tc>
        <w:tc>
          <w:tcPr/>
          <w:p>
            <w:pPr>
              <w:pStyle w:val="Compact"/>
              <w:jc w:val="left"/>
            </w:pPr>
            <w:r>
              <w:t xml:space="preserve">multiple crops</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0.61</w:t>
            </w:r>
          </w:p>
        </w:tc>
        <w:tc>
          <w:tcPr/>
          <w:p>
            <w:pPr>
              <w:pStyle w:val="Compact"/>
              <w:jc w:val="left"/>
            </w:pPr>
            <w:r>
              <w:t xml:space="preserve">Abs</w:t>
            </w:r>
          </w:p>
        </w:tc>
      </w:tr>
      <w:tr>
        <w:tc>
          <w:tcPr/>
          <w:p>
            <w:pPr>
              <w:pStyle w:val="Compact"/>
              <w:jc w:val="left"/>
            </w:pPr>
            <w:r>
              <w:t xml:space="preserve">P. Liu et al. (2026)</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Loc.</w:t>
            </w:r>
          </w:p>
        </w:tc>
        <w:tc>
          <w:tcPr/>
          <w:p>
            <w:pPr>
              <w:pStyle w:val="Compact"/>
              <w:jc w:val="right"/>
            </w:pPr>
            <w:r>
              <w:t xml:space="preserve">2</w:t>
            </w:r>
          </w:p>
        </w:tc>
        <w:tc>
          <w:tcPr/>
          <w:p>
            <w:pPr>
              <w:pStyle w:val="Compact"/>
              <w:jc w:val="left"/>
            </w:pPr>
            <w:r>
              <w:t xml:space="preserve">ΔR² 0.03</w:t>
            </w:r>
          </w:p>
        </w:tc>
        <w:tc>
          <w:tcPr/>
          <w:p>
            <w:pPr>
              <w:pStyle w:val="Compact"/>
              <w:jc w:val="left"/>
            </w:pPr>
            <w:r>
              <w:t xml:space="preserve">Abs</w:t>
            </w:r>
          </w:p>
        </w:tc>
      </w:tr>
      <w:tr>
        <w:tc>
          <w:tcPr/>
          <w:p>
            <w:pPr>
              <w:pStyle w:val="Compact"/>
              <w:jc w:val="left"/>
            </w:pPr>
            <w:r>
              <w:t xml:space="preserve">Lottes et al. (2018)</w:t>
            </w:r>
          </w:p>
        </w:tc>
        <w:tc>
          <w:tcPr/>
          <w:p>
            <w:pPr>
              <w:pStyle w:val="Compact"/>
              <w:jc w:val="left"/>
            </w:pPr>
            <w:r>
              <w:t xml:space="preserve">Weed</w:t>
            </w:r>
          </w:p>
        </w:tc>
        <w:tc>
          <w:tcPr/>
          <w:p>
            <w:pPr>
              <w:pStyle w:val="Compact"/>
              <w:jc w:val="left"/>
            </w:pPr>
            <w:r>
              <w:t xml:space="preserve">sugar beet</w:t>
            </w:r>
          </w:p>
        </w:tc>
        <w:tc>
          <w:tcPr/>
          <w:p>
            <w:pPr>
              <w:pStyle w:val="Compact"/>
              <w:jc w:val="left"/>
            </w:pPr>
            <w:r>
              <w:t xml:space="preserve">Biol./Loc./Time</w:t>
            </w:r>
          </w:p>
        </w:tc>
        <w:tc>
          <w:tcPr/>
          <w:p>
            <w:pPr>
              <w:pStyle w:val="Compact"/>
              <w:jc w:val="right"/>
            </w:pPr>
            <w:r>
              <w:t xml:space="preserve">5</w:t>
            </w:r>
          </w:p>
        </w:tc>
        <w:tc>
          <w:tcPr/>
          <w:p>
            <w:pPr>
              <w:pStyle w:val="Compact"/>
              <w:jc w:val="left"/>
            </w:pPr>
            <w:r>
              <w:t xml:space="preserve">ρ 0.73</w:t>
            </w:r>
          </w:p>
        </w:tc>
        <w:tc>
          <w:tcPr/>
          <w:p>
            <w:pPr>
              <w:pStyle w:val="Compact"/>
              <w:jc w:val="left"/>
            </w:pPr>
            <w:r>
              <w:t xml:space="preserve">FT</w:t>
            </w:r>
          </w:p>
        </w:tc>
      </w:tr>
      <w:tr>
        <w:tc>
          <w:tcPr/>
          <w:p>
            <w:pPr>
              <w:pStyle w:val="Compact"/>
              <w:jc w:val="left"/>
            </w:pPr>
            <w:r>
              <w:t xml:space="preserve">Lottes et al. (2019)</w:t>
            </w:r>
          </w:p>
        </w:tc>
        <w:tc>
          <w:tcPr/>
          <w:p>
            <w:pPr>
              <w:pStyle w:val="Compact"/>
              <w:jc w:val="left"/>
            </w:pPr>
            <w:r>
              <w:t xml:space="preserve">Weed</w:t>
            </w:r>
          </w:p>
        </w:tc>
        <w:tc>
          <w:tcPr/>
          <w:p>
            <w:pPr>
              <w:pStyle w:val="Compact"/>
              <w:jc w:val="left"/>
            </w:pPr>
            <w:r>
              <w:t xml:space="preserve">sugar beet</w:t>
            </w:r>
          </w:p>
        </w:tc>
        <w:tc>
          <w:tcPr/>
          <w:p>
            <w:pPr>
              <w:pStyle w:val="Compact"/>
              <w:jc w:val="left"/>
            </w:pPr>
            <w:r>
              <w:t xml:space="preserve">Comp.</w:t>
            </w:r>
          </w:p>
        </w:tc>
        <w:tc>
          <w:tcPr/>
          <w:p>
            <w:pPr>
              <w:pStyle w:val="Compact"/>
              <w:jc w:val="right"/>
            </w:pPr>
            <w:r>
              <w:t xml:space="preserve">2</w:t>
            </w:r>
          </w:p>
        </w:tc>
        <w:tc>
          <w:tcPr/>
          <w:p>
            <w:pPr>
              <w:pStyle w:val="Compact"/>
              <w:jc w:val="left"/>
            </w:pPr>
            <w:r>
              <w:t xml:space="preserve">ρ 0.44</w:t>
            </w:r>
          </w:p>
        </w:tc>
        <w:tc>
          <w:tcPr/>
          <w:p>
            <w:pPr>
              <w:pStyle w:val="Compact"/>
              <w:jc w:val="left"/>
            </w:pPr>
            <w:r>
              <w:t xml:space="preserve">FT</w:t>
            </w:r>
          </w:p>
        </w:tc>
      </w:tr>
      <w:tr>
        <w:tc>
          <w:tcPr/>
          <w:p>
            <w:pPr>
              <w:pStyle w:val="Compact"/>
              <w:jc w:val="left"/>
            </w:pPr>
            <w:r>
              <w:t xml:space="preserve">Santos Luciano et al. (2018)</w:t>
            </w:r>
          </w:p>
        </w:tc>
        <w:tc>
          <w:tcPr/>
          <w:p>
            <w:pPr>
              <w:pStyle w:val="Compact"/>
              <w:jc w:val="left"/>
            </w:pPr>
            <w:r>
              <w:t xml:space="preserve">Mapping</w:t>
            </w:r>
          </w:p>
        </w:tc>
        <w:tc>
          <w:tcPr/>
          <w:p>
            <w:pPr>
              <w:pStyle w:val="Compact"/>
              <w:jc w:val="left"/>
            </w:pPr>
            <w:r>
              <w:t xml:space="preserve">sugarcane</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 0.89</w:t>
            </w:r>
          </w:p>
        </w:tc>
        <w:tc>
          <w:tcPr/>
          <w:p>
            <w:pPr>
              <w:pStyle w:val="Compact"/>
              <w:jc w:val="left"/>
            </w:pPr>
            <w:r>
              <w:t xml:space="preserve">Abs</w:t>
            </w:r>
          </w:p>
        </w:tc>
      </w:tr>
      <w:tr>
        <w:tc>
          <w:tcPr/>
          <w:p>
            <w:pPr>
              <w:pStyle w:val="Compact"/>
              <w:jc w:val="left"/>
            </w:pPr>
            <w:r>
              <w:t xml:space="preserve">Ma et al. (2021)</w:t>
            </w:r>
          </w:p>
        </w:tc>
        <w:tc>
          <w:tcPr/>
          <w:p>
            <w:pPr>
              <w:pStyle w:val="Compact"/>
              <w:jc w:val="left"/>
            </w:pPr>
            <w:r>
              <w:t xml:space="preserve">Yield</w:t>
            </w:r>
          </w:p>
        </w:tc>
        <w:tc>
          <w:tcPr/>
          <w:p>
            <w:pPr>
              <w:pStyle w:val="Compact"/>
              <w:jc w:val="left"/>
            </w:pPr>
            <w:r>
              <w:t xml:space="preserve">maize</w:t>
            </w:r>
          </w:p>
        </w:tc>
        <w:tc>
          <w:tcPr/>
          <w:p>
            <w:pPr>
              <w:pStyle w:val="Compact"/>
              <w:jc w:val="left"/>
            </w:pPr>
            <w:r>
              <w:t xml:space="preserve">Loc.</w:t>
            </w:r>
          </w:p>
        </w:tc>
        <w:tc>
          <w:tcPr/>
          <w:p>
            <w:pPr>
              <w:pStyle w:val="Compact"/>
              <w:jc w:val="right"/>
            </w:pPr>
            <w:r>
              <w:t xml:space="preserve">16</w:t>
            </w:r>
          </w:p>
        </w:tc>
        <w:tc>
          <w:tcPr/>
          <w:p>
            <w:pPr>
              <w:pStyle w:val="Compact"/>
              <w:jc w:val="left"/>
            </w:pPr>
            <w:r>
              <w:t xml:space="preserve">ΔR² 0.19</w:t>
            </w:r>
          </w:p>
        </w:tc>
        <w:tc>
          <w:tcPr/>
          <w:p>
            <w:pPr>
              <w:pStyle w:val="Compact"/>
              <w:jc w:val="left"/>
            </w:pPr>
            <w:r>
              <w:t xml:space="preserve">FT</w:t>
            </w:r>
          </w:p>
        </w:tc>
      </w:tr>
      <w:tr>
        <w:tc>
          <w:tcPr/>
          <w:p>
            <w:pPr>
              <w:pStyle w:val="Compact"/>
              <w:jc w:val="left"/>
            </w:pPr>
            <w:r>
              <w:t xml:space="preserve">Ma et al. (2022)</w:t>
            </w:r>
          </w:p>
        </w:tc>
        <w:tc>
          <w:tcPr/>
          <w:p>
            <w:pPr>
              <w:pStyle w:val="Compact"/>
              <w:jc w:val="left"/>
            </w:pPr>
            <w:r>
              <w:t xml:space="preserve">Mapping</w:t>
            </w:r>
          </w:p>
        </w:tc>
        <w:tc>
          <w:tcPr/>
          <w:p>
            <w:pPr>
              <w:pStyle w:val="Compact"/>
              <w:jc w:val="left"/>
            </w:pPr>
            <w:r>
              <w:t xml:space="preserve">rice</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 0.85</w:t>
            </w:r>
          </w:p>
        </w:tc>
        <w:tc>
          <w:tcPr/>
          <w:p>
            <w:pPr>
              <w:pStyle w:val="Compact"/>
              <w:jc w:val="left"/>
            </w:pPr>
            <w:r>
              <w:t xml:space="preserve">FT</w:t>
            </w:r>
          </w:p>
        </w:tc>
      </w:tr>
      <w:tr>
        <w:tc>
          <w:tcPr/>
          <w:p>
            <w:pPr>
              <w:pStyle w:val="Compact"/>
              <w:jc w:val="left"/>
            </w:pPr>
            <w:r>
              <w:t xml:space="preserve">Maleki et al. (2024)</w:t>
            </w:r>
          </w:p>
        </w:tc>
        <w:tc>
          <w:tcPr/>
          <w:p>
            <w:pPr>
              <w:pStyle w:val="Compact"/>
              <w:jc w:val="left"/>
            </w:pPr>
            <w:r>
              <w:t xml:space="preserve">Mapping</w:t>
            </w:r>
          </w:p>
        </w:tc>
        <w:tc>
          <w:tcPr/>
          <w:p>
            <w:pPr>
              <w:pStyle w:val="Compact"/>
              <w:jc w:val="left"/>
            </w:pPr>
            <w:r>
              <w:t xml:space="preserve">rapeseed</w:t>
            </w:r>
          </w:p>
        </w:tc>
        <w:tc>
          <w:tcPr/>
          <w:p>
            <w:pPr>
              <w:pStyle w:val="Compact"/>
              <w:jc w:val="left"/>
            </w:pPr>
            <w:r>
              <w:t xml:space="preserve">Time</w:t>
            </w:r>
          </w:p>
        </w:tc>
        <w:tc>
          <w:tcPr/>
          <w:p>
            <w:pPr>
              <w:pStyle w:val="Compact"/>
              <w:jc w:val="right"/>
            </w:pPr>
            <w:r>
              <w:t xml:space="preserve">4</w:t>
            </w:r>
          </w:p>
        </w:tc>
        <w:tc>
          <w:tcPr/>
          <w:p>
            <w:pPr>
              <w:pStyle w:val="Compact"/>
              <w:jc w:val="left"/>
            </w:pPr>
            <w:r>
              <w:t xml:space="preserve">ρ 0.75</w:t>
            </w:r>
          </w:p>
        </w:tc>
        <w:tc>
          <w:tcPr/>
          <w:p>
            <w:pPr>
              <w:pStyle w:val="Compact"/>
              <w:jc w:val="left"/>
            </w:pPr>
            <w:r>
              <w:t xml:space="preserve">FT</w:t>
            </w:r>
          </w:p>
        </w:tc>
      </w:tr>
      <w:tr>
        <w:tc>
          <w:tcPr/>
          <w:p>
            <w:pPr>
              <w:pStyle w:val="Compact"/>
              <w:jc w:val="left"/>
            </w:pPr>
            <w:r>
              <w:t xml:space="preserve">Maleki et al. (2025)</w:t>
            </w:r>
          </w:p>
        </w:tc>
        <w:tc>
          <w:tcPr/>
          <w:p>
            <w:pPr>
              <w:pStyle w:val="Compact"/>
              <w:jc w:val="left"/>
            </w:pPr>
            <w:r>
              <w:t xml:space="preserve">Mapping</w:t>
            </w:r>
          </w:p>
        </w:tc>
        <w:tc>
          <w:tcPr/>
          <w:p>
            <w:pPr>
              <w:pStyle w:val="Compact"/>
              <w:jc w:val="left"/>
            </w:pPr>
            <w:r>
              <w:t xml:space="preserve">rapeseed</w:t>
            </w:r>
          </w:p>
        </w:tc>
        <w:tc>
          <w:tcPr/>
          <w:p>
            <w:pPr>
              <w:pStyle w:val="Compact"/>
              <w:jc w:val="left"/>
            </w:pPr>
            <w:r>
              <w:t xml:space="preserve">Loc.</w:t>
            </w:r>
          </w:p>
        </w:tc>
        <w:tc>
          <w:tcPr/>
          <w:p>
            <w:pPr>
              <w:pStyle w:val="Compact"/>
              <w:jc w:val="right"/>
            </w:pPr>
            <w:r>
              <w:t xml:space="preserve">7</w:t>
            </w:r>
          </w:p>
        </w:tc>
        <w:tc>
          <w:tcPr/>
          <w:p>
            <w:pPr>
              <w:pStyle w:val="Compact"/>
              <w:jc w:val="left"/>
            </w:pPr>
            <w:r>
              <w:t xml:space="preserve">ρ 1.03</w:t>
            </w:r>
          </w:p>
        </w:tc>
        <w:tc>
          <w:tcPr/>
          <w:p>
            <w:pPr>
              <w:pStyle w:val="Compact"/>
              <w:jc w:val="left"/>
            </w:pPr>
            <w:r>
              <w:t xml:space="preserve">FT</w:t>
            </w:r>
          </w:p>
        </w:tc>
      </w:tr>
      <w:tr>
        <w:tc>
          <w:tcPr/>
          <w:p>
            <w:pPr>
              <w:pStyle w:val="Compact"/>
              <w:jc w:val="left"/>
            </w:pPr>
            <w:r>
              <w:t xml:space="preserve">Mammadov et al. (2026)</w:t>
            </w:r>
          </w:p>
        </w:tc>
        <w:tc>
          <w:tcPr/>
          <w:p>
            <w:pPr>
              <w:pStyle w:val="Compact"/>
              <w:jc w:val="left"/>
            </w:pPr>
            <w:r>
              <w:t xml:space="preserve">Mapping</w:t>
            </w:r>
          </w:p>
        </w:tc>
        <w:tc>
          <w:tcPr/>
          <w:p>
            <w:pPr>
              <w:pStyle w:val="Compact"/>
              <w:jc w:val="left"/>
            </w:pPr>
            <w:r>
              <w:t xml:space="preserve">cocoa</w:t>
            </w:r>
          </w:p>
        </w:tc>
        <w:tc>
          <w:tcPr/>
          <w:p>
            <w:pPr>
              <w:pStyle w:val="Compact"/>
              <w:jc w:val="left"/>
            </w:pPr>
            <w:r>
              <w:t xml:space="preserve">Loc.</w:t>
            </w:r>
          </w:p>
        </w:tc>
        <w:tc>
          <w:tcPr/>
          <w:p>
            <w:pPr>
              <w:pStyle w:val="Compact"/>
              <w:jc w:val="right"/>
            </w:pPr>
            <w:r>
              <w:t xml:space="preserve">4</w:t>
            </w:r>
          </w:p>
        </w:tc>
        <w:tc>
          <w:tcPr/>
          <w:p>
            <w:pPr>
              <w:pStyle w:val="Compact"/>
              <w:jc w:val="left"/>
            </w:pPr>
            <w:r>
              <w:t xml:space="preserve">ρ 0.53</w:t>
            </w:r>
          </w:p>
        </w:tc>
        <w:tc>
          <w:tcPr/>
          <w:p>
            <w:pPr>
              <w:pStyle w:val="Compact"/>
              <w:jc w:val="left"/>
            </w:pPr>
            <w:r>
              <w:t xml:space="preserve">FT</w:t>
            </w:r>
          </w:p>
        </w:tc>
      </w:tr>
      <w:tr>
        <w:tc>
          <w:tcPr/>
          <w:p>
            <w:pPr>
              <w:pStyle w:val="Compact"/>
              <w:jc w:val="left"/>
            </w:pPr>
            <w:r>
              <w:t xml:space="preserve">Martinez et al. (2021)</w:t>
            </w:r>
          </w:p>
        </w:tc>
        <w:tc>
          <w:tcPr/>
          <w:p>
            <w:pPr>
              <w:pStyle w:val="Compact"/>
              <w:jc w:val="left"/>
            </w:pPr>
            <w:r>
              <w:t xml:space="preserve">Mapping</w:t>
            </w:r>
          </w:p>
        </w:tc>
        <w:tc>
          <w:tcPr/>
          <w:p>
            <w:pPr>
              <w:pStyle w:val="Compact"/>
              <w:jc w:val="left"/>
            </w:pPr>
            <w:r>
              <w:t xml:space="preserve">multiple (tropical crops)</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w:t>
            </w:r>
            <w:r>
              <w:rPr>
                <w:vertAlign w:val="subscript"/>
              </w:rPr>
              <w:t xml:space="preserve">o</w:t>
            </w:r>
            <w:r>
              <w:t xml:space="preserve"> </w:t>
            </w:r>
            <w:r>
              <w:t xml:space="preserve">0.72</w:t>
            </w:r>
          </w:p>
        </w:tc>
        <w:tc>
          <w:tcPr/>
          <w:p>
            <w:pPr>
              <w:pStyle w:val="Compact"/>
              <w:jc w:val="left"/>
            </w:pPr>
            <w:r>
              <w:t xml:space="preserve">FT-O</w:t>
            </w:r>
          </w:p>
        </w:tc>
      </w:tr>
      <w:tr>
        <w:tc>
          <w:tcPr/>
          <w:p>
            <w:pPr>
              <w:pStyle w:val="Compact"/>
              <w:jc w:val="left"/>
            </w:pPr>
            <w:r>
              <w:t xml:space="preserve">Martinko et al. (2026)</w:t>
            </w:r>
          </w:p>
        </w:tc>
        <w:tc>
          <w:tcPr/>
          <w:p>
            <w:pPr>
              <w:pStyle w:val="Compact"/>
              <w:jc w:val="left"/>
            </w:pPr>
            <w:r>
              <w:t xml:space="preserve">Organ</w:t>
            </w:r>
          </w:p>
        </w:tc>
        <w:tc>
          <w:tcPr/>
          <w:p>
            <w:pPr>
              <w:pStyle w:val="Compact"/>
              <w:jc w:val="left"/>
            </w:pPr>
            <w:r>
              <w:t xml:space="preserve">cauliflower; komatsuna; sugar beet</w:t>
            </w:r>
          </w:p>
        </w:tc>
        <w:tc>
          <w:tcPr/>
          <w:p>
            <w:pPr>
              <w:pStyle w:val="Compact"/>
              <w:jc w:val="left"/>
            </w:pPr>
            <w:r>
              <w:t xml:space="preserve">Comp.</w:t>
            </w:r>
          </w:p>
        </w:tc>
        <w:tc>
          <w:tcPr/>
          <w:p>
            <w:pPr>
              <w:pStyle w:val="Compact"/>
              <w:jc w:val="right"/>
            </w:pPr>
            <w:r>
              <w:t xml:space="preserve">6</w:t>
            </w:r>
          </w:p>
        </w:tc>
        <w:tc>
          <w:tcPr/>
          <w:p>
            <w:pPr>
              <w:pStyle w:val="Compact"/>
              <w:jc w:val="left"/>
            </w:pPr>
            <w:r>
              <w:t xml:space="preserve">ρ 0.42</w:t>
            </w:r>
          </w:p>
        </w:tc>
        <w:tc>
          <w:tcPr/>
          <w:p>
            <w:pPr>
              <w:pStyle w:val="Compact"/>
              <w:jc w:val="left"/>
            </w:pPr>
            <w:r>
              <w:t xml:space="preserve">FT</w:t>
            </w:r>
          </w:p>
        </w:tc>
      </w:tr>
      <w:tr>
        <w:tc>
          <w:tcPr/>
          <w:p>
            <w:pPr>
              <w:pStyle w:val="Compact"/>
              <w:jc w:val="left"/>
            </w:pPr>
            <w:r>
              <w:t xml:space="preserve">Melki et al. (2025)</w:t>
            </w:r>
          </w:p>
        </w:tc>
        <w:tc>
          <w:tcPr/>
          <w:p>
            <w:pPr>
              <w:pStyle w:val="Compact"/>
              <w:jc w:val="left"/>
            </w:pPr>
            <w:r>
              <w:t xml:space="preserve">Weed</w:t>
            </w:r>
          </w:p>
        </w:tc>
        <w:tc>
          <w:tcPr/>
          <w:p>
            <w:pPr>
              <w:pStyle w:val="Compact"/>
              <w:jc w:val="left"/>
            </w:pPr>
            <w:r>
              <w:t xml:space="preserve">multiple crops</w:t>
            </w:r>
          </w:p>
        </w:tc>
        <w:tc>
          <w:tcPr/>
          <w:p>
            <w:pPr>
              <w:pStyle w:val="Compact"/>
              <w:jc w:val="left"/>
            </w:pPr>
            <w:r>
              <w:t xml:space="preserve">Loc.</w:t>
            </w:r>
          </w:p>
        </w:tc>
        <w:tc>
          <w:tcPr/>
          <w:p>
            <w:pPr>
              <w:pStyle w:val="Compact"/>
              <w:jc w:val="right"/>
            </w:pPr>
            <w:r>
              <w:t xml:space="preserve">1</w:t>
            </w:r>
          </w:p>
        </w:tc>
        <w:tc>
          <w:tcPr/>
          <w:p>
            <w:pPr>
              <w:pStyle w:val="Compact"/>
              <w:jc w:val="left"/>
            </w:pPr>
            <w:r>
              <w:t xml:space="preserve">ρ 0.82</w:t>
            </w:r>
          </w:p>
        </w:tc>
        <w:tc>
          <w:tcPr/>
          <w:p>
            <w:pPr>
              <w:pStyle w:val="Compact"/>
              <w:jc w:val="left"/>
            </w:pPr>
            <w:r>
              <w:t xml:space="preserve">FT</w:t>
            </w:r>
          </w:p>
        </w:tc>
      </w:tr>
      <w:tr>
        <w:tc>
          <w:tcPr/>
          <w:p>
            <w:pPr>
              <w:pStyle w:val="Compact"/>
              <w:jc w:val="left"/>
            </w:pPr>
            <w:r>
              <w:t xml:space="preserve">Milioto et al. (2017)</w:t>
            </w:r>
          </w:p>
        </w:tc>
        <w:tc>
          <w:tcPr/>
          <w:p>
            <w:pPr>
              <w:pStyle w:val="Compact"/>
              <w:jc w:val="left"/>
            </w:pPr>
            <w:r>
              <w:t xml:space="preserve">Weed</w:t>
            </w:r>
          </w:p>
        </w:tc>
        <w:tc>
          <w:tcPr/>
          <w:p>
            <w:pPr>
              <w:pStyle w:val="Compact"/>
              <w:jc w:val="left"/>
            </w:pPr>
            <w:r>
              <w:t xml:space="preserve">sugar beet</w:t>
            </w:r>
          </w:p>
        </w:tc>
        <w:tc>
          <w:tcPr/>
          <w:p>
            <w:pPr>
              <w:pStyle w:val="Compact"/>
              <w:jc w:val="left"/>
            </w:pPr>
            <w:r>
              <w:t xml:space="preserve">Loc.</w:t>
            </w:r>
          </w:p>
        </w:tc>
        <w:tc>
          <w:tcPr/>
          <w:p>
            <w:pPr>
              <w:pStyle w:val="Compact"/>
              <w:jc w:val="right"/>
            </w:pPr>
            <w:r>
              <w:t xml:space="preserve">5</w:t>
            </w:r>
          </w:p>
        </w:tc>
        <w:tc>
          <w:tcPr/>
          <w:p>
            <w:pPr>
              <w:pStyle w:val="Compact"/>
              <w:jc w:val="left"/>
            </w:pPr>
            <w:r>
              <w:t xml:space="preserve">ρ 0.76</w:t>
            </w:r>
          </w:p>
        </w:tc>
        <w:tc>
          <w:tcPr/>
          <w:p>
            <w:pPr>
              <w:pStyle w:val="Compact"/>
              <w:jc w:val="left"/>
            </w:pPr>
            <w:r>
              <w:t xml:space="preserve">FT</w:t>
            </w:r>
          </w:p>
        </w:tc>
      </w:tr>
      <w:tr>
        <w:tc>
          <w:tcPr/>
          <w:p>
            <w:pPr>
              <w:pStyle w:val="Compact"/>
              <w:jc w:val="left"/>
            </w:pPr>
            <w:r>
              <w:t xml:space="preserve">Miranda et al. (2026)</w:t>
            </w:r>
          </w:p>
        </w:tc>
        <w:tc>
          <w:tcPr/>
          <w:p>
            <w:pPr>
              <w:pStyle w:val="Compact"/>
              <w:jc w:val="left"/>
            </w:pPr>
            <w:r>
              <w:t xml:space="preserve">Yield</w:t>
            </w:r>
          </w:p>
        </w:tc>
        <w:tc>
          <w:tcPr/>
          <w:p>
            <w:pPr>
              <w:pStyle w:val="Compact"/>
              <w:jc w:val="left"/>
            </w:pPr>
            <w:r>
              <w:t xml:space="preserve">soybean</w:t>
            </w:r>
          </w:p>
        </w:tc>
        <w:tc>
          <w:tcPr/>
          <w:p>
            <w:pPr>
              <w:pStyle w:val="Compact"/>
              <w:jc w:val="left"/>
            </w:pPr>
            <w:r>
              <w:t xml:space="preserve">Loc./Time</w:t>
            </w:r>
          </w:p>
        </w:tc>
        <w:tc>
          <w:tcPr/>
          <w:p>
            <w:pPr>
              <w:pStyle w:val="Compact"/>
              <w:jc w:val="right"/>
            </w:pPr>
            <w:r>
              <w:t xml:space="preserve">2</w:t>
            </w:r>
          </w:p>
        </w:tc>
        <w:tc>
          <w:tcPr/>
          <w:p>
            <w:pPr>
              <w:pStyle w:val="Compact"/>
              <w:jc w:val="left"/>
            </w:pPr>
            <w:r>
              <w:t xml:space="preserve">ΔR² 0.15</w:t>
            </w:r>
          </w:p>
        </w:tc>
        <w:tc>
          <w:tcPr/>
          <w:p>
            <w:pPr>
              <w:pStyle w:val="Compact"/>
              <w:jc w:val="left"/>
            </w:pPr>
            <w:r>
              <w:t xml:space="preserve">FT</w:t>
            </w:r>
          </w:p>
        </w:tc>
      </w:tr>
      <w:tr>
        <w:tc>
          <w:tcPr/>
          <w:p>
            <w:pPr>
              <w:pStyle w:val="Compact"/>
              <w:jc w:val="left"/>
            </w:pPr>
            <w:r>
              <w:t xml:space="preserve">Mohammadi et al. (2023)</w:t>
            </w:r>
          </w:p>
        </w:tc>
        <w:tc>
          <w:tcPr/>
          <w:p>
            <w:pPr>
              <w:pStyle w:val="Compact"/>
              <w:jc w:val="left"/>
            </w:pPr>
            <w:r>
              <w:t xml:space="preserve">Mapping</w:t>
            </w:r>
          </w:p>
        </w:tc>
        <w:tc>
          <w:tcPr/>
          <w:p>
            <w:pPr>
              <w:pStyle w:val="Compact"/>
              <w:jc w:val="left"/>
            </w:pPr>
            <w:r>
              <w:t xml:space="preserve">corn, soybean</w:t>
            </w:r>
          </w:p>
        </w:tc>
        <w:tc>
          <w:tcPr/>
          <w:p>
            <w:pPr>
              <w:pStyle w:val="Compact"/>
              <w:jc w:val="left"/>
            </w:pPr>
            <w:r>
              <w:t xml:space="preserve">Loc.</w:t>
            </w:r>
          </w:p>
        </w:tc>
        <w:tc>
          <w:tcPr/>
          <w:p>
            <w:pPr>
              <w:pStyle w:val="Compact"/>
              <w:jc w:val="right"/>
            </w:pPr>
            <w:r>
              <w:t xml:space="preserve">5</w:t>
            </w:r>
          </w:p>
        </w:tc>
        <w:tc>
          <w:tcPr/>
          <w:p>
            <w:pPr>
              <w:pStyle w:val="Compact"/>
              <w:jc w:val="left"/>
            </w:pPr>
            <w:r>
              <w:t xml:space="preserve">ρ 0.98</w:t>
            </w:r>
          </w:p>
        </w:tc>
        <w:tc>
          <w:tcPr/>
          <w:p>
            <w:pPr>
              <w:pStyle w:val="Compact"/>
              <w:jc w:val="left"/>
            </w:pPr>
            <w:r>
              <w:t xml:space="preserve">FT</w:t>
            </w:r>
          </w:p>
        </w:tc>
      </w:tr>
      <w:tr>
        <w:tc>
          <w:tcPr/>
          <w:p>
            <w:pPr>
              <w:pStyle w:val="Compact"/>
              <w:jc w:val="left"/>
            </w:pPr>
            <w:r>
              <w:t xml:space="preserve">Mohanty et al. (2016)</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Acq.</w:t>
            </w:r>
          </w:p>
        </w:tc>
        <w:tc>
          <w:tcPr/>
          <w:p>
            <w:pPr>
              <w:pStyle w:val="Compact"/>
              <w:jc w:val="right"/>
            </w:pPr>
            <w:r>
              <w:t xml:space="preserve">2</w:t>
            </w:r>
          </w:p>
        </w:tc>
        <w:tc>
          <w:tcPr/>
          <w:p>
            <w:pPr>
              <w:pStyle w:val="Compact"/>
              <w:jc w:val="left"/>
            </w:pPr>
            <w:r>
              <w:t xml:space="preserve">ρ 0.32</w:t>
            </w:r>
          </w:p>
        </w:tc>
        <w:tc>
          <w:tcPr/>
          <w:p>
            <w:pPr>
              <w:pStyle w:val="Compact"/>
              <w:jc w:val="left"/>
            </w:pPr>
            <w:r>
              <w:t xml:space="preserve">FT</w:t>
            </w:r>
          </w:p>
        </w:tc>
      </w:tr>
      <w:tr>
        <w:tc>
          <w:tcPr/>
          <w:p>
            <w:pPr>
              <w:pStyle w:val="Compact"/>
              <w:jc w:val="left"/>
            </w:pPr>
            <w:r>
              <w:t xml:space="preserve">Mohanty et al. (2026)</w:t>
            </w:r>
          </w:p>
        </w:tc>
        <w:tc>
          <w:tcPr/>
          <w:p>
            <w:pPr>
              <w:pStyle w:val="Compact"/>
              <w:jc w:val="left"/>
            </w:pPr>
            <w:r>
              <w:t xml:space="preserve">Disease</w:t>
            </w:r>
          </w:p>
        </w:tc>
        <w:tc>
          <w:tcPr/>
          <w:p>
            <w:pPr>
              <w:pStyle w:val="Compact"/>
              <w:jc w:val="left"/>
            </w:pPr>
            <w:r>
              <w:t xml:space="preserve">soybean</w:t>
            </w:r>
          </w:p>
        </w:tc>
        <w:tc>
          <w:tcPr/>
          <w:p>
            <w:pPr>
              <w:pStyle w:val="Compact"/>
              <w:jc w:val="left"/>
            </w:pPr>
            <w:r>
              <w:t xml:space="preserve">Sens.</w:t>
            </w:r>
          </w:p>
        </w:tc>
        <w:tc>
          <w:tcPr/>
          <w:p>
            <w:pPr>
              <w:pStyle w:val="Compact"/>
              <w:jc w:val="right"/>
            </w:pPr>
            <w:r>
              <w:t xml:space="preserve">1</w:t>
            </w:r>
          </w:p>
        </w:tc>
        <w:tc>
          <w:tcPr/>
          <w:p>
            <w:pPr>
              <w:pStyle w:val="Compact"/>
              <w:jc w:val="left"/>
            </w:pPr>
            <w:r>
              <w:t xml:space="preserve">ρ 0.46</w:t>
            </w:r>
          </w:p>
        </w:tc>
        <w:tc>
          <w:tcPr/>
          <w:p>
            <w:pPr>
              <w:pStyle w:val="Compact"/>
              <w:jc w:val="left"/>
            </w:pPr>
            <w:r>
              <w:t xml:space="preserve">Abs</w:t>
            </w:r>
          </w:p>
        </w:tc>
      </w:tr>
      <w:tr>
        <w:tc>
          <w:tcPr/>
          <w:p>
            <w:pPr>
              <w:pStyle w:val="Compact"/>
              <w:jc w:val="left"/>
            </w:pPr>
            <w:r>
              <w:t xml:space="preserve">Monzó et al. (2023)</w:t>
            </w:r>
          </w:p>
        </w:tc>
        <w:tc>
          <w:tcPr/>
          <w:p>
            <w:pPr>
              <w:pStyle w:val="Compact"/>
              <w:jc w:val="left"/>
            </w:pPr>
            <w:r>
              <w:t xml:space="preserve">Mapping</w:t>
            </w:r>
          </w:p>
        </w:tc>
        <w:tc>
          <w:tcPr/>
          <w:p>
            <w:pPr>
              <w:pStyle w:val="Compact"/>
              <w:jc w:val="left"/>
            </w:pPr>
            <w:r>
              <w:t xml:space="preserve">citrus orchards (abandonment)</w:t>
            </w:r>
          </w:p>
        </w:tc>
        <w:tc>
          <w:tcPr/>
          <w:p>
            <w:pPr>
              <w:pStyle w:val="Compact"/>
              <w:jc w:val="left"/>
            </w:pPr>
            <w:r>
              <w:t xml:space="preserve">Loc.</w:t>
            </w:r>
          </w:p>
        </w:tc>
        <w:tc>
          <w:tcPr/>
          <w:p>
            <w:pPr>
              <w:pStyle w:val="Compact"/>
              <w:jc w:val="right"/>
            </w:pPr>
            <w:r>
              <w:t xml:space="preserve">3</w:t>
            </w:r>
          </w:p>
        </w:tc>
        <w:tc>
          <w:tcPr/>
          <w:p>
            <w:pPr>
              <w:pStyle w:val="Compact"/>
              <w:jc w:val="left"/>
            </w:pPr>
            <w:r>
              <w:t xml:space="preserve">ρ 0.98</w:t>
            </w:r>
          </w:p>
        </w:tc>
        <w:tc>
          <w:tcPr/>
          <w:p>
            <w:pPr>
              <w:pStyle w:val="Compact"/>
              <w:jc w:val="left"/>
            </w:pPr>
            <w:r>
              <w:t xml:space="preserve">FT</w:t>
            </w:r>
          </w:p>
        </w:tc>
      </w:tr>
      <w:tr>
        <w:tc>
          <w:tcPr/>
          <w:p>
            <w:pPr>
              <w:pStyle w:val="Compact"/>
              <w:jc w:val="left"/>
            </w:pPr>
            <w:r>
              <w:t xml:space="preserve">Mooraj et al. (2026)</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Acq.</w:t>
            </w:r>
          </w:p>
        </w:tc>
        <w:tc>
          <w:tcPr/>
          <w:p>
            <w:pPr>
              <w:pStyle w:val="Compact"/>
              <w:jc w:val="right"/>
            </w:pPr>
            <w:r>
              <w:t xml:space="preserve">6</w:t>
            </w:r>
          </w:p>
        </w:tc>
        <w:tc>
          <w:tcPr/>
          <w:p>
            <w:pPr>
              <w:pStyle w:val="Compact"/>
              <w:jc w:val="left"/>
            </w:pPr>
            <w:r>
              <w:t xml:space="preserve">ρ 0.15</w:t>
            </w:r>
          </w:p>
        </w:tc>
        <w:tc>
          <w:tcPr/>
          <w:p>
            <w:pPr>
              <w:pStyle w:val="Compact"/>
              <w:jc w:val="left"/>
            </w:pPr>
            <w:r>
              <w:t xml:space="preserve">FT</w:t>
            </w:r>
          </w:p>
        </w:tc>
      </w:tr>
      <w:tr>
        <w:tc>
          <w:tcPr/>
          <w:p>
            <w:pPr>
              <w:pStyle w:val="Compact"/>
              <w:jc w:val="left"/>
            </w:pPr>
            <w:r>
              <w:t xml:space="preserve">Naito et al. (2024)</w:t>
            </w:r>
          </w:p>
        </w:tc>
        <w:tc>
          <w:tcPr/>
          <w:p>
            <w:pPr>
              <w:pStyle w:val="Compact"/>
              <w:jc w:val="left"/>
            </w:pPr>
            <w:r>
              <w:t xml:space="preserve">Organ</w:t>
            </w:r>
          </w:p>
        </w:tc>
        <w:tc>
          <w:tcPr/>
          <w:p>
            <w:pPr>
              <w:pStyle w:val="Compact"/>
              <w:jc w:val="left"/>
            </w:pPr>
            <w:r>
              <w:t xml:space="preserve">tomato</w:t>
            </w:r>
          </w:p>
        </w:tc>
        <w:tc>
          <w:tcPr/>
          <w:p>
            <w:pPr>
              <w:pStyle w:val="Compact"/>
              <w:jc w:val="left"/>
            </w:pPr>
            <w:r>
              <w:t xml:space="preserve">Loc.</w:t>
            </w:r>
          </w:p>
        </w:tc>
        <w:tc>
          <w:tcPr/>
          <w:p>
            <w:pPr>
              <w:pStyle w:val="Compact"/>
              <w:jc w:val="right"/>
            </w:pPr>
            <w:r>
              <w:t xml:space="preserve">1</w:t>
            </w:r>
          </w:p>
        </w:tc>
        <w:tc>
          <w:tcPr/>
          <w:p>
            <w:pPr>
              <w:pStyle w:val="Compact"/>
              <w:jc w:val="left"/>
            </w:pPr>
            <w:r>
              <w:t xml:space="preserve">ρ 0.99</w:t>
            </w:r>
          </w:p>
        </w:tc>
        <w:tc>
          <w:tcPr/>
          <w:p>
            <w:pPr>
              <w:pStyle w:val="Compact"/>
              <w:jc w:val="left"/>
            </w:pPr>
            <w:r>
              <w:t xml:space="preserve">Abs</w:t>
            </w:r>
          </w:p>
        </w:tc>
      </w:tr>
      <w:tr>
        <w:tc>
          <w:tcPr/>
          <w:p>
            <w:pPr>
              <w:pStyle w:val="Compact"/>
              <w:jc w:val="left"/>
            </w:pPr>
            <w:r>
              <w:t xml:space="preserve">Nejadshamsi et al. (2026)</w:t>
            </w:r>
          </w:p>
        </w:tc>
        <w:tc>
          <w:tcPr/>
          <w:p>
            <w:pPr>
              <w:pStyle w:val="Compact"/>
              <w:jc w:val="left"/>
            </w:pPr>
            <w:r>
              <w:t xml:space="preserve">Yield</w:t>
            </w:r>
          </w:p>
        </w:tc>
        <w:tc>
          <w:tcPr/>
          <w:p>
            <w:pPr>
              <w:pStyle w:val="Compact"/>
              <w:jc w:val="left"/>
            </w:pPr>
            <w:r>
              <w:t xml:space="preserve">not specified (county yield)</w:t>
            </w:r>
          </w:p>
        </w:tc>
        <w:tc>
          <w:tcPr/>
          <w:p>
            <w:pPr>
              <w:pStyle w:val="Compact"/>
              <w:jc w:val="left"/>
            </w:pPr>
            <w:r>
              <w:t xml:space="preserve">Time</w:t>
            </w:r>
          </w:p>
        </w:tc>
        <w:tc>
          <w:tcPr/>
          <w:p>
            <w:pPr>
              <w:pStyle w:val="Compact"/>
              <w:jc w:val="right"/>
            </w:pPr>
            <w:r>
              <w:t xml:space="preserve">2</w:t>
            </w:r>
          </w:p>
        </w:tc>
        <w:tc>
          <w:tcPr/>
          <w:p>
            <w:pPr>
              <w:pStyle w:val="Compact"/>
              <w:jc w:val="left"/>
            </w:pPr>
            <w:r>
              <w:t xml:space="preserve">error ×1.29</w:t>
            </w:r>
          </w:p>
        </w:tc>
        <w:tc>
          <w:tcPr/>
          <w:p>
            <w:pPr>
              <w:pStyle w:val="Compact"/>
              <w:jc w:val="left"/>
            </w:pPr>
            <w:r>
              <w:t xml:space="preserve">FT</w:t>
            </w:r>
          </w:p>
        </w:tc>
      </w:tr>
      <w:tr>
        <w:tc>
          <w:tcPr/>
          <w:p>
            <w:pPr>
              <w:pStyle w:val="Compact"/>
              <w:jc w:val="left"/>
            </w:pPr>
            <w:r>
              <w:t xml:space="preserve">Nyborg et al. (2022b)</w:t>
            </w:r>
          </w:p>
        </w:tc>
        <w:tc>
          <w:tcPr/>
          <w:p>
            <w:pPr>
              <w:pStyle w:val="Compact"/>
              <w:jc w:val="left"/>
            </w:pPr>
            <w:r>
              <w:t xml:space="preserve">Mapping</w:t>
            </w:r>
          </w:p>
        </w:tc>
        <w:tc>
          <w:tcPr/>
          <w:p>
            <w:pPr>
              <w:pStyle w:val="Compact"/>
              <w:jc w:val="left"/>
            </w:pPr>
            <w:r>
              <w:t xml:space="preserve">multiple crop types</w:t>
            </w:r>
          </w:p>
        </w:tc>
        <w:tc>
          <w:tcPr/>
          <w:p>
            <w:pPr>
              <w:pStyle w:val="Compact"/>
              <w:jc w:val="left"/>
            </w:pPr>
            <w:r>
              <w:t xml:space="preserve">Loc.</w:t>
            </w:r>
          </w:p>
        </w:tc>
        <w:tc>
          <w:tcPr/>
          <w:p>
            <w:pPr>
              <w:pStyle w:val="Compact"/>
              <w:jc w:val="right"/>
            </w:pPr>
            <w:r>
              <w:t xml:space="preserve">5</w:t>
            </w:r>
          </w:p>
        </w:tc>
        <w:tc>
          <w:tcPr/>
          <w:p>
            <w:pPr>
              <w:pStyle w:val="Compact"/>
              <w:jc w:val="left"/>
            </w:pPr>
            <w:r>
              <w:t xml:space="preserve">ρ</w:t>
            </w:r>
            <w:r>
              <w:rPr>
                <w:vertAlign w:val="subscript"/>
              </w:rPr>
              <w:t xml:space="preserve">o</w:t>
            </w:r>
            <w:r>
              <w:t xml:space="preserve"> </w:t>
            </w:r>
            <w:r>
              <w:t xml:space="preserve">0.40</w:t>
            </w:r>
          </w:p>
        </w:tc>
        <w:tc>
          <w:tcPr/>
          <w:p>
            <w:pPr>
              <w:pStyle w:val="Compact"/>
              <w:jc w:val="left"/>
            </w:pPr>
            <w:r>
              <w:t xml:space="preserve">FT-O</w:t>
            </w:r>
          </w:p>
        </w:tc>
      </w:tr>
      <w:tr>
        <w:tc>
          <w:tcPr/>
          <w:p>
            <w:pPr>
              <w:pStyle w:val="Compact"/>
              <w:jc w:val="left"/>
            </w:pPr>
            <w:r>
              <w:t xml:space="preserve">Nyborg et al. (2022a)</w:t>
            </w:r>
          </w:p>
        </w:tc>
        <w:tc>
          <w:tcPr/>
          <w:p>
            <w:pPr>
              <w:pStyle w:val="Compact"/>
              <w:jc w:val="left"/>
            </w:pPr>
            <w:r>
              <w:t xml:space="preserve">Mapping</w:t>
            </w:r>
          </w:p>
        </w:tc>
        <w:tc>
          <w:tcPr/>
          <w:p>
            <w:pPr>
              <w:pStyle w:val="Compact"/>
              <w:jc w:val="left"/>
            </w:pPr>
            <w:r>
              <w:t xml:space="preserve">multiple crops</w:t>
            </w:r>
          </w:p>
        </w:tc>
        <w:tc>
          <w:tcPr/>
          <w:p>
            <w:pPr>
              <w:pStyle w:val="Compact"/>
              <w:jc w:val="left"/>
            </w:pPr>
            <w:r>
              <w:t xml:space="preserve">Loc.</w:t>
            </w:r>
          </w:p>
        </w:tc>
        <w:tc>
          <w:tcPr/>
          <w:p>
            <w:pPr>
              <w:pStyle w:val="Compact"/>
              <w:jc w:val="right"/>
            </w:pPr>
            <w:r>
              <w:t xml:space="preserve">5</w:t>
            </w:r>
          </w:p>
        </w:tc>
        <w:tc>
          <w:tcPr/>
          <w:p>
            <w:pPr>
              <w:pStyle w:val="Compact"/>
              <w:jc w:val="left"/>
            </w:pPr>
            <w:r>
              <w:t xml:space="preserve">ρ 0.92</w:t>
            </w:r>
          </w:p>
        </w:tc>
        <w:tc>
          <w:tcPr/>
          <w:p>
            <w:pPr>
              <w:pStyle w:val="Compact"/>
              <w:jc w:val="left"/>
            </w:pPr>
            <w:r>
              <w:t xml:space="preserve">FT</w:t>
            </w:r>
          </w:p>
        </w:tc>
      </w:tr>
      <w:tr>
        <w:tc>
          <w:tcPr/>
          <w:p>
            <w:pPr>
              <w:pStyle w:val="Compact"/>
              <w:jc w:val="left"/>
            </w:pPr>
            <w:r>
              <w:t xml:space="preserve">Pan et al. (2021)</w:t>
            </w:r>
          </w:p>
        </w:tc>
        <w:tc>
          <w:tcPr/>
          <w:p>
            <w:pPr>
              <w:pStyle w:val="Compact"/>
              <w:jc w:val="left"/>
            </w:pPr>
            <w:r>
              <w:t xml:space="preserve">Disease</w:t>
            </w:r>
          </w:p>
        </w:tc>
        <w:tc>
          <w:tcPr/>
          <w:p>
            <w:pPr>
              <w:pStyle w:val="Compact"/>
              <w:jc w:val="left"/>
            </w:pPr>
            <w:r>
              <w:t xml:space="preserve">wheat</w:t>
            </w:r>
          </w:p>
        </w:tc>
        <w:tc>
          <w:tcPr/>
          <w:p>
            <w:pPr>
              <w:pStyle w:val="Compact"/>
              <w:jc w:val="left"/>
            </w:pPr>
            <w:r>
              <w:t xml:space="preserve">Loc.</w:t>
            </w:r>
          </w:p>
        </w:tc>
        <w:tc>
          <w:tcPr/>
          <w:p>
            <w:pPr>
              <w:pStyle w:val="Compact"/>
              <w:jc w:val="right"/>
            </w:pPr>
            <w:r>
              <w:t xml:space="preserve">1</w:t>
            </w:r>
          </w:p>
        </w:tc>
        <w:tc>
          <w:tcPr/>
          <w:p>
            <w:pPr>
              <w:pStyle w:val="Compact"/>
              <w:jc w:val="left"/>
            </w:pPr>
            <w:r>
              <w:t xml:space="preserve">ρ 1.00</w:t>
            </w:r>
          </w:p>
        </w:tc>
        <w:tc>
          <w:tcPr/>
          <w:p>
            <w:pPr>
              <w:pStyle w:val="Compact"/>
              <w:jc w:val="left"/>
            </w:pPr>
            <w:r>
              <w:t xml:space="preserve">FT</w:t>
            </w:r>
          </w:p>
        </w:tc>
      </w:tr>
      <w:tr>
        <w:tc>
          <w:tcPr/>
          <w:p>
            <w:pPr>
              <w:pStyle w:val="Compact"/>
              <w:jc w:val="left"/>
            </w:pPr>
            <w:r>
              <w:t xml:space="preserve">Pandžić et al. (2024)</w:t>
            </w:r>
          </w:p>
        </w:tc>
        <w:tc>
          <w:tcPr/>
          <w:p>
            <w:pPr>
              <w:pStyle w:val="Compact"/>
              <w:jc w:val="left"/>
            </w:pPr>
            <w:r>
              <w:t xml:space="preserve">Mapping</w:t>
            </w:r>
          </w:p>
        </w:tc>
        <w:tc>
          <w:tcPr/>
          <w:p>
            <w:pPr>
              <w:pStyle w:val="Compact"/>
              <w:jc w:val="left"/>
            </w:pPr>
            <w:r>
              <w:t xml:space="preserve">multiple crops</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w:t>
            </w:r>
            <w:r>
              <w:rPr>
                <w:vertAlign w:val="subscript"/>
              </w:rPr>
              <w:t xml:space="preserve">o</w:t>
            </w:r>
            <w:r>
              <w:t xml:space="preserve"> </w:t>
            </w:r>
            <w:r>
              <w:t xml:space="preserve">0.89</w:t>
            </w:r>
          </w:p>
        </w:tc>
        <w:tc>
          <w:tcPr/>
          <w:p>
            <w:pPr>
              <w:pStyle w:val="Compact"/>
              <w:jc w:val="left"/>
            </w:pPr>
            <w:r>
              <w:t xml:space="preserve">Abs</w:t>
            </w:r>
          </w:p>
        </w:tc>
      </w:tr>
      <w:tr>
        <w:tc>
          <w:tcPr/>
          <w:p>
            <w:pPr>
              <w:pStyle w:val="Compact"/>
              <w:jc w:val="left"/>
            </w:pPr>
            <w:r>
              <w:t xml:space="preserve">Paul (2026)</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Comp.</w:t>
            </w:r>
          </w:p>
        </w:tc>
        <w:tc>
          <w:tcPr/>
          <w:p>
            <w:pPr>
              <w:pStyle w:val="Compact"/>
              <w:jc w:val="right"/>
            </w:pPr>
            <w:r>
              <w:t xml:space="preserve">3</w:t>
            </w:r>
          </w:p>
        </w:tc>
        <w:tc>
          <w:tcPr/>
          <w:p>
            <w:pPr>
              <w:pStyle w:val="Compact"/>
              <w:jc w:val="left"/>
            </w:pPr>
            <w:r>
              <w:t xml:space="preserve">ρ 0.61</w:t>
            </w:r>
          </w:p>
        </w:tc>
        <w:tc>
          <w:tcPr/>
          <w:p>
            <w:pPr>
              <w:pStyle w:val="Compact"/>
              <w:jc w:val="left"/>
            </w:pPr>
            <w:r>
              <w:t xml:space="preserve">FT</w:t>
            </w:r>
          </w:p>
        </w:tc>
      </w:tr>
      <w:tr>
        <w:tc>
          <w:tcPr/>
          <w:p>
            <w:pPr>
              <w:pStyle w:val="Compact"/>
              <w:jc w:val="left"/>
            </w:pPr>
            <w:r>
              <w:t xml:space="preserve">Picón et al. (2025)</w:t>
            </w:r>
          </w:p>
        </w:tc>
        <w:tc>
          <w:tcPr/>
          <w:p>
            <w:pPr>
              <w:pStyle w:val="Compact"/>
              <w:jc w:val="left"/>
            </w:pPr>
            <w:r>
              <w:t xml:space="preserve">Weed</w:t>
            </w:r>
          </w:p>
        </w:tc>
        <w:tc>
          <w:tcPr/>
          <w:p>
            <w:pPr>
              <w:pStyle w:val="Compact"/>
              <w:jc w:val="left"/>
            </w:pPr>
            <w:r>
              <w:t xml:space="preserve">multiple crops</w:t>
            </w:r>
          </w:p>
        </w:tc>
        <w:tc>
          <w:tcPr/>
          <w:p>
            <w:pPr>
              <w:pStyle w:val="Compact"/>
              <w:jc w:val="left"/>
            </w:pPr>
            <w:r>
              <w:t xml:space="preserve">Comp./Sens.</w:t>
            </w:r>
          </w:p>
        </w:tc>
        <w:tc>
          <w:tcPr/>
          <w:p>
            <w:pPr>
              <w:pStyle w:val="Compact"/>
              <w:jc w:val="right"/>
            </w:pPr>
            <w:r>
              <w:t xml:space="preserve">4</w:t>
            </w:r>
          </w:p>
        </w:tc>
        <w:tc>
          <w:tcPr/>
          <w:p>
            <w:pPr>
              <w:pStyle w:val="Compact"/>
              <w:jc w:val="left"/>
            </w:pPr>
            <w:r>
              <w:t xml:space="preserve">ρ 0.48</w:t>
            </w:r>
          </w:p>
        </w:tc>
        <w:tc>
          <w:tcPr/>
          <w:p>
            <w:pPr>
              <w:pStyle w:val="Compact"/>
              <w:jc w:val="left"/>
            </w:pPr>
            <w:r>
              <w:t xml:space="preserve">Abs</w:t>
            </w:r>
          </w:p>
        </w:tc>
      </w:tr>
      <w:tr>
        <w:tc>
          <w:tcPr/>
          <w:p>
            <w:pPr>
              <w:pStyle w:val="Compact"/>
              <w:jc w:val="left"/>
            </w:pPr>
            <w:r>
              <w:t xml:space="preserve">Pimpalkar (2026)</w:t>
            </w:r>
          </w:p>
        </w:tc>
        <w:tc>
          <w:tcPr/>
          <w:p>
            <w:pPr>
              <w:pStyle w:val="Compact"/>
              <w:jc w:val="left"/>
            </w:pPr>
            <w:r>
              <w:t xml:space="preserve">Disease</w:t>
            </w:r>
          </w:p>
        </w:tc>
        <w:tc>
          <w:tcPr/>
          <w:p>
            <w:pPr>
              <w:pStyle w:val="Compact"/>
              <w:jc w:val="left"/>
            </w:pPr>
            <w:r>
              <w:t xml:space="preserve">grapevine</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0.97</w:t>
            </w:r>
          </w:p>
        </w:tc>
        <w:tc>
          <w:tcPr/>
          <w:p>
            <w:pPr>
              <w:pStyle w:val="Compact"/>
              <w:jc w:val="left"/>
            </w:pPr>
            <w:r>
              <w:t xml:space="preserve">FT</w:t>
            </w:r>
          </w:p>
        </w:tc>
      </w:tr>
      <w:tr>
        <w:tc>
          <w:tcPr/>
          <w:p>
            <w:pPr>
              <w:pStyle w:val="Compact"/>
              <w:jc w:val="left"/>
            </w:pPr>
            <w:r>
              <w:t xml:space="preserve">Pokharel et al. (2026)</w:t>
            </w:r>
          </w:p>
        </w:tc>
        <w:tc>
          <w:tcPr/>
          <w:p>
            <w:pPr>
              <w:pStyle w:val="Compact"/>
              <w:jc w:val="left"/>
            </w:pPr>
            <w:r>
              <w:t xml:space="preserve">Yield</w:t>
            </w:r>
          </w:p>
        </w:tc>
        <w:tc>
          <w:tcPr/>
          <w:p>
            <w:pPr>
              <w:pStyle w:val="Compact"/>
              <w:jc w:val="left"/>
            </w:pPr>
            <w:r>
              <w:t xml:space="preserve">rice</w:t>
            </w:r>
          </w:p>
        </w:tc>
        <w:tc>
          <w:tcPr/>
          <w:p>
            <w:pPr>
              <w:pStyle w:val="Compact"/>
              <w:jc w:val="left"/>
            </w:pPr>
            <w:r>
              <w:t xml:space="preserve">Time</w:t>
            </w:r>
          </w:p>
        </w:tc>
        <w:tc>
          <w:tcPr/>
          <w:p>
            <w:pPr>
              <w:pStyle w:val="Compact"/>
              <w:jc w:val="right"/>
            </w:pPr>
            <w:r>
              <w:t xml:space="preserve">1</w:t>
            </w:r>
          </w:p>
        </w:tc>
        <w:tc>
          <w:tcPr/>
          <w:p>
            <w:pPr>
              <w:pStyle w:val="Compact"/>
              <w:jc w:val="left"/>
            </w:pPr>
            <w:r>
              <w:t xml:space="preserve">ΔR² 0.25</w:t>
            </w:r>
          </w:p>
        </w:tc>
        <w:tc>
          <w:tcPr/>
          <w:p>
            <w:pPr>
              <w:pStyle w:val="Compact"/>
              <w:jc w:val="left"/>
            </w:pPr>
            <w:r>
              <w:t xml:space="preserve">FT</w:t>
            </w:r>
          </w:p>
        </w:tc>
      </w:tr>
      <w:tr>
        <w:tc>
          <w:tcPr/>
          <w:p>
            <w:pPr>
              <w:pStyle w:val="Compact"/>
              <w:jc w:val="left"/>
            </w:pPr>
            <w:r>
              <w:t xml:space="preserve">Prabhakar et al. (2026)</w:t>
            </w:r>
          </w:p>
        </w:tc>
        <w:tc>
          <w:tcPr/>
          <w:p>
            <w:pPr>
              <w:pStyle w:val="Compact"/>
              <w:jc w:val="left"/>
            </w:pPr>
            <w:r>
              <w:t xml:space="preserve">Weed</w:t>
            </w:r>
          </w:p>
        </w:tc>
        <w:tc>
          <w:tcPr/>
          <w:p>
            <w:pPr>
              <w:pStyle w:val="Compact"/>
              <w:jc w:val="left"/>
            </w:pPr>
            <w:r>
              <w:t xml:space="preserve">cotton; multiple crops; soybean</w:t>
            </w:r>
          </w:p>
        </w:tc>
        <w:tc>
          <w:tcPr/>
          <w:p>
            <w:pPr>
              <w:pStyle w:val="Compact"/>
              <w:jc w:val="left"/>
            </w:pPr>
            <w:r>
              <w:t xml:space="preserve">Comp.</w:t>
            </w:r>
          </w:p>
        </w:tc>
        <w:tc>
          <w:tcPr/>
          <w:p>
            <w:pPr>
              <w:pStyle w:val="Compact"/>
              <w:jc w:val="right"/>
            </w:pPr>
            <w:r>
              <w:t xml:space="preserve">7</w:t>
            </w:r>
          </w:p>
        </w:tc>
        <w:tc>
          <w:tcPr/>
          <w:p>
            <w:pPr>
              <w:pStyle w:val="Compact"/>
              <w:jc w:val="left"/>
            </w:pPr>
            <w:r>
              <w:t xml:space="preserve">ρ 0.17</w:t>
            </w:r>
          </w:p>
        </w:tc>
        <w:tc>
          <w:tcPr/>
          <w:p>
            <w:pPr>
              <w:pStyle w:val="Compact"/>
              <w:jc w:val="left"/>
            </w:pPr>
            <w:r>
              <w:t xml:space="preserve">FT</w:t>
            </w:r>
          </w:p>
        </w:tc>
      </w:tr>
      <w:tr>
        <w:tc>
          <w:tcPr/>
          <w:p>
            <w:pPr>
              <w:pStyle w:val="Compact"/>
              <w:jc w:val="left"/>
            </w:pPr>
            <w:r>
              <w:t xml:space="preserve">Qadri et al. (2026)</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Acq.</w:t>
            </w:r>
          </w:p>
        </w:tc>
        <w:tc>
          <w:tcPr/>
          <w:p>
            <w:pPr>
              <w:pStyle w:val="Compact"/>
              <w:jc w:val="right"/>
            </w:pPr>
            <w:r>
              <w:t xml:space="preserve">1</w:t>
            </w:r>
          </w:p>
        </w:tc>
        <w:tc>
          <w:tcPr/>
          <w:p>
            <w:pPr>
              <w:pStyle w:val="Compact"/>
              <w:jc w:val="left"/>
            </w:pPr>
            <w:r>
              <w:t xml:space="preserve">–</w:t>
            </w:r>
          </w:p>
        </w:tc>
        <w:tc>
          <w:tcPr/>
          <w:p>
            <w:pPr>
              <w:pStyle w:val="Compact"/>
              <w:jc w:val="left"/>
            </w:pPr>
            <w:r>
              <w:t xml:space="preserve">Abs</w:t>
            </w:r>
          </w:p>
        </w:tc>
      </w:tr>
      <w:tr>
        <w:tc>
          <w:tcPr/>
          <w:p>
            <w:pPr>
              <w:pStyle w:val="Compact"/>
              <w:jc w:val="left"/>
            </w:pPr>
            <w:r>
              <w:t xml:space="preserve">Rahaman et al. (2026)</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0.91</w:t>
            </w:r>
          </w:p>
        </w:tc>
        <w:tc>
          <w:tcPr/>
          <w:p>
            <w:pPr>
              <w:pStyle w:val="Compact"/>
              <w:jc w:val="left"/>
            </w:pPr>
            <w:r>
              <w:t xml:space="preserve">FT</w:t>
            </w:r>
          </w:p>
        </w:tc>
      </w:tr>
      <w:tr>
        <w:tc>
          <w:tcPr/>
          <w:p>
            <w:pPr>
              <w:pStyle w:val="Compact"/>
              <w:jc w:val="left"/>
            </w:pPr>
            <w:r>
              <w:t xml:space="preserve">Rahman et al. (2026)</w:t>
            </w:r>
          </w:p>
        </w:tc>
        <w:tc>
          <w:tcPr/>
          <w:p>
            <w:pPr>
              <w:pStyle w:val="Compact"/>
              <w:jc w:val="left"/>
            </w:pPr>
            <w:r>
              <w:t xml:space="preserve">Disease</w:t>
            </w:r>
          </w:p>
        </w:tc>
        <w:tc>
          <w:tcPr/>
          <w:p>
            <w:pPr>
              <w:pStyle w:val="Compact"/>
              <w:jc w:val="left"/>
            </w:pPr>
            <w:r>
              <w:t xml:space="preserve">maize</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0.91</w:t>
            </w:r>
          </w:p>
        </w:tc>
        <w:tc>
          <w:tcPr/>
          <w:p>
            <w:pPr>
              <w:pStyle w:val="Compact"/>
              <w:jc w:val="left"/>
            </w:pPr>
            <w:r>
              <w:t xml:space="preserve">Abs</w:t>
            </w:r>
          </w:p>
        </w:tc>
      </w:tr>
      <w:tr>
        <w:tc>
          <w:tcPr/>
          <w:p>
            <w:pPr>
              <w:pStyle w:val="Compact"/>
              <w:jc w:val="left"/>
            </w:pPr>
            <w:r>
              <w:t xml:space="preserve">Ramcharan et al. (2019)</w:t>
            </w:r>
          </w:p>
        </w:tc>
        <w:tc>
          <w:tcPr/>
          <w:p>
            <w:pPr>
              <w:pStyle w:val="Compact"/>
              <w:jc w:val="left"/>
            </w:pPr>
            <w:r>
              <w:t xml:space="preserve">Disease</w:t>
            </w:r>
          </w:p>
        </w:tc>
        <w:tc>
          <w:tcPr/>
          <w:p>
            <w:pPr>
              <w:pStyle w:val="Compact"/>
              <w:jc w:val="left"/>
            </w:pPr>
            <w:r>
              <w:t xml:space="preserve">cassava</w:t>
            </w:r>
          </w:p>
        </w:tc>
        <w:tc>
          <w:tcPr/>
          <w:p>
            <w:pPr>
              <w:pStyle w:val="Compact"/>
              <w:jc w:val="left"/>
            </w:pPr>
            <w:r>
              <w:t xml:space="preserve">Sens.</w:t>
            </w:r>
          </w:p>
        </w:tc>
        <w:tc>
          <w:tcPr/>
          <w:p>
            <w:pPr>
              <w:pStyle w:val="Compact"/>
              <w:jc w:val="right"/>
            </w:pPr>
            <w:r>
              <w:t xml:space="preserve">2</w:t>
            </w:r>
          </w:p>
        </w:tc>
        <w:tc>
          <w:tcPr/>
          <w:p>
            <w:pPr>
              <w:pStyle w:val="Compact"/>
              <w:jc w:val="left"/>
            </w:pPr>
            <w:r>
              <w:t xml:space="preserve">ρ 0.65</w:t>
            </w:r>
          </w:p>
        </w:tc>
        <w:tc>
          <w:tcPr/>
          <w:p>
            <w:pPr>
              <w:pStyle w:val="Compact"/>
              <w:jc w:val="left"/>
            </w:pPr>
            <w:r>
              <w:t xml:space="preserve">FT</w:t>
            </w:r>
          </w:p>
        </w:tc>
      </w:tr>
      <w:tr>
        <w:tc>
          <w:tcPr/>
          <w:p>
            <w:pPr>
              <w:pStyle w:val="Compact"/>
              <w:jc w:val="left"/>
            </w:pPr>
            <w:r>
              <w:t xml:space="preserve">Rodríguez-Vázquez et al. (2023)</w:t>
            </w:r>
          </w:p>
        </w:tc>
        <w:tc>
          <w:tcPr/>
          <w:p>
            <w:pPr>
              <w:pStyle w:val="Compact"/>
              <w:jc w:val="left"/>
            </w:pPr>
            <w:r>
              <w:t xml:space="preserve">Organ</w:t>
            </w:r>
          </w:p>
        </w:tc>
        <w:tc>
          <w:tcPr/>
          <w:p>
            <w:pPr>
              <w:pStyle w:val="Compact"/>
              <w:jc w:val="left"/>
            </w:pPr>
            <w:r>
              <w:t xml:space="preserve">pineapple</w:t>
            </w:r>
          </w:p>
        </w:tc>
        <w:tc>
          <w:tcPr/>
          <w:p>
            <w:pPr>
              <w:pStyle w:val="Compact"/>
              <w:jc w:val="left"/>
            </w:pPr>
            <w:r>
              <w:t xml:space="preserve">Loc.</w:t>
            </w:r>
          </w:p>
        </w:tc>
        <w:tc>
          <w:tcPr/>
          <w:p>
            <w:pPr>
              <w:pStyle w:val="Compact"/>
              <w:jc w:val="right"/>
            </w:pPr>
            <w:r>
              <w:t xml:space="preserve">6</w:t>
            </w:r>
          </w:p>
        </w:tc>
        <w:tc>
          <w:tcPr/>
          <w:p>
            <w:pPr>
              <w:pStyle w:val="Compact"/>
              <w:jc w:val="left"/>
            </w:pPr>
            <w:r>
              <w:t xml:space="preserve">–</w:t>
            </w:r>
          </w:p>
        </w:tc>
        <w:tc>
          <w:tcPr/>
          <w:p>
            <w:pPr>
              <w:pStyle w:val="Compact"/>
              <w:jc w:val="left"/>
            </w:pPr>
            <w:r>
              <w:t xml:space="preserve">FT-O</w:t>
            </w:r>
          </w:p>
        </w:tc>
      </w:tr>
      <w:tr>
        <w:tc>
          <w:tcPr/>
          <w:p>
            <w:pPr>
              <w:pStyle w:val="Compact"/>
              <w:jc w:val="left"/>
            </w:pPr>
            <w:r>
              <w:t xml:space="preserve">Roggiolani et al. (2025)</w:t>
            </w:r>
          </w:p>
        </w:tc>
        <w:tc>
          <w:tcPr/>
          <w:p>
            <w:pPr>
              <w:pStyle w:val="Compact"/>
              <w:jc w:val="left"/>
            </w:pPr>
            <w:r>
              <w:t xml:space="preserve">Weed</w:t>
            </w:r>
          </w:p>
        </w:tc>
        <w:tc>
          <w:tcPr/>
          <w:p>
            <w:pPr>
              <w:pStyle w:val="Compact"/>
              <w:jc w:val="left"/>
            </w:pPr>
            <w:r>
              <w:t xml:space="preserve">sugar beet; sugar beet -&gt; carrot;…</w:t>
            </w:r>
          </w:p>
        </w:tc>
        <w:tc>
          <w:tcPr/>
          <w:p>
            <w:pPr>
              <w:pStyle w:val="Compact"/>
              <w:jc w:val="left"/>
            </w:pPr>
            <w:r>
              <w:t xml:space="preserve">Comp.</w:t>
            </w:r>
          </w:p>
        </w:tc>
        <w:tc>
          <w:tcPr/>
          <w:p>
            <w:pPr>
              <w:pStyle w:val="Compact"/>
              <w:jc w:val="right"/>
            </w:pPr>
            <w:r>
              <w:t xml:space="preserve">6</w:t>
            </w:r>
          </w:p>
        </w:tc>
        <w:tc>
          <w:tcPr/>
          <w:p>
            <w:pPr>
              <w:pStyle w:val="Compact"/>
              <w:jc w:val="left"/>
            </w:pPr>
            <w:r>
              <w:t xml:space="preserve">ρ 0.59</w:t>
            </w:r>
          </w:p>
        </w:tc>
        <w:tc>
          <w:tcPr/>
          <w:p>
            <w:pPr>
              <w:pStyle w:val="Compact"/>
              <w:jc w:val="left"/>
            </w:pPr>
            <w:r>
              <w:t xml:space="preserve">FT</w:t>
            </w:r>
          </w:p>
        </w:tc>
      </w:tr>
      <w:tr>
        <w:tc>
          <w:tcPr/>
          <w:p>
            <w:pPr>
              <w:pStyle w:val="Compact"/>
              <w:jc w:val="left"/>
            </w:pPr>
            <w:r>
              <w:t xml:space="preserve">S. and K. (2025)</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Comp.</w:t>
            </w:r>
          </w:p>
        </w:tc>
        <w:tc>
          <w:tcPr/>
          <w:p>
            <w:pPr>
              <w:pStyle w:val="Compact"/>
              <w:jc w:val="right"/>
            </w:pPr>
            <w:r>
              <w:t xml:space="preserve">1</w:t>
            </w:r>
          </w:p>
        </w:tc>
        <w:tc>
          <w:tcPr/>
          <w:p>
            <w:pPr>
              <w:pStyle w:val="Compact"/>
              <w:jc w:val="left"/>
            </w:pPr>
            <w:r>
              <w:t xml:space="preserve">–</w:t>
            </w:r>
          </w:p>
        </w:tc>
        <w:tc>
          <w:tcPr/>
          <w:p>
            <w:pPr>
              <w:pStyle w:val="Compact"/>
              <w:jc w:val="left"/>
            </w:pPr>
            <w:r>
              <w:t xml:space="preserve">Abs</w:t>
            </w:r>
          </w:p>
        </w:tc>
      </w:tr>
      <w:tr>
        <w:tc>
          <w:tcPr/>
          <w:p>
            <w:pPr>
              <w:pStyle w:val="Compact"/>
              <w:jc w:val="left"/>
            </w:pPr>
            <w:r>
              <w:t xml:space="preserve">Sapkota et al. (2022)</w:t>
            </w:r>
          </w:p>
        </w:tc>
        <w:tc>
          <w:tcPr/>
          <w:p>
            <w:pPr>
              <w:pStyle w:val="Compact"/>
              <w:jc w:val="left"/>
            </w:pPr>
            <w:r>
              <w:t xml:space="preserve">Weed</w:t>
            </w:r>
          </w:p>
        </w:tc>
        <w:tc>
          <w:tcPr/>
          <w:p>
            <w:pPr>
              <w:pStyle w:val="Compact"/>
              <w:jc w:val="left"/>
            </w:pPr>
            <w:r>
              <w:t xml:space="preserve">cotton -&gt; corn; cotton -&gt; cotton;…</w:t>
            </w:r>
          </w:p>
        </w:tc>
        <w:tc>
          <w:tcPr/>
          <w:p>
            <w:pPr>
              <w:pStyle w:val="Compact"/>
              <w:jc w:val="left"/>
            </w:pPr>
            <w:r>
              <w:t xml:space="preserve">Biol./Comp./Time</w:t>
            </w:r>
          </w:p>
        </w:tc>
        <w:tc>
          <w:tcPr/>
          <w:p>
            <w:pPr>
              <w:pStyle w:val="Compact"/>
              <w:jc w:val="right"/>
            </w:pPr>
            <w:r>
              <w:t xml:space="preserve">10</w:t>
            </w:r>
          </w:p>
        </w:tc>
        <w:tc>
          <w:tcPr/>
          <w:p>
            <w:pPr>
              <w:pStyle w:val="Compact"/>
              <w:jc w:val="left"/>
            </w:pPr>
            <w:r>
              <w:t xml:space="preserve">ρ 0.77</w:t>
            </w:r>
          </w:p>
        </w:tc>
        <w:tc>
          <w:tcPr/>
          <w:p>
            <w:pPr>
              <w:pStyle w:val="Compact"/>
              <w:jc w:val="left"/>
            </w:pPr>
            <w:r>
              <w:t xml:space="preserve">FT</w:t>
            </w:r>
          </w:p>
        </w:tc>
      </w:tr>
      <w:tr>
        <w:tc>
          <w:tcPr/>
          <w:p>
            <w:pPr>
              <w:pStyle w:val="Compact"/>
              <w:jc w:val="left"/>
            </w:pPr>
            <w:r>
              <w:t xml:space="preserve">Scarlat et al. (2026)</w:t>
            </w:r>
          </w:p>
        </w:tc>
        <w:tc>
          <w:tcPr/>
          <w:p>
            <w:pPr>
              <w:pStyle w:val="Compact"/>
              <w:jc w:val="left"/>
            </w:pPr>
            <w:r>
              <w:t xml:space="preserve">Mapping</w:t>
            </w:r>
          </w:p>
        </w:tc>
        <w:tc>
          <w:tcPr/>
          <w:p>
            <w:pPr>
              <w:pStyle w:val="Compact"/>
              <w:jc w:val="left"/>
            </w:pPr>
            <w:r>
              <w:t xml:space="preserve">multiple crops</w:t>
            </w:r>
          </w:p>
        </w:tc>
        <w:tc>
          <w:tcPr/>
          <w:p>
            <w:pPr>
              <w:pStyle w:val="Compact"/>
              <w:jc w:val="left"/>
            </w:pPr>
            <w:r>
              <w:t xml:space="preserve">Loc.</w:t>
            </w:r>
          </w:p>
        </w:tc>
        <w:tc>
          <w:tcPr/>
          <w:p>
            <w:pPr>
              <w:pStyle w:val="Compact"/>
              <w:jc w:val="right"/>
            </w:pPr>
            <w:r>
              <w:t xml:space="preserve">2</w:t>
            </w:r>
          </w:p>
        </w:tc>
        <w:tc>
          <w:tcPr/>
          <w:p>
            <w:pPr>
              <w:pStyle w:val="Compact"/>
              <w:jc w:val="left"/>
            </w:pPr>
            <w:r>
              <w:t xml:space="preserve">ρ 0.49</w:t>
            </w:r>
          </w:p>
        </w:tc>
        <w:tc>
          <w:tcPr/>
          <w:p>
            <w:pPr>
              <w:pStyle w:val="Compact"/>
              <w:jc w:val="left"/>
            </w:pPr>
            <w:r>
              <w:t xml:space="preserve">FT</w:t>
            </w:r>
          </w:p>
        </w:tc>
      </w:tr>
      <w:tr>
        <w:tc>
          <w:tcPr/>
          <w:p>
            <w:pPr>
              <w:pStyle w:val="Compact"/>
              <w:jc w:val="left"/>
            </w:pPr>
            <w:r>
              <w:t xml:space="preserve">Selea (2023)</w:t>
            </w:r>
          </w:p>
        </w:tc>
        <w:tc>
          <w:tcPr/>
          <w:p>
            <w:pPr>
              <w:pStyle w:val="Compact"/>
              <w:jc w:val="left"/>
            </w:pPr>
            <w:r>
              <w:t xml:space="preserve">Mapping</w:t>
            </w:r>
          </w:p>
        </w:tc>
        <w:tc>
          <w:tcPr/>
          <w:p>
            <w:pPr>
              <w:pStyle w:val="Compact"/>
              <w:jc w:val="left"/>
            </w:pPr>
            <w:r>
              <w:t xml:space="preserve">multiple (LPIS)</w:t>
            </w:r>
          </w:p>
        </w:tc>
        <w:tc>
          <w:tcPr/>
          <w:p>
            <w:pPr>
              <w:pStyle w:val="Compact"/>
              <w:jc w:val="left"/>
            </w:pPr>
            <w:r>
              <w:t xml:space="preserve">Loc./Time</w:t>
            </w:r>
          </w:p>
        </w:tc>
        <w:tc>
          <w:tcPr/>
          <w:p>
            <w:pPr>
              <w:pStyle w:val="Compact"/>
              <w:jc w:val="right"/>
            </w:pPr>
            <w:r>
              <w:t xml:space="preserve">4</w:t>
            </w:r>
          </w:p>
        </w:tc>
        <w:tc>
          <w:tcPr/>
          <w:p>
            <w:pPr>
              <w:pStyle w:val="Compact"/>
              <w:jc w:val="left"/>
            </w:pPr>
            <w:r>
              <w:t xml:space="preserve">ρ 0.73</w:t>
            </w:r>
          </w:p>
        </w:tc>
        <w:tc>
          <w:tcPr/>
          <w:p>
            <w:pPr>
              <w:pStyle w:val="Compact"/>
              <w:jc w:val="left"/>
            </w:pPr>
            <w:r>
              <w:t xml:space="preserve">FT</w:t>
            </w:r>
          </w:p>
        </w:tc>
      </w:tr>
      <w:tr>
        <w:tc>
          <w:tcPr/>
          <w:p>
            <w:pPr>
              <w:pStyle w:val="Compact"/>
              <w:jc w:val="left"/>
            </w:pPr>
            <w:r>
              <w:t xml:space="preserve">Sen and Prerna (2026)</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Acq.</w:t>
            </w:r>
          </w:p>
        </w:tc>
        <w:tc>
          <w:tcPr/>
          <w:p>
            <w:pPr>
              <w:pStyle w:val="Compact"/>
              <w:jc w:val="right"/>
            </w:pPr>
            <w:r>
              <w:t xml:space="preserve">1</w:t>
            </w:r>
          </w:p>
        </w:tc>
        <w:tc>
          <w:tcPr/>
          <w:p>
            <w:pPr>
              <w:pStyle w:val="Compact"/>
              <w:jc w:val="left"/>
            </w:pPr>
            <w:r>
              <w:t xml:space="preserve">ρ 0.84</w:t>
            </w:r>
          </w:p>
        </w:tc>
        <w:tc>
          <w:tcPr/>
          <w:p>
            <w:pPr>
              <w:pStyle w:val="Compact"/>
              <w:jc w:val="left"/>
            </w:pPr>
            <w:r>
              <w:t xml:space="preserve">Abs</w:t>
            </w:r>
          </w:p>
        </w:tc>
      </w:tr>
      <w:tr>
        <w:tc>
          <w:tcPr/>
          <w:p>
            <w:pPr>
              <w:pStyle w:val="Compact"/>
              <w:jc w:val="left"/>
            </w:pPr>
            <w:r>
              <w:t xml:space="preserve">Shao et al. (2016)</w:t>
            </w:r>
          </w:p>
        </w:tc>
        <w:tc>
          <w:tcPr/>
          <w:p>
            <w:pPr>
              <w:pStyle w:val="Compact"/>
              <w:jc w:val="left"/>
            </w:pPr>
            <w:r>
              <w:t xml:space="preserve">Mapping</w:t>
            </w:r>
          </w:p>
        </w:tc>
        <w:tc>
          <w:tcPr/>
          <w:p>
            <w:pPr>
              <w:pStyle w:val="Compact"/>
              <w:jc w:val="left"/>
            </w:pPr>
            <w:r>
              <w:t xml:space="preserve">corn, soybean</w:t>
            </w:r>
          </w:p>
        </w:tc>
        <w:tc>
          <w:tcPr/>
          <w:p>
            <w:pPr>
              <w:pStyle w:val="Compact"/>
              <w:jc w:val="left"/>
            </w:pPr>
            <w:r>
              <w:t xml:space="preserve">Loc.</w:t>
            </w:r>
          </w:p>
        </w:tc>
        <w:tc>
          <w:tcPr/>
          <w:p>
            <w:pPr>
              <w:pStyle w:val="Compact"/>
              <w:jc w:val="right"/>
            </w:pPr>
            <w:r>
              <w:t xml:space="preserve">4</w:t>
            </w:r>
          </w:p>
        </w:tc>
        <w:tc>
          <w:tcPr/>
          <w:p>
            <w:pPr>
              <w:pStyle w:val="Compact"/>
              <w:jc w:val="left"/>
            </w:pPr>
            <w:r>
              <w:t xml:space="preserve">ρ</w:t>
            </w:r>
            <w:r>
              <w:rPr>
                <w:vertAlign w:val="subscript"/>
              </w:rPr>
              <w:t xml:space="preserve">o</w:t>
            </w:r>
            <w:r>
              <w:t xml:space="preserve"> </w:t>
            </w:r>
            <w:r>
              <w:t xml:space="preserve">0.97</w:t>
            </w:r>
          </w:p>
        </w:tc>
        <w:tc>
          <w:tcPr/>
          <w:p>
            <w:pPr>
              <w:pStyle w:val="Compact"/>
              <w:jc w:val="left"/>
            </w:pPr>
            <w:r>
              <w:t xml:space="preserve">FT-O</w:t>
            </w:r>
          </w:p>
        </w:tc>
      </w:tr>
      <w:tr>
        <w:tc>
          <w:tcPr/>
          <w:p>
            <w:pPr>
              <w:pStyle w:val="Compact"/>
              <w:jc w:val="left"/>
            </w:pPr>
            <w:r>
              <w:t xml:space="preserve">Shapay et al. (2026)</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Acq.</w:t>
            </w:r>
          </w:p>
        </w:tc>
        <w:tc>
          <w:tcPr/>
          <w:p>
            <w:pPr>
              <w:pStyle w:val="Compact"/>
              <w:jc w:val="right"/>
            </w:pPr>
            <w:r>
              <w:t xml:space="preserve">1</w:t>
            </w:r>
          </w:p>
        </w:tc>
        <w:tc>
          <w:tcPr/>
          <w:p>
            <w:pPr>
              <w:pStyle w:val="Compact"/>
              <w:jc w:val="left"/>
            </w:pPr>
            <w:r>
              <w:t xml:space="preserve">ρ 0.42</w:t>
            </w:r>
          </w:p>
        </w:tc>
        <w:tc>
          <w:tcPr/>
          <w:p>
            <w:pPr>
              <w:pStyle w:val="Compact"/>
              <w:jc w:val="left"/>
            </w:pPr>
            <w:r>
              <w:t xml:space="preserve">Abs</w:t>
            </w:r>
          </w:p>
        </w:tc>
      </w:tr>
      <w:tr>
        <w:tc>
          <w:tcPr/>
          <w:p>
            <w:pPr>
              <w:pStyle w:val="Compact"/>
              <w:jc w:val="left"/>
            </w:pPr>
            <w:r>
              <w:t xml:space="preserve">Shigan et al. (2026)</w:t>
            </w:r>
          </w:p>
        </w:tc>
        <w:tc>
          <w:tcPr/>
          <w:p>
            <w:pPr>
              <w:pStyle w:val="Compact"/>
              <w:jc w:val="left"/>
            </w:pPr>
            <w:r>
              <w:t xml:space="preserve">Yield</w:t>
            </w:r>
          </w:p>
        </w:tc>
        <w:tc>
          <w:tcPr/>
          <w:p>
            <w:pPr>
              <w:pStyle w:val="Compact"/>
              <w:jc w:val="left"/>
            </w:pPr>
            <w:r>
              <w:t xml:space="preserve">green gram</w:t>
            </w:r>
          </w:p>
        </w:tc>
        <w:tc>
          <w:tcPr/>
          <w:p>
            <w:pPr>
              <w:pStyle w:val="Compact"/>
              <w:jc w:val="left"/>
            </w:pPr>
            <w:r>
              <w:t xml:space="preserve">Loc.</w:t>
            </w:r>
          </w:p>
        </w:tc>
        <w:tc>
          <w:tcPr/>
          <w:p>
            <w:pPr>
              <w:pStyle w:val="Compact"/>
              <w:jc w:val="right"/>
            </w:pPr>
            <w:r>
              <w:t xml:space="preserve">1</w:t>
            </w:r>
          </w:p>
        </w:tc>
        <w:tc>
          <w:tcPr/>
          <w:p>
            <w:pPr>
              <w:pStyle w:val="Compact"/>
              <w:jc w:val="left"/>
            </w:pPr>
            <w:r>
              <w:t xml:space="preserve">ΔR² 0.41</w:t>
            </w:r>
          </w:p>
        </w:tc>
        <w:tc>
          <w:tcPr/>
          <w:p>
            <w:pPr>
              <w:pStyle w:val="Compact"/>
              <w:jc w:val="left"/>
            </w:pPr>
            <w:r>
              <w:t xml:space="preserve">FT</w:t>
            </w:r>
          </w:p>
        </w:tc>
      </w:tr>
      <w:tr>
        <w:tc>
          <w:tcPr/>
          <w:p>
            <w:pPr>
              <w:pStyle w:val="Compact"/>
              <w:jc w:val="left"/>
            </w:pPr>
            <w:r>
              <w:t xml:space="preserve">Si et al. (2026)</w:t>
            </w:r>
          </w:p>
        </w:tc>
        <w:tc>
          <w:tcPr/>
          <w:p>
            <w:pPr>
              <w:pStyle w:val="Compact"/>
              <w:jc w:val="left"/>
            </w:pPr>
            <w:r>
              <w:t xml:space="preserve">Disease</w:t>
            </w:r>
          </w:p>
        </w:tc>
        <w:tc>
          <w:tcPr/>
          <w:p>
            <w:pPr>
              <w:pStyle w:val="Compact"/>
              <w:jc w:val="left"/>
            </w:pPr>
            <w:r>
              <w:t xml:space="preserve">tomato</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 1.05</w:t>
            </w:r>
          </w:p>
        </w:tc>
        <w:tc>
          <w:tcPr/>
          <w:p>
            <w:pPr>
              <w:pStyle w:val="Compact"/>
              <w:jc w:val="left"/>
            </w:pPr>
            <w:r>
              <w:t xml:space="preserve">Abs</w:t>
            </w:r>
          </w:p>
        </w:tc>
      </w:tr>
      <w:tr>
        <w:tc>
          <w:tcPr/>
          <w:p>
            <w:pPr>
              <w:pStyle w:val="Compact"/>
              <w:jc w:val="left"/>
            </w:pPr>
            <w:r>
              <w:t xml:space="preserve">Siddarth et al. (2026)</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Acq.</w:t>
            </w:r>
          </w:p>
        </w:tc>
        <w:tc>
          <w:tcPr/>
          <w:p>
            <w:pPr>
              <w:pStyle w:val="Compact"/>
              <w:jc w:val="right"/>
            </w:pPr>
            <w:r>
              <w:t xml:space="preserve">2</w:t>
            </w:r>
          </w:p>
        </w:tc>
        <w:tc>
          <w:tcPr/>
          <w:p>
            <w:pPr>
              <w:pStyle w:val="Compact"/>
              <w:jc w:val="left"/>
            </w:pPr>
            <w:r>
              <w:t xml:space="preserve">ρ 0.53</w:t>
            </w:r>
          </w:p>
        </w:tc>
        <w:tc>
          <w:tcPr/>
          <w:p>
            <w:pPr>
              <w:pStyle w:val="Compact"/>
              <w:jc w:val="left"/>
            </w:pPr>
            <w:r>
              <w:t xml:space="preserve">Abs</w:t>
            </w:r>
          </w:p>
        </w:tc>
      </w:tr>
      <w:tr>
        <w:tc>
          <w:tcPr/>
          <w:p>
            <w:pPr>
              <w:pStyle w:val="Compact"/>
              <w:jc w:val="left"/>
            </w:pPr>
            <w:r>
              <w:t xml:space="preserve">Singh et al. (2020)</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Acq.</w:t>
            </w:r>
          </w:p>
        </w:tc>
        <w:tc>
          <w:tcPr/>
          <w:p>
            <w:pPr>
              <w:pStyle w:val="Compact"/>
              <w:jc w:val="right"/>
            </w:pPr>
            <w:r>
              <w:t xml:space="preserve">3</w:t>
            </w:r>
          </w:p>
        </w:tc>
        <w:tc>
          <w:tcPr/>
          <w:p>
            <w:pPr>
              <w:pStyle w:val="Compact"/>
              <w:jc w:val="left"/>
            </w:pPr>
            <w:r>
              <w:t xml:space="preserve">ρ</w:t>
            </w:r>
            <w:r>
              <w:rPr>
                <w:vertAlign w:val="subscript"/>
              </w:rPr>
              <w:t xml:space="preserve">o</w:t>
            </w:r>
            <w:r>
              <w:t xml:space="preserve"> </w:t>
            </w:r>
            <w:r>
              <w:t xml:space="preserve">0.66</w:t>
            </w:r>
          </w:p>
        </w:tc>
        <w:tc>
          <w:tcPr/>
          <w:p>
            <w:pPr>
              <w:pStyle w:val="Compact"/>
              <w:jc w:val="left"/>
            </w:pPr>
            <w:r>
              <w:t xml:space="preserve">FT-O</w:t>
            </w:r>
          </w:p>
        </w:tc>
      </w:tr>
      <w:tr>
        <w:tc>
          <w:tcPr/>
          <w:p>
            <w:pPr>
              <w:pStyle w:val="Compact"/>
              <w:jc w:val="left"/>
            </w:pPr>
            <w:r>
              <w:t xml:space="preserve">Singh et al. (2026)</w:t>
            </w:r>
          </w:p>
        </w:tc>
        <w:tc>
          <w:tcPr/>
          <w:p>
            <w:pPr>
              <w:pStyle w:val="Compact"/>
              <w:jc w:val="left"/>
            </w:pPr>
            <w:r>
              <w:t xml:space="preserve">Trait</w:t>
            </w:r>
          </w:p>
        </w:tc>
        <w:tc>
          <w:tcPr/>
          <w:p>
            <w:pPr>
              <w:pStyle w:val="Compact"/>
              <w:jc w:val="left"/>
            </w:pPr>
            <w:r>
              <w:t xml:space="preserve">wheat</w:t>
            </w:r>
          </w:p>
        </w:tc>
        <w:tc>
          <w:tcPr/>
          <w:p>
            <w:pPr>
              <w:pStyle w:val="Compact"/>
              <w:jc w:val="left"/>
            </w:pPr>
            <w:r>
              <w:t xml:space="preserve">Time</w:t>
            </w:r>
          </w:p>
        </w:tc>
        <w:tc>
          <w:tcPr/>
          <w:p>
            <w:pPr>
              <w:pStyle w:val="Compact"/>
              <w:jc w:val="right"/>
            </w:pPr>
            <w:r>
              <w:t xml:space="preserve">6</w:t>
            </w:r>
          </w:p>
        </w:tc>
        <w:tc>
          <w:tcPr/>
          <w:p>
            <w:pPr>
              <w:pStyle w:val="Compact"/>
              <w:jc w:val="left"/>
            </w:pPr>
            <w:r>
              <w:t xml:space="preserve">ΔR² 0.22</w:t>
            </w:r>
          </w:p>
        </w:tc>
        <w:tc>
          <w:tcPr/>
          <w:p>
            <w:pPr>
              <w:pStyle w:val="Compact"/>
              <w:jc w:val="left"/>
            </w:pPr>
            <w:r>
              <w:t xml:space="preserve">FT</w:t>
            </w:r>
          </w:p>
        </w:tc>
      </w:tr>
      <w:tr>
        <w:tc>
          <w:tcPr/>
          <w:p>
            <w:pPr>
              <w:pStyle w:val="Compact"/>
              <w:jc w:val="left"/>
            </w:pPr>
            <w:r>
              <w:t xml:space="preserve">Singla et al. (2026)</w:t>
            </w:r>
          </w:p>
        </w:tc>
        <w:tc>
          <w:tcPr/>
          <w:p>
            <w:pPr>
              <w:pStyle w:val="Compact"/>
              <w:jc w:val="left"/>
            </w:pPr>
            <w:r>
              <w:t xml:space="preserve">Disease</w:t>
            </w:r>
          </w:p>
        </w:tc>
        <w:tc>
          <w:tcPr/>
          <w:p>
            <w:pPr>
              <w:pStyle w:val="Compact"/>
              <w:jc w:val="left"/>
            </w:pPr>
            <w:r>
              <w:t xml:space="preserve">maize</w:t>
            </w:r>
          </w:p>
        </w:tc>
        <w:tc>
          <w:tcPr/>
          <w:p>
            <w:pPr>
              <w:pStyle w:val="Compact"/>
              <w:jc w:val="left"/>
            </w:pPr>
            <w:r>
              <w:t xml:space="preserve">Acq.</w:t>
            </w:r>
          </w:p>
        </w:tc>
        <w:tc>
          <w:tcPr/>
          <w:p>
            <w:pPr>
              <w:pStyle w:val="Compact"/>
              <w:jc w:val="right"/>
            </w:pPr>
            <w:r>
              <w:t xml:space="preserve">1</w:t>
            </w:r>
          </w:p>
        </w:tc>
        <w:tc>
          <w:tcPr/>
          <w:p>
            <w:pPr>
              <w:pStyle w:val="Compact"/>
              <w:jc w:val="left"/>
            </w:pPr>
            <w:r>
              <w:t xml:space="preserve">ρ 0.79</w:t>
            </w:r>
          </w:p>
        </w:tc>
        <w:tc>
          <w:tcPr/>
          <w:p>
            <w:pPr>
              <w:pStyle w:val="Compact"/>
              <w:jc w:val="left"/>
            </w:pPr>
            <w:r>
              <w:t xml:space="preserve">Abs</w:t>
            </w:r>
          </w:p>
        </w:tc>
      </w:tr>
      <w:tr>
        <w:tc>
          <w:tcPr/>
          <w:p>
            <w:pPr>
              <w:pStyle w:val="Compact"/>
              <w:jc w:val="left"/>
            </w:pPr>
            <w:r>
              <w:t xml:space="preserve">Solow et al. (2026)</w:t>
            </w:r>
          </w:p>
        </w:tc>
        <w:tc>
          <w:tcPr/>
          <w:p>
            <w:pPr>
              <w:pStyle w:val="Compact"/>
              <w:jc w:val="left"/>
            </w:pPr>
            <w:r>
              <w:t xml:space="preserve">Trait</w:t>
            </w:r>
          </w:p>
        </w:tc>
        <w:tc>
          <w:tcPr/>
          <w:p>
            <w:pPr>
              <w:pStyle w:val="Compact"/>
              <w:jc w:val="left"/>
            </w:pPr>
            <w:r>
              <w:t xml:space="preserve">grapevine</w:t>
            </w:r>
          </w:p>
        </w:tc>
        <w:tc>
          <w:tcPr/>
          <w:p>
            <w:pPr>
              <w:pStyle w:val="Compact"/>
              <w:jc w:val="left"/>
            </w:pPr>
            <w:r>
              <w:t xml:space="preserve">Loc.</w:t>
            </w:r>
          </w:p>
        </w:tc>
        <w:tc>
          <w:tcPr/>
          <w:p>
            <w:pPr>
              <w:pStyle w:val="Compact"/>
              <w:jc w:val="right"/>
            </w:pPr>
            <w:r>
              <w:t xml:space="preserve">4</w:t>
            </w:r>
          </w:p>
        </w:tc>
        <w:tc>
          <w:tcPr/>
          <w:p>
            <w:pPr>
              <w:pStyle w:val="Compact"/>
              <w:jc w:val="left"/>
            </w:pPr>
            <w:r>
              <w:t xml:space="preserve">–</w:t>
            </w:r>
          </w:p>
        </w:tc>
        <w:tc>
          <w:tcPr/>
          <w:p>
            <w:pPr>
              <w:pStyle w:val="Compact"/>
              <w:jc w:val="left"/>
            </w:pPr>
            <w:r>
              <w:t xml:space="preserve">FT-O</w:t>
            </w:r>
          </w:p>
        </w:tc>
      </w:tr>
      <w:tr>
        <w:tc>
          <w:tcPr/>
          <w:p>
            <w:pPr>
              <w:pStyle w:val="Compact"/>
              <w:jc w:val="left"/>
            </w:pPr>
            <w:r>
              <w:t xml:space="preserve">Stiller et al. (2024)</w:t>
            </w:r>
          </w:p>
        </w:tc>
        <w:tc>
          <w:tcPr/>
          <w:p>
            <w:pPr>
              <w:pStyle w:val="Compact"/>
              <w:jc w:val="left"/>
            </w:pPr>
            <w:r>
              <w:t xml:space="preserve">Yield</w:t>
            </w:r>
          </w:p>
        </w:tc>
        <w:tc>
          <w:tcPr/>
          <w:p>
            <w:pPr>
              <w:pStyle w:val="Compact"/>
              <w:jc w:val="left"/>
            </w:pPr>
            <w:r>
              <w:t xml:space="preserve">multiple crops</w:t>
            </w:r>
          </w:p>
        </w:tc>
        <w:tc>
          <w:tcPr/>
          <w:p>
            <w:pPr>
              <w:pStyle w:val="Compact"/>
              <w:jc w:val="left"/>
            </w:pPr>
            <w:r>
              <w:t xml:space="preserve">Loc.</w:t>
            </w:r>
          </w:p>
        </w:tc>
        <w:tc>
          <w:tcPr/>
          <w:p>
            <w:pPr>
              <w:pStyle w:val="Compact"/>
              <w:jc w:val="right"/>
            </w:pPr>
            <w:r>
              <w:t xml:space="preserve">2</w:t>
            </w:r>
          </w:p>
        </w:tc>
        <w:tc>
          <w:tcPr/>
          <w:p>
            <w:pPr>
              <w:pStyle w:val="Compact"/>
              <w:jc w:val="left"/>
            </w:pPr>
            <w:r>
              <w:t xml:space="preserve">–</w:t>
            </w:r>
          </w:p>
        </w:tc>
        <w:tc>
          <w:tcPr/>
          <w:p>
            <w:pPr>
              <w:pStyle w:val="Compact"/>
              <w:jc w:val="left"/>
            </w:pPr>
            <w:r>
              <w:t xml:space="preserve">Abs</w:t>
            </w:r>
          </w:p>
        </w:tc>
      </w:tr>
      <w:tr>
        <w:tc>
          <w:tcPr/>
          <w:p>
            <w:pPr>
              <w:pStyle w:val="Compact"/>
              <w:jc w:val="left"/>
            </w:pPr>
            <w:r>
              <w:t xml:space="preserve">Sun et al. (2024)</w:t>
            </w:r>
          </w:p>
        </w:tc>
        <w:tc>
          <w:tcPr/>
          <w:p>
            <w:pPr>
              <w:pStyle w:val="Compact"/>
              <w:jc w:val="left"/>
            </w:pPr>
            <w:r>
              <w:t xml:space="preserve">Disease</w:t>
            </w:r>
          </w:p>
        </w:tc>
        <w:tc>
          <w:tcPr/>
          <w:p>
            <w:pPr>
              <w:pStyle w:val="Compact"/>
              <w:jc w:val="left"/>
            </w:pPr>
            <w:r>
              <w:t xml:space="preserve">peanut</w:t>
            </w:r>
          </w:p>
        </w:tc>
        <w:tc>
          <w:tcPr/>
          <w:p>
            <w:pPr>
              <w:pStyle w:val="Compact"/>
              <w:jc w:val="left"/>
            </w:pPr>
            <w:r>
              <w:t xml:space="preserve">Loc.</w:t>
            </w:r>
          </w:p>
        </w:tc>
        <w:tc>
          <w:tcPr/>
          <w:p>
            <w:pPr>
              <w:pStyle w:val="Compact"/>
              <w:jc w:val="right"/>
            </w:pPr>
            <w:r>
              <w:t xml:space="preserve">1</w:t>
            </w:r>
          </w:p>
        </w:tc>
        <w:tc>
          <w:tcPr/>
          <w:p>
            <w:pPr>
              <w:pStyle w:val="Compact"/>
              <w:jc w:val="left"/>
            </w:pPr>
            <w:r>
              <w:t xml:space="preserve">ρ 0.93</w:t>
            </w:r>
          </w:p>
        </w:tc>
        <w:tc>
          <w:tcPr/>
          <w:p>
            <w:pPr>
              <w:pStyle w:val="Compact"/>
              <w:jc w:val="left"/>
            </w:pPr>
            <w:r>
              <w:t xml:space="preserve">Abs</w:t>
            </w:r>
          </w:p>
        </w:tc>
      </w:tr>
      <w:tr>
        <w:tc>
          <w:tcPr/>
          <w:p>
            <w:pPr>
              <w:pStyle w:val="Compact"/>
              <w:jc w:val="left"/>
            </w:pPr>
            <w:r>
              <w:t xml:space="preserve">Sun et al. (2026)</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Biol.</w:t>
            </w:r>
          </w:p>
        </w:tc>
        <w:tc>
          <w:tcPr/>
          <w:p>
            <w:pPr>
              <w:pStyle w:val="Compact"/>
              <w:jc w:val="right"/>
            </w:pPr>
            <w:r>
              <w:t xml:space="preserve">1</w:t>
            </w:r>
          </w:p>
        </w:tc>
        <w:tc>
          <w:tcPr/>
          <w:p>
            <w:pPr>
              <w:pStyle w:val="Compact"/>
              <w:jc w:val="left"/>
            </w:pPr>
            <w:r>
              <w:t xml:space="preserve">–</w:t>
            </w:r>
          </w:p>
        </w:tc>
        <w:tc>
          <w:tcPr/>
          <w:p>
            <w:pPr>
              <w:pStyle w:val="Compact"/>
              <w:jc w:val="left"/>
            </w:pPr>
            <w:r>
              <w:t xml:space="preserve">Abs</w:t>
            </w:r>
          </w:p>
        </w:tc>
      </w:tr>
      <w:tr>
        <w:tc>
          <w:tcPr/>
          <w:p>
            <w:pPr>
              <w:pStyle w:val="Compact"/>
              <w:jc w:val="left"/>
            </w:pPr>
            <w:r>
              <w:t xml:space="preserve">Sykas et al. (2022)</w:t>
            </w:r>
          </w:p>
        </w:tc>
        <w:tc>
          <w:tcPr/>
          <w:p>
            <w:pPr>
              <w:pStyle w:val="Compact"/>
              <w:jc w:val="left"/>
            </w:pPr>
            <w:r>
              <w:t xml:space="preserve">Mapping</w:t>
            </w:r>
          </w:p>
        </w:tc>
        <w:tc>
          <w:tcPr/>
          <w:p>
            <w:pPr>
              <w:pStyle w:val="Compact"/>
              <w:jc w:val="left"/>
            </w:pPr>
            <w:r>
              <w:t xml:space="preserve">multiple; multiple (LPIS crop typ…</w:t>
            </w:r>
          </w:p>
        </w:tc>
        <w:tc>
          <w:tcPr/>
          <w:p>
            <w:pPr>
              <w:pStyle w:val="Compact"/>
              <w:jc w:val="left"/>
            </w:pPr>
            <w:r>
              <w:t xml:space="preserve">Comp./Loc.</w:t>
            </w:r>
          </w:p>
        </w:tc>
        <w:tc>
          <w:tcPr/>
          <w:p>
            <w:pPr>
              <w:pStyle w:val="Compact"/>
              <w:jc w:val="right"/>
            </w:pPr>
            <w:r>
              <w:t xml:space="preserve">6</w:t>
            </w:r>
          </w:p>
        </w:tc>
        <w:tc>
          <w:tcPr/>
          <w:p>
            <w:pPr>
              <w:pStyle w:val="Compact"/>
              <w:jc w:val="left"/>
            </w:pPr>
            <w:r>
              <w:t xml:space="preserve">ρ 0.59</w:t>
            </w:r>
          </w:p>
        </w:tc>
        <w:tc>
          <w:tcPr/>
          <w:p>
            <w:pPr>
              <w:pStyle w:val="Compact"/>
              <w:jc w:val="left"/>
            </w:pPr>
            <w:r>
              <w:t xml:space="preserve">FT</w:t>
            </w:r>
          </w:p>
        </w:tc>
      </w:tr>
      <w:tr>
        <w:tc>
          <w:tcPr/>
          <w:p>
            <w:pPr>
              <w:pStyle w:val="Compact"/>
              <w:jc w:val="left"/>
            </w:pPr>
            <w:r>
              <w:t xml:space="preserve">Tang et al. (2026)</w:t>
            </w:r>
          </w:p>
        </w:tc>
        <w:tc>
          <w:tcPr/>
          <w:p>
            <w:pPr>
              <w:pStyle w:val="Compact"/>
              <w:jc w:val="left"/>
            </w:pPr>
            <w:r>
              <w:t xml:space="preserve">Yield</w:t>
            </w:r>
          </w:p>
        </w:tc>
        <w:tc>
          <w:tcPr/>
          <w:p>
            <w:pPr>
              <w:pStyle w:val="Compact"/>
              <w:jc w:val="left"/>
            </w:pPr>
            <w:r>
              <w:t xml:space="preserve">not specified (field crops)</w:t>
            </w:r>
          </w:p>
        </w:tc>
        <w:tc>
          <w:tcPr/>
          <w:p>
            <w:pPr>
              <w:pStyle w:val="Compact"/>
              <w:jc w:val="left"/>
            </w:pPr>
            <w:r>
              <w:t xml:space="preserve">Loc.</w:t>
            </w:r>
          </w:p>
        </w:tc>
        <w:tc>
          <w:tcPr/>
          <w:p>
            <w:pPr>
              <w:pStyle w:val="Compact"/>
              <w:jc w:val="right"/>
            </w:pPr>
            <w:r>
              <w:t xml:space="preserve">1</w:t>
            </w:r>
          </w:p>
        </w:tc>
        <w:tc>
          <w:tcPr/>
          <w:p>
            <w:pPr>
              <w:pStyle w:val="Compact"/>
              <w:jc w:val="left"/>
            </w:pPr>
            <w:r>
              <w:t xml:space="preserve">ΔR² 0.05</w:t>
            </w:r>
          </w:p>
        </w:tc>
        <w:tc>
          <w:tcPr/>
          <w:p>
            <w:pPr>
              <w:pStyle w:val="Compact"/>
              <w:jc w:val="left"/>
            </w:pPr>
            <w:r>
              <w:t xml:space="preserve">FT</w:t>
            </w:r>
          </w:p>
        </w:tc>
      </w:tr>
      <w:tr>
        <w:tc>
          <w:tcPr/>
          <w:p>
            <w:pPr>
              <w:pStyle w:val="Compact"/>
              <w:jc w:val="left"/>
            </w:pPr>
            <w:r>
              <w:t xml:space="preserve">Thapa et al. (2026)</w:t>
            </w:r>
          </w:p>
        </w:tc>
        <w:tc>
          <w:tcPr/>
          <w:p>
            <w:pPr>
              <w:pStyle w:val="Compact"/>
              <w:jc w:val="left"/>
            </w:pPr>
            <w:r>
              <w:t xml:space="preserve">Trait</w:t>
            </w:r>
          </w:p>
        </w:tc>
        <w:tc>
          <w:tcPr/>
          <w:p>
            <w:pPr>
              <w:pStyle w:val="Compact"/>
              <w:jc w:val="left"/>
            </w:pPr>
            <w:r>
              <w:t xml:space="preserve">winter pea (cover crop)</w:t>
            </w:r>
          </w:p>
        </w:tc>
        <w:tc>
          <w:tcPr/>
          <w:p>
            <w:pPr>
              <w:pStyle w:val="Compact"/>
              <w:jc w:val="left"/>
            </w:pPr>
            <w:r>
              <w:t xml:space="preserve">Time</w:t>
            </w:r>
          </w:p>
        </w:tc>
        <w:tc>
          <w:tcPr/>
          <w:p>
            <w:pPr>
              <w:pStyle w:val="Compact"/>
              <w:jc w:val="right"/>
            </w:pPr>
            <w:r>
              <w:t xml:space="preserve">2</w:t>
            </w:r>
          </w:p>
        </w:tc>
        <w:tc>
          <w:tcPr/>
          <w:p>
            <w:pPr>
              <w:pStyle w:val="Compact"/>
              <w:jc w:val="left"/>
            </w:pPr>
            <w:r>
              <w:t xml:space="preserve">ΔR² 0.85</w:t>
            </w:r>
          </w:p>
        </w:tc>
        <w:tc>
          <w:tcPr/>
          <w:p>
            <w:pPr>
              <w:pStyle w:val="Compact"/>
              <w:jc w:val="left"/>
            </w:pPr>
            <w:r>
              <w:t xml:space="preserve">FT</w:t>
            </w:r>
          </w:p>
        </w:tc>
      </w:tr>
      <w:tr>
        <w:tc>
          <w:tcPr/>
          <w:p>
            <w:pPr>
              <w:pStyle w:val="Compact"/>
              <w:jc w:val="left"/>
            </w:pPr>
            <w:r>
              <w:t xml:space="preserve">Thirupathi et al. (2026)</w:t>
            </w:r>
          </w:p>
        </w:tc>
        <w:tc>
          <w:tcPr/>
          <w:p>
            <w:pPr>
              <w:pStyle w:val="Compact"/>
              <w:jc w:val="left"/>
            </w:pPr>
            <w:r>
              <w:t xml:space="preserve">Disease</w:t>
            </w:r>
          </w:p>
        </w:tc>
        <w:tc>
          <w:tcPr/>
          <w:p>
            <w:pPr>
              <w:pStyle w:val="Compact"/>
              <w:jc w:val="left"/>
            </w:pPr>
            <w:r>
              <w:t xml:space="preserve">multiple (field: epipremnum, mulb…</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0.62</w:t>
            </w:r>
          </w:p>
        </w:tc>
        <w:tc>
          <w:tcPr/>
          <w:p>
            <w:pPr>
              <w:pStyle w:val="Compact"/>
              <w:jc w:val="left"/>
            </w:pPr>
            <w:r>
              <w:t xml:space="preserve">FT</w:t>
            </w:r>
          </w:p>
        </w:tc>
      </w:tr>
      <w:tr>
        <w:tc>
          <w:tcPr/>
          <w:p>
            <w:pPr>
              <w:pStyle w:val="Compact"/>
              <w:jc w:val="left"/>
            </w:pPr>
            <w:r>
              <w:t xml:space="preserve">Triet et al. (2026)</w:t>
            </w:r>
          </w:p>
        </w:tc>
        <w:tc>
          <w:tcPr/>
          <w:p>
            <w:pPr>
              <w:pStyle w:val="Compact"/>
              <w:jc w:val="left"/>
            </w:pPr>
            <w:r>
              <w:t xml:space="preserve">Organ</w:t>
            </w:r>
          </w:p>
        </w:tc>
        <w:tc>
          <w:tcPr/>
          <w:p>
            <w:pPr>
              <w:pStyle w:val="Compact"/>
              <w:jc w:val="left"/>
            </w:pPr>
            <w:r>
              <w:t xml:space="preserve">cantaloupe</w:t>
            </w:r>
          </w:p>
        </w:tc>
        <w:tc>
          <w:tcPr/>
          <w:p>
            <w:pPr>
              <w:pStyle w:val="Compact"/>
              <w:jc w:val="left"/>
            </w:pPr>
            <w:r>
              <w:t xml:space="preserve">Loc.</w:t>
            </w:r>
          </w:p>
        </w:tc>
        <w:tc>
          <w:tcPr/>
          <w:p>
            <w:pPr>
              <w:pStyle w:val="Compact"/>
              <w:jc w:val="right"/>
            </w:pPr>
            <w:r>
              <w:t xml:space="preserve">1</w:t>
            </w:r>
          </w:p>
        </w:tc>
        <w:tc>
          <w:tcPr/>
          <w:p>
            <w:pPr>
              <w:pStyle w:val="Compact"/>
              <w:jc w:val="left"/>
            </w:pPr>
            <w:r>
              <w:t xml:space="preserve">ρ 0.96</w:t>
            </w:r>
          </w:p>
        </w:tc>
        <w:tc>
          <w:tcPr/>
          <w:p>
            <w:pPr>
              <w:pStyle w:val="Compact"/>
              <w:jc w:val="left"/>
            </w:pPr>
            <w:r>
              <w:t xml:space="preserve">Abs</w:t>
            </w:r>
          </w:p>
        </w:tc>
      </w:tr>
      <w:tr>
        <w:tc>
          <w:tcPr/>
          <w:p>
            <w:pPr>
              <w:pStyle w:val="Compact"/>
              <w:jc w:val="left"/>
            </w:pPr>
            <w:r>
              <w:t xml:space="preserve">Vegulla (2026)</w:t>
            </w:r>
          </w:p>
        </w:tc>
        <w:tc>
          <w:tcPr/>
          <w:p>
            <w:pPr>
              <w:pStyle w:val="Compact"/>
              <w:jc w:val="left"/>
            </w:pPr>
            <w:r>
              <w:t xml:space="preserve">Disease</w:t>
            </w:r>
          </w:p>
        </w:tc>
        <w:tc>
          <w:tcPr/>
          <w:p>
            <w:pPr>
              <w:pStyle w:val="Compact"/>
              <w:jc w:val="left"/>
            </w:pPr>
            <w:r>
              <w:t xml:space="preserve">multiple crops</w:t>
            </w:r>
          </w:p>
        </w:tc>
        <w:tc>
          <w:tcPr/>
          <w:p>
            <w:pPr>
              <w:pStyle w:val="Compact"/>
              <w:jc w:val="left"/>
            </w:pPr>
            <w:r>
              <w:t xml:space="preserve">Acq.</w:t>
            </w:r>
          </w:p>
        </w:tc>
        <w:tc>
          <w:tcPr/>
          <w:p>
            <w:pPr>
              <w:pStyle w:val="Compact"/>
              <w:jc w:val="right"/>
            </w:pPr>
            <w:r>
              <w:t xml:space="preserve">1</w:t>
            </w:r>
          </w:p>
        </w:tc>
        <w:tc>
          <w:tcPr/>
          <w:p>
            <w:pPr>
              <w:pStyle w:val="Compact"/>
              <w:jc w:val="left"/>
            </w:pPr>
            <w:r>
              <w:t xml:space="preserve">ρ 0.18</w:t>
            </w:r>
          </w:p>
        </w:tc>
        <w:tc>
          <w:tcPr/>
          <w:p>
            <w:pPr>
              <w:pStyle w:val="Compact"/>
              <w:jc w:val="left"/>
            </w:pPr>
            <w:r>
              <w:t xml:space="preserve">Abs</w:t>
            </w:r>
          </w:p>
        </w:tc>
      </w:tr>
      <w:tr>
        <w:tc>
          <w:tcPr/>
          <w:p>
            <w:pPr>
              <w:pStyle w:val="Compact"/>
              <w:jc w:val="left"/>
            </w:pPr>
            <w:r>
              <w:t xml:space="preserve">Wang et al. (2022)</w:t>
            </w:r>
          </w:p>
        </w:tc>
        <w:tc>
          <w:tcPr/>
          <w:p>
            <w:pPr>
              <w:pStyle w:val="Compact"/>
              <w:jc w:val="left"/>
            </w:pPr>
            <w:r>
              <w:t xml:space="preserve">Mapping</w:t>
            </w:r>
          </w:p>
        </w:tc>
        <w:tc>
          <w:tcPr/>
          <w:p>
            <w:pPr>
              <w:pStyle w:val="Compact"/>
              <w:jc w:val="left"/>
            </w:pPr>
            <w:r>
              <w:t xml:space="preserve">corn, sorghum, winter wheat, fall…</w:t>
            </w:r>
          </w:p>
        </w:tc>
        <w:tc>
          <w:tcPr/>
          <w:p>
            <w:pPr>
              <w:pStyle w:val="Compact"/>
              <w:jc w:val="left"/>
            </w:pPr>
            <w:r>
              <w:t xml:space="preserve">Comp./Loc./Time</w:t>
            </w:r>
          </w:p>
        </w:tc>
        <w:tc>
          <w:tcPr/>
          <w:p>
            <w:pPr>
              <w:pStyle w:val="Compact"/>
              <w:jc w:val="right"/>
            </w:pPr>
            <w:r>
              <w:t xml:space="preserve">20</w:t>
            </w:r>
          </w:p>
        </w:tc>
        <w:tc>
          <w:tcPr/>
          <w:p>
            <w:pPr>
              <w:pStyle w:val="Compact"/>
              <w:jc w:val="left"/>
            </w:pPr>
            <w:r>
              <w:t xml:space="preserve">ρ 0.72</w:t>
            </w:r>
          </w:p>
        </w:tc>
        <w:tc>
          <w:tcPr/>
          <w:p>
            <w:pPr>
              <w:pStyle w:val="Compact"/>
              <w:jc w:val="left"/>
            </w:pPr>
            <w:r>
              <w:t xml:space="preserve">FT</w:t>
            </w:r>
          </w:p>
        </w:tc>
      </w:tr>
      <w:tr>
        <w:tc>
          <w:tcPr/>
          <w:p>
            <w:pPr>
              <w:pStyle w:val="Compact"/>
              <w:jc w:val="left"/>
            </w:pPr>
            <w:r>
              <w:t xml:space="preserve">Wang et al. (2024)</w:t>
            </w:r>
          </w:p>
        </w:tc>
        <w:tc>
          <w:tcPr/>
          <w:p>
            <w:pPr>
              <w:pStyle w:val="Compact"/>
              <w:jc w:val="left"/>
            </w:pPr>
            <w:r>
              <w:t xml:space="preserve">Mapping</w:t>
            </w:r>
          </w:p>
        </w:tc>
        <w:tc>
          <w:tcPr/>
          <w:p>
            <w:pPr>
              <w:pStyle w:val="Compact"/>
              <w:jc w:val="left"/>
            </w:pPr>
            <w:r>
              <w:t xml:space="preserve">winter wheat</w:t>
            </w:r>
          </w:p>
        </w:tc>
        <w:tc>
          <w:tcPr/>
          <w:p>
            <w:pPr>
              <w:pStyle w:val="Compact"/>
              <w:jc w:val="left"/>
            </w:pPr>
            <w:r>
              <w:t xml:space="preserve">Loc.</w:t>
            </w:r>
          </w:p>
        </w:tc>
        <w:tc>
          <w:tcPr/>
          <w:p>
            <w:pPr>
              <w:pStyle w:val="Compact"/>
              <w:jc w:val="right"/>
            </w:pPr>
            <w:r>
              <w:t xml:space="preserve">1</w:t>
            </w:r>
          </w:p>
        </w:tc>
        <w:tc>
          <w:tcPr/>
          <w:p>
            <w:pPr>
              <w:pStyle w:val="Compact"/>
              <w:jc w:val="left"/>
            </w:pPr>
            <w:r>
              <w:t xml:space="preserve">ρ 0.96</w:t>
            </w:r>
          </w:p>
        </w:tc>
        <w:tc>
          <w:tcPr/>
          <w:p>
            <w:pPr>
              <w:pStyle w:val="Compact"/>
              <w:jc w:val="left"/>
            </w:pPr>
            <w:r>
              <w:t xml:space="preserve">Abs</w:t>
            </w:r>
          </w:p>
        </w:tc>
      </w:tr>
      <w:tr>
        <w:tc>
          <w:tcPr/>
          <w:p>
            <w:pPr>
              <w:pStyle w:val="Compact"/>
              <w:jc w:val="left"/>
            </w:pPr>
            <w:r>
              <w:t xml:space="preserve">Wang et al. (2025)</w:t>
            </w:r>
          </w:p>
        </w:tc>
        <w:tc>
          <w:tcPr/>
          <w:p>
            <w:pPr>
              <w:pStyle w:val="Compact"/>
              <w:jc w:val="left"/>
            </w:pPr>
            <w:r>
              <w:t xml:space="preserve">Mapping</w:t>
            </w:r>
          </w:p>
        </w:tc>
        <w:tc>
          <w:tcPr/>
          <w:p>
            <w:pPr>
              <w:pStyle w:val="Compact"/>
              <w:jc w:val="left"/>
            </w:pPr>
            <w:r>
              <w:t xml:space="preserve">soybean</w:t>
            </w:r>
          </w:p>
        </w:tc>
        <w:tc>
          <w:tcPr/>
          <w:p>
            <w:pPr>
              <w:pStyle w:val="Compact"/>
              <w:jc w:val="left"/>
            </w:pPr>
            <w:r>
              <w:t xml:space="preserve">Comp./Loc.</w:t>
            </w:r>
          </w:p>
        </w:tc>
        <w:tc>
          <w:tcPr/>
          <w:p>
            <w:pPr>
              <w:pStyle w:val="Compact"/>
              <w:jc w:val="right"/>
            </w:pPr>
            <w:r>
              <w:t xml:space="preserve">2</w:t>
            </w:r>
          </w:p>
        </w:tc>
        <w:tc>
          <w:tcPr/>
          <w:p>
            <w:pPr>
              <w:pStyle w:val="Compact"/>
              <w:jc w:val="left"/>
            </w:pPr>
            <w:r>
              <w:t xml:space="preserve">ρ 0.97</w:t>
            </w:r>
          </w:p>
        </w:tc>
        <w:tc>
          <w:tcPr/>
          <w:p>
            <w:pPr>
              <w:pStyle w:val="Compact"/>
              <w:jc w:val="left"/>
            </w:pPr>
            <w:r>
              <w:t xml:space="preserve">Abs</w:t>
            </w:r>
          </w:p>
        </w:tc>
      </w:tr>
      <w:tr>
        <w:tc>
          <w:tcPr/>
          <w:p>
            <w:pPr>
              <w:pStyle w:val="Compact"/>
              <w:jc w:val="left"/>
            </w:pPr>
            <w:r>
              <w:t xml:space="preserve">H. Wang et al. (2026)</w:t>
            </w:r>
          </w:p>
        </w:tc>
        <w:tc>
          <w:tcPr/>
          <w:p>
            <w:pPr>
              <w:pStyle w:val="Compact"/>
              <w:jc w:val="left"/>
            </w:pPr>
            <w:r>
              <w:t xml:space="preserve">Weed</w:t>
            </w:r>
          </w:p>
        </w:tc>
        <w:tc>
          <w:tcPr/>
          <w:p>
            <w:pPr>
              <w:pStyle w:val="Compact"/>
              <w:jc w:val="left"/>
            </w:pPr>
            <w:r>
              <w:t xml:space="preserve">barley + weeds</w:t>
            </w:r>
          </w:p>
        </w:tc>
        <w:tc>
          <w:tcPr/>
          <w:p>
            <w:pPr>
              <w:pStyle w:val="Compact"/>
              <w:jc w:val="left"/>
            </w:pPr>
            <w:r>
              <w:t xml:space="preserve">Loc./Time</w:t>
            </w:r>
          </w:p>
        </w:tc>
        <w:tc>
          <w:tcPr/>
          <w:p>
            <w:pPr>
              <w:pStyle w:val="Compact"/>
              <w:jc w:val="right"/>
            </w:pPr>
            <w:r>
              <w:t xml:space="preserve">3</w:t>
            </w:r>
          </w:p>
        </w:tc>
        <w:tc>
          <w:tcPr/>
          <w:p>
            <w:pPr>
              <w:pStyle w:val="Compact"/>
              <w:jc w:val="left"/>
            </w:pPr>
            <w:r>
              <w:t xml:space="preserve">ρ 0.94</w:t>
            </w:r>
          </w:p>
        </w:tc>
        <w:tc>
          <w:tcPr/>
          <w:p>
            <w:pPr>
              <w:pStyle w:val="Compact"/>
              <w:jc w:val="left"/>
            </w:pPr>
            <w:r>
              <w:t xml:space="preserve">FT</w:t>
            </w:r>
          </w:p>
        </w:tc>
      </w:tr>
      <w:tr>
        <w:tc>
          <w:tcPr/>
          <w:p>
            <w:pPr>
              <w:pStyle w:val="Compact"/>
              <w:jc w:val="left"/>
            </w:pPr>
            <w:r>
              <w:t xml:space="preserve">Z. Wang et al. (2026)</w:t>
            </w:r>
          </w:p>
        </w:tc>
        <w:tc>
          <w:tcPr/>
          <w:p>
            <w:pPr>
              <w:pStyle w:val="Compact"/>
              <w:jc w:val="left"/>
            </w:pPr>
            <w:r>
              <w:t xml:space="preserve">Disease</w:t>
            </w:r>
          </w:p>
        </w:tc>
        <w:tc>
          <w:tcPr/>
          <w:p>
            <w:pPr>
              <w:pStyle w:val="Compact"/>
              <w:jc w:val="left"/>
            </w:pPr>
            <w:r>
              <w:t xml:space="preserve">rice</w:t>
            </w:r>
          </w:p>
        </w:tc>
        <w:tc>
          <w:tcPr/>
          <w:p>
            <w:pPr>
              <w:pStyle w:val="Compact"/>
              <w:jc w:val="left"/>
            </w:pPr>
            <w:r>
              <w:t xml:space="preserve">Loc.</w:t>
            </w:r>
          </w:p>
        </w:tc>
        <w:tc>
          <w:tcPr/>
          <w:p>
            <w:pPr>
              <w:pStyle w:val="Compact"/>
              <w:jc w:val="right"/>
            </w:pPr>
            <w:r>
              <w:t xml:space="preserve">1</w:t>
            </w:r>
          </w:p>
        </w:tc>
        <w:tc>
          <w:tcPr/>
          <w:p>
            <w:pPr>
              <w:pStyle w:val="Compact"/>
              <w:jc w:val="left"/>
            </w:pPr>
            <w:r>
              <w:t xml:space="preserve">ρ 0.79</w:t>
            </w:r>
          </w:p>
        </w:tc>
        <w:tc>
          <w:tcPr/>
          <w:p>
            <w:pPr>
              <w:pStyle w:val="Compact"/>
              <w:jc w:val="left"/>
            </w:pPr>
            <w:r>
              <w:t xml:space="preserve">Abs</w:t>
            </w:r>
          </w:p>
        </w:tc>
      </w:tr>
      <w:tr>
        <w:tc>
          <w:tcPr/>
          <w:p>
            <w:pPr>
              <w:pStyle w:val="Compact"/>
              <w:jc w:val="left"/>
            </w:pPr>
            <w:r>
              <w:t xml:space="preserve">Wayama et al. (2024)</w:t>
            </w:r>
          </w:p>
        </w:tc>
        <w:tc>
          <w:tcPr/>
          <w:p>
            <w:pPr>
              <w:pStyle w:val="Compact"/>
              <w:jc w:val="left"/>
            </w:pPr>
            <w:r>
              <w:t xml:space="preserve">Disease</w:t>
            </w:r>
          </w:p>
        </w:tc>
        <w:tc>
          <w:tcPr/>
          <w:p>
            <w:pPr>
              <w:pStyle w:val="Compact"/>
              <w:jc w:val="left"/>
            </w:pPr>
            <w:r>
              <w:t xml:space="preserve">cucumber, eggplant, strawberry, t…</w:t>
            </w:r>
          </w:p>
        </w:tc>
        <w:tc>
          <w:tcPr/>
          <w:p>
            <w:pPr>
              <w:pStyle w:val="Compact"/>
              <w:jc w:val="left"/>
            </w:pPr>
            <w:r>
              <w:t xml:space="preserve">Loc.</w:t>
            </w:r>
          </w:p>
        </w:tc>
        <w:tc>
          <w:tcPr/>
          <w:p>
            <w:pPr>
              <w:pStyle w:val="Compact"/>
              <w:jc w:val="right"/>
            </w:pPr>
            <w:r>
              <w:t xml:space="preserve">1</w:t>
            </w:r>
          </w:p>
        </w:tc>
        <w:tc>
          <w:tcPr/>
          <w:p>
            <w:pPr>
              <w:pStyle w:val="Compact"/>
              <w:jc w:val="left"/>
            </w:pPr>
            <w:r>
              <w:t xml:space="preserve">ρ 0.38</w:t>
            </w:r>
          </w:p>
        </w:tc>
        <w:tc>
          <w:tcPr/>
          <w:p>
            <w:pPr>
              <w:pStyle w:val="Compact"/>
              <w:jc w:val="left"/>
            </w:pPr>
            <w:r>
              <w:t xml:space="preserve">FT</w:t>
            </w:r>
          </w:p>
        </w:tc>
      </w:tr>
      <w:tr>
        <w:tc>
          <w:tcPr/>
          <w:p>
            <w:pPr>
              <w:pStyle w:val="Compact"/>
              <w:jc w:val="left"/>
            </w:pPr>
            <w:r>
              <w:t xml:space="preserve">Weyler et al. (2023)</w:t>
            </w:r>
          </w:p>
        </w:tc>
        <w:tc>
          <w:tcPr/>
          <w:p>
            <w:pPr>
              <w:pStyle w:val="Compact"/>
              <w:jc w:val="left"/>
            </w:pPr>
            <w:r>
              <w:t xml:space="preserve">Weed</w:t>
            </w:r>
          </w:p>
        </w:tc>
        <w:tc>
          <w:tcPr/>
          <w:p>
            <w:pPr>
              <w:pStyle w:val="Compact"/>
              <w:jc w:val="left"/>
            </w:pPr>
            <w:r>
              <w:t xml:space="preserve">sugar beet + weeds</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0.73</w:t>
            </w:r>
          </w:p>
        </w:tc>
        <w:tc>
          <w:tcPr/>
          <w:p>
            <w:pPr>
              <w:pStyle w:val="Compact"/>
              <w:jc w:val="left"/>
            </w:pPr>
            <w:r>
              <w:t xml:space="preserve">FT</w:t>
            </w:r>
          </w:p>
        </w:tc>
      </w:tr>
      <w:tr>
        <w:tc>
          <w:tcPr/>
          <w:p>
            <w:pPr>
              <w:pStyle w:val="Compact"/>
              <w:jc w:val="left"/>
            </w:pPr>
            <w:r>
              <w:t xml:space="preserve">Wiguna et al. (2026)</w:t>
            </w:r>
          </w:p>
        </w:tc>
        <w:tc>
          <w:tcPr/>
          <w:p>
            <w:pPr>
              <w:pStyle w:val="Compact"/>
              <w:jc w:val="left"/>
            </w:pPr>
            <w:r>
              <w:t xml:space="preserve">Disease</w:t>
            </w:r>
          </w:p>
        </w:tc>
        <w:tc>
          <w:tcPr/>
          <w:p>
            <w:pPr>
              <w:pStyle w:val="Compact"/>
              <w:jc w:val="left"/>
            </w:pPr>
            <w:r>
              <w:t xml:space="preserve">tomato</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0.30</w:t>
            </w:r>
          </w:p>
        </w:tc>
        <w:tc>
          <w:tcPr/>
          <w:p>
            <w:pPr>
              <w:pStyle w:val="Compact"/>
              <w:jc w:val="left"/>
            </w:pPr>
            <w:r>
              <w:t xml:space="preserve">FT</w:t>
            </w:r>
          </w:p>
        </w:tc>
      </w:tr>
      <w:tr>
        <w:tc>
          <w:tcPr/>
          <w:p>
            <w:pPr>
              <w:pStyle w:val="Compact"/>
              <w:jc w:val="left"/>
            </w:pPr>
            <w:r>
              <w:t xml:space="preserve">Wijesingha et al. (2024)</w:t>
            </w:r>
          </w:p>
        </w:tc>
        <w:tc>
          <w:tcPr/>
          <w:p>
            <w:pPr>
              <w:pStyle w:val="Compact"/>
              <w:jc w:val="left"/>
            </w:pPr>
            <w:r>
              <w:t xml:space="preserve">Mapping</w:t>
            </w:r>
          </w:p>
        </w:tc>
        <w:tc>
          <w:tcPr/>
          <w:p>
            <w:pPr>
              <w:pStyle w:val="Compact"/>
              <w:jc w:val="left"/>
            </w:pPr>
            <w:r>
              <w:t xml:space="preserve">multiple crops</w:t>
            </w:r>
          </w:p>
        </w:tc>
        <w:tc>
          <w:tcPr/>
          <w:p>
            <w:pPr>
              <w:pStyle w:val="Compact"/>
              <w:jc w:val="left"/>
            </w:pPr>
            <w:r>
              <w:t xml:space="preserve">Comp./Loc./Time</w:t>
            </w:r>
          </w:p>
        </w:tc>
        <w:tc>
          <w:tcPr/>
          <w:p>
            <w:pPr>
              <w:pStyle w:val="Compact"/>
              <w:jc w:val="right"/>
            </w:pPr>
            <w:r>
              <w:t xml:space="preserve">6</w:t>
            </w:r>
          </w:p>
        </w:tc>
        <w:tc>
          <w:tcPr/>
          <w:p>
            <w:pPr>
              <w:pStyle w:val="Compact"/>
              <w:jc w:val="left"/>
            </w:pPr>
            <w:r>
              <w:t xml:space="preserve">ρ 0.86</w:t>
            </w:r>
          </w:p>
        </w:tc>
        <w:tc>
          <w:tcPr/>
          <w:p>
            <w:pPr>
              <w:pStyle w:val="Compact"/>
              <w:jc w:val="left"/>
            </w:pPr>
            <w:r>
              <w:t xml:space="preserve">Abs</w:t>
            </w:r>
          </w:p>
        </w:tc>
      </w:tr>
      <w:tr>
        <w:tc>
          <w:tcPr/>
          <w:p>
            <w:pPr>
              <w:pStyle w:val="Compact"/>
              <w:jc w:val="left"/>
            </w:pPr>
            <w:r>
              <w:t xml:space="preserve">Z. Wu et al. (2026)</w:t>
            </w:r>
          </w:p>
        </w:tc>
        <w:tc>
          <w:tcPr/>
          <w:p>
            <w:pPr>
              <w:pStyle w:val="Compact"/>
              <w:jc w:val="left"/>
            </w:pPr>
            <w:r>
              <w:t xml:space="preserve">Disease</w:t>
            </w:r>
          </w:p>
        </w:tc>
        <w:tc>
          <w:tcPr/>
          <w:p>
            <w:pPr>
              <w:pStyle w:val="Compact"/>
              <w:jc w:val="left"/>
            </w:pPr>
            <w:r>
              <w:t xml:space="preserve">multiple (PlantVillage)</w:t>
            </w:r>
          </w:p>
        </w:tc>
        <w:tc>
          <w:tcPr/>
          <w:p>
            <w:pPr>
              <w:pStyle w:val="Compact"/>
              <w:jc w:val="left"/>
            </w:pPr>
            <w:r>
              <w:t xml:space="preserve">Biol.</w:t>
            </w:r>
          </w:p>
        </w:tc>
        <w:tc>
          <w:tcPr/>
          <w:p>
            <w:pPr>
              <w:pStyle w:val="Compact"/>
              <w:jc w:val="right"/>
            </w:pPr>
            <w:r>
              <w:t xml:space="preserve">3</w:t>
            </w:r>
          </w:p>
        </w:tc>
        <w:tc>
          <w:tcPr/>
          <w:p>
            <w:pPr>
              <w:pStyle w:val="Compact"/>
              <w:jc w:val="left"/>
            </w:pPr>
            <w:r>
              <w:t xml:space="preserve">ρ 0.37</w:t>
            </w:r>
          </w:p>
        </w:tc>
        <w:tc>
          <w:tcPr/>
          <w:p>
            <w:pPr>
              <w:pStyle w:val="Compact"/>
              <w:jc w:val="left"/>
            </w:pPr>
            <w:r>
              <w:t xml:space="preserve">FT</w:t>
            </w:r>
          </w:p>
        </w:tc>
      </w:tr>
      <w:tr>
        <w:tc>
          <w:tcPr/>
          <w:p>
            <w:pPr>
              <w:pStyle w:val="Compact"/>
              <w:jc w:val="left"/>
            </w:pPr>
            <w:r>
              <w:t xml:space="preserve">J. Wu et al. (2026)</w:t>
            </w:r>
          </w:p>
        </w:tc>
        <w:tc>
          <w:tcPr/>
          <w:p>
            <w:pPr>
              <w:pStyle w:val="Compact"/>
              <w:jc w:val="left"/>
            </w:pPr>
            <w:r>
              <w:t xml:space="preserve">Trait</w:t>
            </w:r>
          </w:p>
        </w:tc>
        <w:tc>
          <w:tcPr/>
          <w:p>
            <w:pPr>
              <w:pStyle w:val="Compact"/>
              <w:jc w:val="left"/>
            </w:pPr>
            <w:r>
              <w:t xml:space="preserve">soybean</w:t>
            </w:r>
          </w:p>
        </w:tc>
        <w:tc>
          <w:tcPr/>
          <w:p>
            <w:pPr>
              <w:pStyle w:val="Compact"/>
              <w:jc w:val="left"/>
            </w:pPr>
            <w:r>
              <w:t xml:space="preserve">Time</w:t>
            </w:r>
          </w:p>
        </w:tc>
        <w:tc>
          <w:tcPr/>
          <w:p>
            <w:pPr>
              <w:pStyle w:val="Compact"/>
              <w:jc w:val="right"/>
            </w:pPr>
            <w:r>
              <w:t xml:space="preserve">2</w:t>
            </w:r>
          </w:p>
        </w:tc>
        <w:tc>
          <w:tcPr/>
          <w:p>
            <w:pPr>
              <w:pStyle w:val="Compact"/>
              <w:jc w:val="left"/>
            </w:pPr>
            <w:r>
              <w:t xml:space="preserve">ΔR² -0.04</w:t>
            </w:r>
          </w:p>
        </w:tc>
        <w:tc>
          <w:tcPr/>
          <w:p>
            <w:pPr>
              <w:pStyle w:val="Compact"/>
              <w:jc w:val="left"/>
            </w:pPr>
            <w:r>
              <w:t xml:space="preserve">Abs</w:t>
            </w:r>
          </w:p>
        </w:tc>
      </w:tr>
      <w:tr>
        <w:tc>
          <w:tcPr/>
          <w:p>
            <w:pPr>
              <w:pStyle w:val="Compact"/>
              <w:jc w:val="left"/>
            </w:pPr>
            <w:r>
              <w:t xml:space="preserve">Xiang et al. (2026)</w:t>
            </w:r>
          </w:p>
        </w:tc>
        <w:tc>
          <w:tcPr/>
          <w:p>
            <w:pPr>
              <w:pStyle w:val="Compact"/>
              <w:jc w:val="left"/>
            </w:pPr>
            <w:r>
              <w:t xml:space="preserve">Disease</w:t>
            </w:r>
          </w:p>
        </w:tc>
        <w:tc>
          <w:tcPr/>
          <w:p>
            <w:pPr>
              <w:pStyle w:val="Compact"/>
              <w:jc w:val="left"/>
            </w:pPr>
            <w:r>
              <w:t xml:space="preserve">multiple</w:t>
            </w:r>
          </w:p>
        </w:tc>
        <w:tc>
          <w:tcPr/>
          <w:p>
            <w:pPr>
              <w:pStyle w:val="Compact"/>
              <w:jc w:val="left"/>
            </w:pPr>
            <w:r>
              <w:t xml:space="preserve">Acq.</w:t>
            </w:r>
          </w:p>
        </w:tc>
        <w:tc>
          <w:tcPr/>
          <w:p>
            <w:pPr>
              <w:pStyle w:val="Compact"/>
              <w:jc w:val="right"/>
            </w:pPr>
            <w:r>
              <w:t xml:space="preserve">6</w:t>
            </w:r>
          </w:p>
        </w:tc>
        <w:tc>
          <w:tcPr/>
          <w:p>
            <w:pPr>
              <w:pStyle w:val="Compact"/>
              <w:jc w:val="left"/>
            </w:pPr>
            <w:r>
              <w:t xml:space="preserve">ρ 0.37</w:t>
            </w:r>
          </w:p>
        </w:tc>
        <w:tc>
          <w:tcPr/>
          <w:p>
            <w:pPr>
              <w:pStyle w:val="Compact"/>
              <w:jc w:val="left"/>
            </w:pPr>
            <w:r>
              <w:t xml:space="preserve">FT</w:t>
            </w:r>
          </w:p>
        </w:tc>
      </w:tr>
      <w:tr>
        <w:tc>
          <w:tcPr/>
          <w:p>
            <w:pPr>
              <w:pStyle w:val="Compact"/>
              <w:jc w:val="left"/>
            </w:pPr>
            <w:r>
              <w:t xml:space="preserve">Xiao et al. (2025)</w:t>
            </w:r>
          </w:p>
        </w:tc>
        <w:tc>
          <w:tcPr/>
          <w:p>
            <w:pPr>
              <w:pStyle w:val="Compact"/>
              <w:jc w:val="left"/>
            </w:pPr>
            <w:r>
              <w:t xml:space="preserve">Disease</w:t>
            </w:r>
          </w:p>
        </w:tc>
        <w:tc>
          <w:tcPr/>
          <w:p>
            <w:pPr>
              <w:pStyle w:val="Compact"/>
              <w:jc w:val="left"/>
            </w:pPr>
            <w:r>
              <w:t xml:space="preserve">maize</w:t>
            </w:r>
          </w:p>
        </w:tc>
        <w:tc>
          <w:tcPr/>
          <w:p>
            <w:pPr>
              <w:pStyle w:val="Compact"/>
              <w:jc w:val="left"/>
            </w:pPr>
            <w:r>
              <w:t xml:space="preserve">Time</w:t>
            </w:r>
          </w:p>
        </w:tc>
        <w:tc>
          <w:tcPr/>
          <w:p>
            <w:pPr>
              <w:pStyle w:val="Compact"/>
              <w:jc w:val="right"/>
            </w:pPr>
            <w:r>
              <w:t xml:space="preserve">2</w:t>
            </w:r>
          </w:p>
        </w:tc>
        <w:tc>
          <w:tcPr/>
          <w:p>
            <w:pPr>
              <w:pStyle w:val="Compact"/>
              <w:jc w:val="left"/>
            </w:pPr>
            <w:r>
              <w:t xml:space="preserve">ρ 0.95</w:t>
            </w:r>
          </w:p>
        </w:tc>
        <w:tc>
          <w:tcPr/>
          <w:p>
            <w:pPr>
              <w:pStyle w:val="Compact"/>
              <w:jc w:val="left"/>
            </w:pPr>
            <w:r>
              <w:t xml:space="preserve">Abs</w:t>
            </w:r>
          </w:p>
        </w:tc>
      </w:tr>
      <w:tr>
        <w:tc>
          <w:tcPr/>
          <w:p>
            <w:pPr>
              <w:pStyle w:val="Compact"/>
              <w:jc w:val="left"/>
            </w:pPr>
            <w:r>
              <w:t xml:space="preserve">Xu et al. (2020)</w:t>
            </w:r>
          </w:p>
        </w:tc>
        <w:tc>
          <w:tcPr/>
          <w:p>
            <w:pPr>
              <w:pStyle w:val="Compact"/>
              <w:jc w:val="left"/>
            </w:pPr>
            <w:r>
              <w:t xml:space="preserve">Mapping</w:t>
            </w:r>
          </w:p>
        </w:tc>
        <w:tc>
          <w:tcPr/>
          <w:p>
            <w:pPr>
              <w:pStyle w:val="Compact"/>
              <w:jc w:val="left"/>
            </w:pPr>
            <w:r>
              <w:t xml:space="preserve">corn, soybean</w:t>
            </w:r>
          </w:p>
        </w:tc>
        <w:tc>
          <w:tcPr/>
          <w:p>
            <w:pPr>
              <w:pStyle w:val="Compact"/>
              <w:jc w:val="left"/>
            </w:pPr>
            <w:r>
              <w:t xml:space="preserve">Loc.</w:t>
            </w:r>
          </w:p>
        </w:tc>
        <w:tc>
          <w:tcPr/>
          <w:p>
            <w:pPr>
              <w:pStyle w:val="Compact"/>
              <w:jc w:val="right"/>
            </w:pPr>
            <w:r>
              <w:t xml:space="preserve">1</w:t>
            </w:r>
          </w:p>
        </w:tc>
        <w:tc>
          <w:tcPr/>
          <w:p>
            <w:pPr>
              <w:pStyle w:val="Compact"/>
              <w:jc w:val="left"/>
            </w:pPr>
            <w:r>
              <w:t xml:space="preserve">ρ 0.96</w:t>
            </w:r>
          </w:p>
        </w:tc>
        <w:tc>
          <w:tcPr/>
          <w:p>
            <w:pPr>
              <w:pStyle w:val="Compact"/>
              <w:jc w:val="left"/>
            </w:pPr>
            <w:r>
              <w:t xml:space="preserve">Abs</w:t>
            </w:r>
          </w:p>
        </w:tc>
      </w:tr>
      <w:tr>
        <w:tc>
          <w:tcPr/>
          <w:p>
            <w:pPr>
              <w:pStyle w:val="Compact"/>
              <w:jc w:val="left"/>
            </w:pPr>
            <w:r>
              <w:t xml:space="preserve">Xu and Lu (2026)</w:t>
            </w:r>
          </w:p>
        </w:tc>
        <w:tc>
          <w:tcPr/>
          <w:p>
            <w:pPr>
              <w:pStyle w:val="Compact"/>
              <w:jc w:val="left"/>
            </w:pPr>
            <w:r>
              <w:t xml:space="preserve">Mapping</w:t>
            </w:r>
          </w:p>
        </w:tc>
        <w:tc>
          <w:tcPr/>
          <w:p>
            <w:pPr>
              <w:pStyle w:val="Compact"/>
              <w:jc w:val="left"/>
            </w:pPr>
            <w:r>
              <w:t xml:space="preserve">cotton</w:t>
            </w:r>
          </w:p>
        </w:tc>
        <w:tc>
          <w:tcPr/>
          <w:p>
            <w:pPr>
              <w:pStyle w:val="Compact"/>
              <w:jc w:val="left"/>
            </w:pPr>
            <w:r>
              <w:t xml:space="preserve">Comp.</w:t>
            </w:r>
          </w:p>
        </w:tc>
        <w:tc>
          <w:tcPr/>
          <w:p>
            <w:pPr>
              <w:pStyle w:val="Compact"/>
              <w:jc w:val="right"/>
            </w:pPr>
            <w:r>
              <w:t xml:space="preserve">2</w:t>
            </w:r>
          </w:p>
        </w:tc>
        <w:tc>
          <w:tcPr/>
          <w:p>
            <w:pPr>
              <w:pStyle w:val="Compact"/>
              <w:jc w:val="left"/>
            </w:pPr>
            <w:r>
              <w:t xml:space="preserve">ρ 1.09</w:t>
            </w:r>
          </w:p>
        </w:tc>
        <w:tc>
          <w:tcPr/>
          <w:p>
            <w:pPr>
              <w:pStyle w:val="Compact"/>
              <w:jc w:val="left"/>
            </w:pPr>
            <w:r>
              <w:t xml:space="preserve">Abs</w:t>
            </w:r>
          </w:p>
        </w:tc>
      </w:tr>
      <w:tr>
        <w:tc>
          <w:tcPr/>
          <w:p>
            <w:pPr>
              <w:pStyle w:val="Compact"/>
              <w:jc w:val="left"/>
            </w:pPr>
            <w:r>
              <w:t xml:space="preserve">Yadav and Congalton (2020)</w:t>
            </w:r>
          </w:p>
        </w:tc>
        <w:tc>
          <w:tcPr/>
          <w:p>
            <w:pPr>
              <w:pStyle w:val="Compact"/>
              <w:jc w:val="left"/>
            </w:pPr>
            <w:r>
              <w:t xml:space="preserve">Mapping</w:t>
            </w:r>
          </w:p>
        </w:tc>
        <w:tc>
          <w:tcPr/>
          <w:p>
            <w:pPr>
              <w:pStyle w:val="Compact"/>
              <w:jc w:val="left"/>
            </w:pPr>
            <w:r>
              <w:t xml:space="preserve">multiple crops</w:t>
            </w:r>
          </w:p>
        </w:tc>
        <w:tc>
          <w:tcPr/>
          <w:p>
            <w:pPr>
              <w:pStyle w:val="Compact"/>
              <w:jc w:val="left"/>
            </w:pPr>
            <w:r>
              <w:t xml:space="preserve">Loc.</w:t>
            </w:r>
          </w:p>
        </w:tc>
        <w:tc>
          <w:tcPr/>
          <w:p>
            <w:pPr>
              <w:pStyle w:val="Compact"/>
              <w:jc w:val="right"/>
            </w:pPr>
            <w:r>
              <w:t xml:space="preserve">3</w:t>
            </w:r>
          </w:p>
        </w:tc>
        <w:tc>
          <w:tcPr/>
          <w:p>
            <w:pPr>
              <w:pStyle w:val="Compact"/>
              <w:jc w:val="left"/>
            </w:pPr>
            <w:r>
              <w:t xml:space="preserve">ρ 1.03</w:t>
            </w:r>
          </w:p>
        </w:tc>
        <w:tc>
          <w:tcPr/>
          <w:p>
            <w:pPr>
              <w:pStyle w:val="Compact"/>
              <w:jc w:val="left"/>
            </w:pPr>
            <w:r>
              <w:t xml:space="preserve">FT</w:t>
            </w:r>
          </w:p>
        </w:tc>
      </w:tr>
      <w:tr>
        <w:tc>
          <w:tcPr/>
          <w:p>
            <w:pPr>
              <w:pStyle w:val="Compact"/>
              <w:jc w:val="left"/>
            </w:pPr>
            <w:r>
              <w:t xml:space="preserve">Yang et al. (2026)</w:t>
            </w:r>
          </w:p>
        </w:tc>
        <w:tc>
          <w:tcPr/>
          <w:p>
            <w:pPr>
              <w:pStyle w:val="Compact"/>
              <w:jc w:val="left"/>
            </w:pPr>
            <w:r>
              <w:t xml:space="preserve">Mapping</w:t>
            </w:r>
          </w:p>
        </w:tc>
        <w:tc>
          <w:tcPr/>
          <w:p>
            <w:pPr>
              <w:pStyle w:val="Compact"/>
              <w:jc w:val="left"/>
            </w:pPr>
            <w:r>
              <w:t xml:space="preserve">cotton, tomato, corn</w:t>
            </w:r>
          </w:p>
        </w:tc>
        <w:tc>
          <w:tcPr/>
          <w:p>
            <w:pPr>
              <w:pStyle w:val="Compact"/>
              <w:jc w:val="left"/>
            </w:pPr>
            <w:r>
              <w:t xml:space="preserve">Loc.</w:t>
            </w:r>
          </w:p>
        </w:tc>
        <w:tc>
          <w:tcPr/>
          <w:p>
            <w:pPr>
              <w:pStyle w:val="Compact"/>
              <w:jc w:val="right"/>
            </w:pPr>
            <w:r>
              <w:t xml:space="preserve">4</w:t>
            </w:r>
          </w:p>
        </w:tc>
        <w:tc>
          <w:tcPr/>
          <w:p>
            <w:pPr>
              <w:pStyle w:val="Compact"/>
              <w:jc w:val="left"/>
            </w:pPr>
            <w:r>
              <w:t xml:space="preserve">ρ 0.89</w:t>
            </w:r>
          </w:p>
        </w:tc>
        <w:tc>
          <w:tcPr/>
          <w:p>
            <w:pPr>
              <w:pStyle w:val="Compact"/>
              <w:jc w:val="left"/>
            </w:pPr>
            <w:r>
              <w:t xml:space="preserve">FT</w:t>
            </w:r>
          </w:p>
        </w:tc>
      </w:tr>
      <w:tr>
        <w:tc>
          <w:tcPr/>
          <w:p>
            <w:pPr>
              <w:pStyle w:val="Compact"/>
              <w:jc w:val="left"/>
            </w:pPr>
            <w:r>
              <w:t xml:space="preserve">Yi et al. (2024)</w:t>
            </w:r>
          </w:p>
        </w:tc>
        <w:tc>
          <w:tcPr/>
          <w:p>
            <w:pPr>
              <w:pStyle w:val="Compact"/>
              <w:jc w:val="left"/>
            </w:pPr>
            <w:r>
              <w:t xml:space="preserve">Disease</w:t>
            </w:r>
          </w:p>
        </w:tc>
        <w:tc>
          <w:tcPr/>
          <w:p>
            <w:pPr>
              <w:pStyle w:val="Compact"/>
              <w:jc w:val="left"/>
            </w:pPr>
            <w:r>
              <w:t xml:space="preserve">barley; winter wheat</w:t>
            </w:r>
          </w:p>
        </w:tc>
        <w:tc>
          <w:tcPr/>
          <w:p>
            <w:pPr>
              <w:pStyle w:val="Compact"/>
              <w:jc w:val="left"/>
            </w:pPr>
            <w:r>
              <w:t xml:space="preserve">Biol.</w:t>
            </w:r>
          </w:p>
        </w:tc>
        <w:tc>
          <w:tcPr/>
          <w:p>
            <w:pPr>
              <w:pStyle w:val="Compact"/>
              <w:jc w:val="right"/>
            </w:pPr>
            <w:r>
              <w:t xml:space="preserve">4</w:t>
            </w:r>
          </w:p>
        </w:tc>
        <w:tc>
          <w:tcPr/>
          <w:p>
            <w:pPr>
              <w:pStyle w:val="Compact"/>
              <w:jc w:val="left"/>
            </w:pPr>
            <w:r>
              <w:t xml:space="preserve">ρ</w:t>
            </w:r>
            <w:r>
              <w:rPr>
                <w:vertAlign w:val="subscript"/>
              </w:rPr>
              <w:t xml:space="preserve">o</w:t>
            </w:r>
            <w:r>
              <w:t xml:space="preserve"> </w:t>
            </w:r>
            <w:r>
              <w:t xml:space="preserve">0.58</w:t>
            </w:r>
          </w:p>
        </w:tc>
        <w:tc>
          <w:tcPr/>
          <w:p>
            <w:pPr>
              <w:pStyle w:val="Compact"/>
              <w:jc w:val="left"/>
            </w:pPr>
            <w:r>
              <w:t xml:space="preserve">FT-O</w:t>
            </w:r>
          </w:p>
        </w:tc>
      </w:tr>
      <w:tr>
        <w:tc>
          <w:tcPr/>
          <w:p>
            <w:pPr>
              <w:pStyle w:val="Compact"/>
              <w:jc w:val="left"/>
            </w:pPr>
            <w:r>
              <w:t xml:space="preserve">Yi et al. (2025)</w:t>
            </w:r>
          </w:p>
        </w:tc>
        <w:tc>
          <w:tcPr/>
          <w:p>
            <w:pPr>
              <w:pStyle w:val="Compact"/>
              <w:jc w:val="left"/>
            </w:pPr>
            <w:r>
              <w:t xml:space="preserve">Disease</w:t>
            </w:r>
          </w:p>
        </w:tc>
        <w:tc>
          <w:tcPr/>
          <w:p>
            <w:pPr>
              <w:pStyle w:val="Compact"/>
              <w:jc w:val="left"/>
            </w:pPr>
            <w:r>
              <w:t xml:space="preserve">winter wheat, winter rye</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0.23</w:t>
            </w:r>
          </w:p>
        </w:tc>
        <w:tc>
          <w:tcPr/>
          <w:p>
            <w:pPr>
              <w:pStyle w:val="Compact"/>
              <w:jc w:val="left"/>
            </w:pPr>
            <w:r>
              <w:t xml:space="preserve">Abs</w:t>
            </w:r>
          </w:p>
        </w:tc>
      </w:tr>
      <w:tr>
        <w:tc>
          <w:tcPr/>
          <w:p>
            <w:pPr>
              <w:pStyle w:val="Compact"/>
              <w:jc w:val="left"/>
            </w:pPr>
            <w:r>
              <w:t xml:space="preserve">Yiyue et al. (2026)</w:t>
            </w:r>
          </w:p>
        </w:tc>
        <w:tc>
          <w:tcPr/>
          <w:p>
            <w:pPr>
              <w:pStyle w:val="Compact"/>
              <w:jc w:val="left"/>
            </w:pPr>
            <w:r>
              <w:t xml:space="preserve">Trait</w:t>
            </w:r>
          </w:p>
        </w:tc>
        <w:tc>
          <w:tcPr/>
          <w:p>
            <w:pPr>
              <w:pStyle w:val="Compact"/>
              <w:jc w:val="left"/>
            </w:pPr>
            <w:r>
              <w:t xml:space="preserve">winter wheat</w:t>
            </w:r>
          </w:p>
        </w:tc>
        <w:tc>
          <w:tcPr/>
          <w:p>
            <w:pPr>
              <w:pStyle w:val="Compact"/>
              <w:jc w:val="left"/>
            </w:pPr>
            <w:r>
              <w:t xml:space="preserve">Loc.</w:t>
            </w:r>
          </w:p>
        </w:tc>
        <w:tc>
          <w:tcPr/>
          <w:p>
            <w:pPr>
              <w:pStyle w:val="Compact"/>
              <w:jc w:val="right"/>
            </w:pPr>
            <w:r>
              <w:t xml:space="preserve">1</w:t>
            </w:r>
          </w:p>
        </w:tc>
        <w:tc>
          <w:tcPr/>
          <w:p>
            <w:pPr>
              <w:pStyle w:val="Compact"/>
              <w:jc w:val="left"/>
            </w:pPr>
            <w:r>
              <w:t xml:space="preserve">–</w:t>
            </w:r>
          </w:p>
        </w:tc>
        <w:tc>
          <w:tcPr/>
          <w:p>
            <w:pPr>
              <w:pStyle w:val="Compact"/>
              <w:jc w:val="left"/>
            </w:pPr>
            <w:r>
              <w:t xml:space="preserve">Abs</w:t>
            </w:r>
          </w:p>
        </w:tc>
      </w:tr>
      <w:tr>
        <w:tc>
          <w:tcPr/>
          <w:p>
            <w:pPr>
              <w:pStyle w:val="Compact"/>
              <w:jc w:val="left"/>
            </w:pPr>
            <w:r>
              <w:t xml:space="preserve">Yu et al. (2022)</w:t>
            </w:r>
          </w:p>
        </w:tc>
        <w:tc>
          <w:tcPr/>
          <w:p>
            <w:pPr>
              <w:pStyle w:val="Compact"/>
              <w:jc w:val="left"/>
            </w:pPr>
            <w:r>
              <w:t xml:space="preserve">Weed</w:t>
            </w:r>
          </w:p>
        </w:tc>
        <w:tc>
          <w:tcPr/>
          <w:p>
            <w:pPr>
              <w:pStyle w:val="Compact"/>
              <w:jc w:val="left"/>
            </w:pPr>
            <w:r>
              <w:t xml:space="preserve">wheat (lodging)</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0.97</w:t>
            </w:r>
          </w:p>
        </w:tc>
        <w:tc>
          <w:tcPr/>
          <w:p>
            <w:pPr>
              <w:pStyle w:val="Compact"/>
              <w:jc w:val="left"/>
            </w:pPr>
            <w:r>
              <w:t xml:space="preserve">FT</w:t>
            </w:r>
          </w:p>
        </w:tc>
      </w:tr>
      <w:tr>
        <w:tc>
          <w:tcPr/>
          <w:p>
            <w:pPr>
              <w:pStyle w:val="Compact"/>
              <w:jc w:val="left"/>
            </w:pPr>
            <w:r>
              <w:t xml:space="preserve">Zdraveska et al. (2026)</w:t>
            </w:r>
          </w:p>
        </w:tc>
        <w:tc>
          <w:tcPr/>
          <w:p>
            <w:pPr>
              <w:pStyle w:val="Compact"/>
              <w:jc w:val="left"/>
            </w:pPr>
            <w:r>
              <w:t xml:space="preserve">Weed</w:t>
            </w:r>
          </w:p>
        </w:tc>
        <w:tc>
          <w:tcPr/>
          <w:p>
            <w:pPr>
              <w:pStyle w:val="Compact"/>
              <w:jc w:val="left"/>
            </w:pPr>
            <w:r>
              <w:t xml:space="preserve">multiple (cotton, corn, vegetable…</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0.25</w:t>
            </w:r>
          </w:p>
        </w:tc>
        <w:tc>
          <w:tcPr/>
          <w:p>
            <w:pPr>
              <w:pStyle w:val="Compact"/>
              <w:jc w:val="left"/>
            </w:pPr>
            <w:r>
              <w:t xml:space="preserve">FT</w:t>
            </w:r>
          </w:p>
        </w:tc>
      </w:tr>
      <w:tr>
        <w:tc>
          <w:tcPr/>
          <w:p>
            <w:pPr>
              <w:pStyle w:val="Compact"/>
              <w:jc w:val="left"/>
            </w:pPr>
            <w:r>
              <w:t xml:space="preserve">Zhang et al. (2022)</w:t>
            </w:r>
          </w:p>
        </w:tc>
        <w:tc>
          <w:tcPr/>
          <w:p>
            <w:pPr>
              <w:pStyle w:val="Compact"/>
              <w:jc w:val="left"/>
            </w:pPr>
            <w:r>
              <w:t xml:space="preserve">Mapping</w:t>
            </w:r>
          </w:p>
        </w:tc>
        <w:tc>
          <w:tcPr/>
          <w:p>
            <w:pPr>
              <w:pStyle w:val="Compact"/>
              <w:jc w:val="left"/>
            </w:pPr>
            <w:r>
              <w:t xml:space="preserve">multiple crops</w:t>
            </w:r>
          </w:p>
        </w:tc>
        <w:tc>
          <w:tcPr/>
          <w:p>
            <w:pPr>
              <w:pStyle w:val="Compact"/>
              <w:jc w:val="left"/>
            </w:pPr>
            <w:r>
              <w:t xml:space="preserve">Time</w:t>
            </w:r>
          </w:p>
        </w:tc>
        <w:tc>
          <w:tcPr/>
          <w:p>
            <w:pPr>
              <w:pStyle w:val="Compact"/>
              <w:jc w:val="right"/>
            </w:pPr>
            <w:r>
              <w:t xml:space="preserve">2</w:t>
            </w:r>
          </w:p>
        </w:tc>
        <w:tc>
          <w:tcPr/>
          <w:p>
            <w:pPr>
              <w:pStyle w:val="Compact"/>
              <w:jc w:val="left"/>
            </w:pPr>
            <w:r>
              <w:t xml:space="preserve">ρ 0.99</w:t>
            </w:r>
          </w:p>
        </w:tc>
        <w:tc>
          <w:tcPr/>
          <w:p>
            <w:pPr>
              <w:pStyle w:val="Compact"/>
              <w:jc w:val="left"/>
            </w:pPr>
            <w:r>
              <w:t xml:space="preserve">Abs</w:t>
            </w:r>
          </w:p>
        </w:tc>
      </w:tr>
      <w:tr>
        <w:tc>
          <w:tcPr/>
          <w:p>
            <w:pPr>
              <w:pStyle w:val="Compact"/>
              <w:jc w:val="left"/>
            </w:pPr>
            <w:r>
              <w:t xml:space="preserve">Zhang et al. (2025)</w:t>
            </w:r>
          </w:p>
        </w:tc>
        <w:tc>
          <w:tcPr/>
          <w:p>
            <w:pPr>
              <w:pStyle w:val="Compact"/>
              <w:jc w:val="left"/>
            </w:pPr>
            <w:r>
              <w:t xml:space="preserve">Weed</w:t>
            </w:r>
          </w:p>
        </w:tc>
        <w:tc>
          <w:tcPr/>
          <w:p>
            <w:pPr>
              <w:pStyle w:val="Compact"/>
              <w:jc w:val="left"/>
            </w:pPr>
            <w:r>
              <w:t xml:space="preserve">rice + weeds</w:t>
            </w:r>
          </w:p>
        </w:tc>
        <w:tc>
          <w:tcPr/>
          <w:p>
            <w:pPr>
              <w:pStyle w:val="Compact"/>
              <w:jc w:val="left"/>
            </w:pPr>
            <w:r>
              <w:t xml:space="preserve">Acq.</w:t>
            </w:r>
          </w:p>
        </w:tc>
        <w:tc>
          <w:tcPr/>
          <w:p>
            <w:pPr>
              <w:pStyle w:val="Compact"/>
              <w:jc w:val="right"/>
            </w:pPr>
            <w:r>
              <w:t xml:space="preserve">10</w:t>
            </w:r>
          </w:p>
        </w:tc>
        <w:tc>
          <w:tcPr/>
          <w:p>
            <w:pPr>
              <w:pStyle w:val="Compact"/>
              <w:jc w:val="left"/>
            </w:pPr>
            <w:r>
              <w:t xml:space="preserve">ρ 0.28</w:t>
            </w:r>
          </w:p>
        </w:tc>
        <w:tc>
          <w:tcPr/>
          <w:p>
            <w:pPr>
              <w:pStyle w:val="Compact"/>
              <w:jc w:val="left"/>
            </w:pPr>
            <w:r>
              <w:t xml:space="preserve">FT</w:t>
            </w:r>
          </w:p>
        </w:tc>
      </w:tr>
      <w:tr>
        <w:tc>
          <w:tcPr/>
          <w:p>
            <w:pPr>
              <w:pStyle w:val="Compact"/>
              <w:jc w:val="left"/>
            </w:pPr>
            <w:r>
              <w:t xml:space="preserve">X. Zhang et al. (2026)</w:t>
            </w:r>
          </w:p>
        </w:tc>
        <w:tc>
          <w:tcPr/>
          <w:p>
            <w:pPr>
              <w:pStyle w:val="Compact"/>
              <w:jc w:val="left"/>
            </w:pPr>
            <w:r>
              <w:t xml:space="preserve">Organ</w:t>
            </w:r>
          </w:p>
        </w:tc>
        <w:tc>
          <w:tcPr/>
          <w:p>
            <w:pPr>
              <w:pStyle w:val="Compact"/>
              <w:jc w:val="left"/>
            </w:pPr>
            <w:r>
              <w:t xml:space="preserve">apple</w:t>
            </w:r>
          </w:p>
        </w:tc>
        <w:tc>
          <w:tcPr/>
          <w:p>
            <w:pPr>
              <w:pStyle w:val="Compact"/>
              <w:jc w:val="left"/>
            </w:pPr>
            <w:r>
              <w:t xml:space="preserve">Comp.</w:t>
            </w:r>
          </w:p>
        </w:tc>
        <w:tc>
          <w:tcPr/>
          <w:p>
            <w:pPr>
              <w:pStyle w:val="Compact"/>
              <w:jc w:val="right"/>
            </w:pPr>
            <w:r>
              <w:t xml:space="preserve">8</w:t>
            </w:r>
          </w:p>
        </w:tc>
        <w:tc>
          <w:tcPr/>
          <w:p>
            <w:pPr>
              <w:pStyle w:val="Compact"/>
              <w:jc w:val="left"/>
            </w:pPr>
            <w:r>
              <w:t xml:space="preserve">ρ 0.83</w:t>
            </w:r>
          </w:p>
        </w:tc>
        <w:tc>
          <w:tcPr/>
          <w:p>
            <w:pPr>
              <w:pStyle w:val="Compact"/>
              <w:jc w:val="left"/>
            </w:pPr>
            <w:r>
              <w:t xml:space="preserve">FT</w:t>
            </w:r>
          </w:p>
        </w:tc>
      </w:tr>
      <w:tr>
        <w:tc>
          <w:tcPr/>
          <w:p>
            <w:pPr>
              <w:pStyle w:val="Compact"/>
              <w:jc w:val="left"/>
            </w:pPr>
            <w:r>
              <w:t xml:space="preserve">S. Zhang et al. (2026)</w:t>
            </w:r>
          </w:p>
        </w:tc>
        <w:tc>
          <w:tcPr/>
          <w:p>
            <w:pPr>
              <w:pStyle w:val="Compact"/>
              <w:jc w:val="left"/>
            </w:pPr>
            <w:r>
              <w:t xml:space="preserve">Disease</w:t>
            </w:r>
          </w:p>
        </w:tc>
        <w:tc>
          <w:tcPr/>
          <w:p>
            <w:pPr>
              <w:pStyle w:val="Compact"/>
              <w:jc w:val="left"/>
            </w:pPr>
            <w:r>
              <w:t xml:space="preserve">oilseed rape</w:t>
            </w:r>
          </w:p>
        </w:tc>
        <w:tc>
          <w:tcPr/>
          <w:p>
            <w:pPr>
              <w:pStyle w:val="Compact"/>
              <w:jc w:val="left"/>
            </w:pPr>
            <w:r>
              <w:t xml:space="preserve">Time</w:t>
            </w:r>
          </w:p>
        </w:tc>
        <w:tc>
          <w:tcPr/>
          <w:p>
            <w:pPr>
              <w:pStyle w:val="Compact"/>
              <w:jc w:val="right"/>
            </w:pPr>
            <w:r>
              <w:t xml:space="preserve">1</w:t>
            </w:r>
          </w:p>
        </w:tc>
        <w:tc>
          <w:tcPr/>
          <w:p>
            <w:pPr>
              <w:pStyle w:val="Compact"/>
              <w:jc w:val="left"/>
            </w:pPr>
            <w:r>
              <w:t xml:space="preserve">ρ 0.86</w:t>
            </w:r>
          </w:p>
        </w:tc>
        <w:tc>
          <w:tcPr/>
          <w:p>
            <w:pPr>
              <w:pStyle w:val="Compact"/>
              <w:jc w:val="left"/>
            </w:pPr>
            <w:r>
              <w:t xml:space="preserve">Abs</w:t>
            </w:r>
          </w:p>
        </w:tc>
      </w:tr>
      <w:tr>
        <w:tc>
          <w:tcPr/>
          <w:p>
            <w:pPr>
              <w:pStyle w:val="Compact"/>
              <w:jc w:val="left"/>
            </w:pPr>
            <w:r>
              <w:t xml:space="preserve">K. Zhang et al. (2026)</w:t>
            </w:r>
          </w:p>
        </w:tc>
        <w:tc>
          <w:tcPr/>
          <w:p>
            <w:pPr>
              <w:pStyle w:val="Compact"/>
              <w:jc w:val="left"/>
            </w:pPr>
            <w:r>
              <w:t xml:space="preserve">Mapping</w:t>
            </w:r>
          </w:p>
        </w:tc>
        <w:tc>
          <w:tcPr/>
          <w:p>
            <w:pPr>
              <w:pStyle w:val="Compact"/>
              <w:jc w:val="left"/>
            </w:pPr>
            <w:r>
              <w:t xml:space="preserve">Euryale ferox (aquatic crop)</w:t>
            </w:r>
          </w:p>
        </w:tc>
        <w:tc>
          <w:tcPr/>
          <w:p>
            <w:pPr>
              <w:pStyle w:val="Compact"/>
              <w:jc w:val="left"/>
            </w:pPr>
            <w:r>
              <w:t xml:space="preserve">Comp.</w:t>
            </w:r>
          </w:p>
        </w:tc>
        <w:tc>
          <w:tcPr/>
          <w:p>
            <w:pPr>
              <w:pStyle w:val="Compact"/>
              <w:jc w:val="right"/>
            </w:pPr>
            <w:r>
              <w:t xml:space="preserve">1</w:t>
            </w:r>
          </w:p>
        </w:tc>
        <w:tc>
          <w:tcPr/>
          <w:p>
            <w:pPr>
              <w:pStyle w:val="Compact"/>
              <w:jc w:val="left"/>
            </w:pPr>
            <w:r>
              <w:t xml:space="preserve">ρ 0.90</w:t>
            </w:r>
          </w:p>
        </w:tc>
        <w:tc>
          <w:tcPr/>
          <w:p>
            <w:pPr>
              <w:pStyle w:val="Compact"/>
              <w:jc w:val="left"/>
            </w:pPr>
            <w:r>
              <w:t xml:space="preserve">FT</w:t>
            </w:r>
          </w:p>
        </w:tc>
      </w:tr>
      <w:tr>
        <w:tc>
          <w:tcPr/>
          <w:p>
            <w:pPr>
              <w:pStyle w:val="Compact"/>
              <w:jc w:val="left"/>
            </w:pPr>
            <w:r>
              <w:t xml:space="preserve">Jinshuai Zhang et al. (2026)</w:t>
            </w:r>
          </w:p>
        </w:tc>
        <w:tc>
          <w:tcPr/>
          <w:p>
            <w:pPr>
              <w:pStyle w:val="Compact"/>
              <w:jc w:val="left"/>
            </w:pPr>
            <w:r>
              <w:t xml:space="preserve">Yield</w:t>
            </w:r>
          </w:p>
        </w:tc>
        <w:tc>
          <w:tcPr/>
          <w:p>
            <w:pPr>
              <w:pStyle w:val="Compact"/>
              <w:jc w:val="left"/>
            </w:pPr>
            <w:r>
              <w:t xml:space="preserve">rice</w:t>
            </w:r>
          </w:p>
        </w:tc>
        <w:tc>
          <w:tcPr/>
          <w:p>
            <w:pPr>
              <w:pStyle w:val="Compact"/>
              <w:jc w:val="left"/>
            </w:pPr>
            <w:r>
              <w:t xml:space="preserve">Comp./Loc./Time</w:t>
            </w:r>
          </w:p>
        </w:tc>
        <w:tc>
          <w:tcPr/>
          <w:p>
            <w:pPr>
              <w:pStyle w:val="Compact"/>
              <w:jc w:val="right"/>
            </w:pPr>
            <w:r>
              <w:t xml:space="preserve">3</w:t>
            </w:r>
          </w:p>
        </w:tc>
        <w:tc>
          <w:tcPr/>
          <w:p>
            <w:pPr>
              <w:pStyle w:val="Compact"/>
              <w:jc w:val="left"/>
            </w:pPr>
            <w:r>
              <w:t xml:space="preserve">ΔR² 0.32</w:t>
            </w:r>
          </w:p>
        </w:tc>
        <w:tc>
          <w:tcPr/>
          <w:p>
            <w:pPr>
              <w:pStyle w:val="Compact"/>
              <w:jc w:val="left"/>
            </w:pPr>
            <w:r>
              <w:t xml:space="preserve">FT</w:t>
            </w:r>
          </w:p>
        </w:tc>
      </w:tr>
      <w:tr>
        <w:tc>
          <w:tcPr/>
          <w:p>
            <w:pPr>
              <w:pStyle w:val="Compact"/>
              <w:jc w:val="left"/>
            </w:pPr>
            <w:r>
              <w:t xml:space="preserve">Jiafei Zhang et al. (2026)</w:t>
            </w:r>
          </w:p>
        </w:tc>
        <w:tc>
          <w:tcPr/>
          <w:p>
            <w:pPr>
              <w:pStyle w:val="Compact"/>
              <w:jc w:val="left"/>
            </w:pPr>
            <w:r>
              <w:t xml:space="preserve">Organ</w:t>
            </w:r>
          </w:p>
        </w:tc>
        <w:tc>
          <w:tcPr/>
          <w:p>
            <w:pPr>
              <w:pStyle w:val="Compact"/>
              <w:jc w:val="left"/>
            </w:pPr>
            <w:r>
              <w:t xml:space="preserve">multiple crops</w:t>
            </w:r>
          </w:p>
        </w:tc>
        <w:tc>
          <w:tcPr/>
          <w:p>
            <w:pPr>
              <w:pStyle w:val="Compact"/>
              <w:jc w:val="left"/>
            </w:pPr>
            <w:r>
              <w:t xml:space="preserve">Biol.</w:t>
            </w:r>
          </w:p>
        </w:tc>
        <w:tc>
          <w:tcPr/>
          <w:p>
            <w:pPr>
              <w:pStyle w:val="Compact"/>
              <w:jc w:val="right"/>
            </w:pPr>
            <w:r>
              <w:t xml:space="preserve">2</w:t>
            </w:r>
          </w:p>
        </w:tc>
        <w:tc>
          <w:tcPr/>
          <w:p>
            <w:pPr>
              <w:pStyle w:val="Compact"/>
              <w:jc w:val="left"/>
            </w:pPr>
            <w:r>
              <w:t xml:space="preserve">ρ 0.97</w:t>
            </w:r>
          </w:p>
        </w:tc>
        <w:tc>
          <w:tcPr/>
          <w:p>
            <w:pPr>
              <w:pStyle w:val="Compact"/>
              <w:jc w:val="left"/>
            </w:pPr>
            <w:r>
              <w:t xml:space="preserve">FT</w:t>
            </w:r>
          </w:p>
        </w:tc>
      </w:tr>
      <w:tr>
        <w:tc>
          <w:tcPr/>
          <w:p>
            <w:pPr>
              <w:pStyle w:val="Compact"/>
              <w:jc w:val="left"/>
            </w:pPr>
            <w:r>
              <w:t xml:space="preserve">Zhao et al. (2025)</w:t>
            </w:r>
          </w:p>
        </w:tc>
        <w:tc>
          <w:tcPr/>
          <w:p>
            <w:pPr>
              <w:pStyle w:val="Compact"/>
              <w:jc w:val="left"/>
            </w:pPr>
            <w:r>
              <w:t xml:space="preserve">Trait</w:t>
            </w:r>
          </w:p>
        </w:tc>
        <w:tc>
          <w:tcPr/>
          <w:p>
            <w:pPr>
              <w:pStyle w:val="Compact"/>
              <w:jc w:val="left"/>
            </w:pPr>
            <w:r>
              <w:t xml:space="preserve">foxtail millet</w:t>
            </w:r>
          </w:p>
        </w:tc>
        <w:tc>
          <w:tcPr/>
          <w:p>
            <w:pPr>
              <w:pStyle w:val="Compact"/>
              <w:jc w:val="left"/>
            </w:pPr>
            <w:r>
              <w:t xml:space="preserve">Loc./Time</w:t>
            </w:r>
          </w:p>
        </w:tc>
        <w:tc>
          <w:tcPr/>
          <w:p>
            <w:pPr>
              <w:pStyle w:val="Compact"/>
              <w:jc w:val="right"/>
            </w:pPr>
            <w:r>
              <w:t xml:space="preserve">9</w:t>
            </w:r>
          </w:p>
        </w:tc>
        <w:tc>
          <w:tcPr/>
          <w:p>
            <w:pPr>
              <w:pStyle w:val="Compact"/>
              <w:jc w:val="left"/>
            </w:pPr>
            <w:r>
              <w:t xml:space="preserve">ΔR² 0.20</w:t>
            </w:r>
          </w:p>
        </w:tc>
        <w:tc>
          <w:tcPr/>
          <w:p>
            <w:pPr>
              <w:pStyle w:val="Compact"/>
              <w:jc w:val="left"/>
            </w:pPr>
            <w:r>
              <w:t xml:space="preserve">FT</w:t>
            </w:r>
          </w:p>
        </w:tc>
      </w:tr>
      <w:tr>
        <w:tc>
          <w:tcPr/>
          <w:p>
            <w:pPr>
              <w:pStyle w:val="Compact"/>
              <w:jc w:val="left"/>
            </w:pPr>
            <w:r>
              <w:t xml:space="preserve">Zhao et al. (2026)</w:t>
            </w:r>
          </w:p>
        </w:tc>
        <w:tc>
          <w:tcPr/>
          <w:p>
            <w:pPr>
              <w:pStyle w:val="Compact"/>
              <w:jc w:val="left"/>
            </w:pPr>
            <w:r>
              <w:t xml:space="preserve">Mapping</w:t>
            </w:r>
          </w:p>
        </w:tc>
        <w:tc>
          <w:tcPr/>
          <w:p>
            <w:pPr>
              <w:pStyle w:val="Compact"/>
              <w:jc w:val="left"/>
            </w:pPr>
            <w:r>
              <w:t xml:space="preserve">rice, maize, soybean</w:t>
            </w:r>
          </w:p>
        </w:tc>
        <w:tc>
          <w:tcPr/>
          <w:p>
            <w:pPr>
              <w:pStyle w:val="Compact"/>
              <w:jc w:val="left"/>
            </w:pPr>
            <w:r>
              <w:t xml:space="preserve">Loc./Time</w:t>
            </w:r>
          </w:p>
        </w:tc>
        <w:tc>
          <w:tcPr/>
          <w:p>
            <w:pPr>
              <w:pStyle w:val="Compact"/>
              <w:jc w:val="right"/>
            </w:pPr>
            <w:r>
              <w:t xml:space="preserve">24</w:t>
            </w:r>
          </w:p>
        </w:tc>
        <w:tc>
          <w:tcPr/>
          <w:p>
            <w:pPr>
              <w:pStyle w:val="Compact"/>
              <w:jc w:val="left"/>
            </w:pPr>
            <w:r>
              <w:t xml:space="preserve">ρ 0.90</w:t>
            </w:r>
          </w:p>
        </w:tc>
        <w:tc>
          <w:tcPr/>
          <w:p>
            <w:pPr>
              <w:pStyle w:val="Compact"/>
              <w:jc w:val="left"/>
            </w:pPr>
            <w:r>
              <w:t xml:space="preserve">FT</w:t>
            </w:r>
          </w:p>
        </w:tc>
      </w:tr>
      <w:tr>
        <w:tc>
          <w:tcPr/>
          <w:p>
            <w:pPr>
              <w:pStyle w:val="Compact"/>
              <w:jc w:val="left"/>
            </w:pPr>
            <w:r>
              <w:t xml:space="preserve">Zheng et al. (2026)</w:t>
            </w:r>
          </w:p>
        </w:tc>
        <w:tc>
          <w:tcPr/>
          <w:p>
            <w:pPr>
              <w:pStyle w:val="Compact"/>
              <w:jc w:val="left"/>
            </w:pPr>
            <w:r>
              <w:t xml:space="preserve">Mapping</w:t>
            </w:r>
          </w:p>
        </w:tc>
        <w:tc>
          <w:tcPr/>
          <w:p>
            <w:pPr>
              <w:pStyle w:val="Compact"/>
              <w:jc w:val="left"/>
            </w:pPr>
            <w:r>
              <w:t xml:space="preserve">winter wheat</w:t>
            </w:r>
          </w:p>
        </w:tc>
        <w:tc>
          <w:tcPr/>
          <w:p>
            <w:pPr>
              <w:pStyle w:val="Compact"/>
              <w:jc w:val="left"/>
            </w:pPr>
            <w:r>
              <w:t xml:space="preserve">Time</w:t>
            </w:r>
          </w:p>
        </w:tc>
        <w:tc>
          <w:tcPr/>
          <w:p>
            <w:pPr>
              <w:pStyle w:val="Compact"/>
              <w:jc w:val="right"/>
            </w:pPr>
            <w:r>
              <w:t xml:space="preserve">2</w:t>
            </w:r>
          </w:p>
        </w:tc>
        <w:tc>
          <w:tcPr/>
          <w:p>
            <w:pPr>
              <w:pStyle w:val="Compact"/>
              <w:jc w:val="left"/>
            </w:pPr>
            <w:r>
              <w:t xml:space="preserve">ρ 0.98</w:t>
            </w:r>
          </w:p>
        </w:tc>
        <w:tc>
          <w:tcPr/>
          <w:p>
            <w:pPr>
              <w:pStyle w:val="Compact"/>
              <w:jc w:val="left"/>
            </w:pPr>
            <w:r>
              <w:t xml:space="preserve">Abs</w:t>
            </w:r>
          </w:p>
        </w:tc>
      </w:tr>
    </w:tbl>
    <w:bookmarkEnd w:id="481"/>
    <w:bookmarkStart w:id="482" w:name="appendix-d.-prisma-2020-checklist"/>
    <w:p>
      <w:pPr>
        <w:pStyle w:val="Heading1"/>
      </w:pPr>
      <w:r>
        <w:t xml:space="preserve">Appendix D. PRISMA 2020 checklist</w:t>
      </w:r>
    </w:p>
    <w:p>
      <w:pPr>
        <w:pStyle w:val="TableCaption"/>
      </w:pPr>
      <w:r>
        <w:t xml:space="preserve">Table D1. Location of each PRISMA 2020 item in this review. Item numbers follow</w:t>
      </w:r>
      <w:r>
        <w:t xml:space="preserve"> </w:t>
      </w:r>
      <w:r>
        <w:t xml:space="preserve">Page et al. (2021)</w:t>
      </w:r>
      <w:r>
        <w:t xml:space="preserve">.</w:t>
      </w:r>
    </w:p>
    <w:tbl>
      <w:tblPr>
        <w:tblStyle w:val="Table"/>
        <w:tblW w:type="pct" w:w="5000"/>
        <w:tblLayout w:type="fixed"/>
        <w:tblLook w:firstRow="1" w:lastRow="0" w:firstColumn="0" w:lastColumn="0" w:noHBand="0" w:noVBand="0" w:val="0020"/>
        <w:tblCaption w:val="Table D1. Location of each PRISMA 2020 item in this review. Item numbers follow Page et al. (2021)."/>
      </w:tblPr>
      <w:tblGrid>
        <w:gridCol w:w="1001"/>
        <w:gridCol w:w="3186"/>
        <w:gridCol w:w="3732"/>
      </w:tblGrid>
      <w:tr>
        <w:trPr>
          <w:tblHeader w:val="on"/>
        </w:trPr>
        <w:tc>
          <w:tcPr/>
          <w:p>
            <w:pPr>
              <w:pStyle w:val="Compact"/>
              <w:jc w:val="left"/>
            </w:pPr>
            <w:r>
              <w:t xml:space="preserve">Item</w:t>
            </w:r>
          </w:p>
        </w:tc>
        <w:tc>
          <w:tcPr/>
          <w:p>
            <w:pPr>
              <w:pStyle w:val="Compact"/>
              <w:jc w:val="left"/>
            </w:pPr>
            <w:r>
              <w:t xml:space="preserve">Topic</w:t>
            </w:r>
          </w:p>
        </w:tc>
        <w:tc>
          <w:tcPr/>
          <w:p>
            <w:pPr>
              <w:pStyle w:val="Compact"/>
              <w:jc w:val="left"/>
            </w:pPr>
            <w:r>
              <w:t xml:space="preserve">Location</w:t>
            </w:r>
          </w:p>
        </w:tc>
      </w:tr>
      <w:tr>
        <w:tc>
          <w:tcPr/>
          <w:p>
            <w:pPr>
              <w:pStyle w:val="Compact"/>
              <w:jc w:val="left"/>
            </w:pPr>
            <w:r>
              <w:t xml:space="preserve">1</w:t>
            </w:r>
          </w:p>
        </w:tc>
        <w:tc>
          <w:tcPr/>
          <w:p>
            <w:pPr>
              <w:pStyle w:val="Compact"/>
              <w:jc w:val="left"/>
            </w:pPr>
            <w:r>
              <w:t xml:space="preserve">Title</w:t>
            </w:r>
          </w:p>
        </w:tc>
        <w:tc>
          <w:tcPr/>
          <w:p>
            <w:pPr>
              <w:pStyle w:val="Compact"/>
              <w:jc w:val="left"/>
            </w:pPr>
            <w:r>
              <w:t xml:space="preserve">Title</w:t>
            </w:r>
          </w:p>
        </w:tc>
      </w:tr>
      <w:tr>
        <w:tc>
          <w:tcPr/>
          <w:p>
            <w:pPr>
              <w:pStyle w:val="Compact"/>
              <w:jc w:val="left"/>
            </w:pPr>
            <w:r>
              <w:t xml:space="preserve">2</w:t>
            </w:r>
          </w:p>
        </w:tc>
        <w:tc>
          <w:tcPr/>
          <w:p>
            <w:pPr>
              <w:pStyle w:val="Compact"/>
              <w:jc w:val="left"/>
            </w:pPr>
            <w:r>
              <w:t xml:space="preserve">Abstract</w:t>
            </w:r>
          </w:p>
        </w:tc>
        <w:tc>
          <w:tcPr/>
          <w:p>
            <w:pPr>
              <w:pStyle w:val="Compact"/>
              <w:jc w:val="left"/>
            </w:pPr>
            <w:r>
              <w:t xml:space="preserve">Abstract</w:t>
            </w:r>
          </w:p>
        </w:tc>
      </w:tr>
      <w:tr>
        <w:tc>
          <w:tcPr/>
          <w:p>
            <w:pPr>
              <w:pStyle w:val="Compact"/>
              <w:jc w:val="left"/>
            </w:pPr>
            <w:r>
              <w:t xml:space="preserve">3</w:t>
            </w:r>
          </w:p>
        </w:tc>
        <w:tc>
          <w:tcPr/>
          <w:p>
            <w:pPr>
              <w:pStyle w:val="Compact"/>
              <w:jc w:val="left"/>
            </w:pPr>
            <w:r>
              <w:t xml:space="preserve">Rationale</w:t>
            </w:r>
          </w:p>
        </w:tc>
        <w:tc>
          <w:tcPr/>
          <w:p>
            <w:pPr>
              <w:pStyle w:val="Compact"/>
              <w:jc w:val="left"/>
            </w:pPr>
            <w:r>
              <w:t xml:space="preserve">Section 1</w:t>
            </w:r>
          </w:p>
        </w:tc>
      </w:tr>
      <w:tr>
        <w:tc>
          <w:tcPr/>
          <w:p>
            <w:pPr>
              <w:pStyle w:val="Compact"/>
              <w:jc w:val="left"/>
            </w:pPr>
            <w:r>
              <w:t xml:space="preserve">4</w:t>
            </w:r>
          </w:p>
        </w:tc>
        <w:tc>
          <w:tcPr/>
          <w:p>
            <w:pPr>
              <w:pStyle w:val="Compact"/>
              <w:jc w:val="left"/>
            </w:pPr>
            <w:r>
              <w:t xml:space="preserve">Objectives</w:t>
            </w:r>
          </w:p>
        </w:tc>
        <w:tc>
          <w:tcPr/>
          <w:p>
            <w:pPr>
              <w:pStyle w:val="Compact"/>
              <w:jc w:val="left"/>
            </w:pPr>
            <w:r>
              <w:t xml:space="preserve">Section 1 (RQ1–RQ3)</w:t>
            </w:r>
          </w:p>
        </w:tc>
      </w:tr>
      <w:tr>
        <w:tc>
          <w:tcPr/>
          <w:p>
            <w:pPr>
              <w:pStyle w:val="Compact"/>
              <w:jc w:val="left"/>
            </w:pPr>
            <w:r>
              <w:t xml:space="preserve">5</w:t>
            </w:r>
          </w:p>
        </w:tc>
        <w:tc>
          <w:tcPr/>
          <w:p>
            <w:pPr>
              <w:pStyle w:val="Compact"/>
              <w:jc w:val="left"/>
            </w:pPr>
            <w:r>
              <w:t xml:space="preserve">Eligibility criteria</w:t>
            </w:r>
          </w:p>
        </w:tc>
        <w:tc>
          <w:tcPr/>
          <w:p>
            <w:pPr>
              <w:pStyle w:val="Compact"/>
              <w:jc w:val="left"/>
            </w:pPr>
            <w:r>
              <w:t xml:space="preserve">Section 2.2; Table B1</w:t>
            </w:r>
          </w:p>
        </w:tc>
      </w:tr>
      <w:tr>
        <w:tc>
          <w:tcPr/>
          <w:p>
            <w:pPr>
              <w:pStyle w:val="Compact"/>
              <w:jc w:val="left"/>
            </w:pPr>
            <w:r>
              <w:t xml:space="preserve">6</w:t>
            </w:r>
          </w:p>
        </w:tc>
        <w:tc>
          <w:tcPr/>
          <w:p>
            <w:pPr>
              <w:pStyle w:val="Compact"/>
              <w:jc w:val="left"/>
            </w:pPr>
            <w:r>
              <w:t xml:space="preserve">Information sources</w:t>
            </w:r>
          </w:p>
        </w:tc>
        <w:tc>
          <w:tcPr/>
          <w:p>
            <w:pPr>
              <w:pStyle w:val="Compact"/>
              <w:jc w:val="left"/>
            </w:pPr>
            <w:r>
              <w:t xml:space="preserve">Section 2.3</w:t>
            </w:r>
          </w:p>
        </w:tc>
      </w:tr>
      <w:tr>
        <w:tc>
          <w:tcPr/>
          <w:p>
            <w:pPr>
              <w:pStyle w:val="Compact"/>
              <w:jc w:val="left"/>
            </w:pPr>
            <w:r>
              <w:t xml:space="preserve">7</w:t>
            </w:r>
          </w:p>
        </w:tc>
        <w:tc>
          <w:tcPr/>
          <w:p>
            <w:pPr>
              <w:pStyle w:val="Compact"/>
              <w:jc w:val="left"/>
            </w:pPr>
            <w:r>
              <w:t xml:space="preserve">Search strategy</w:t>
            </w:r>
          </w:p>
        </w:tc>
        <w:tc>
          <w:tcPr/>
          <w:p>
            <w:pPr>
              <w:pStyle w:val="Compact"/>
              <w:jc w:val="left"/>
            </w:pPr>
            <w:r>
              <w:t xml:space="preserve">Appendix A</w:t>
            </w:r>
          </w:p>
        </w:tc>
      </w:tr>
      <w:tr>
        <w:tc>
          <w:tcPr/>
          <w:p>
            <w:pPr>
              <w:pStyle w:val="Compact"/>
              <w:jc w:val="left"/>
            </w:pPr>
            <w:r>
              <w:t xml:space="preserve">8</w:t>
            </w:r>
          </w:p>
        </w:tc>
        <w:tc>
          <w:tcPr/>
          <w:p>
            <w:pPr>
              <w:pStyle w:val="Compact"/>
              <w:jc w:val="left"/>
            </w:pPr>
            <w:r>
              <w:t xml:space="preserve">Selection process</w:t>
            </w:r>
          </w:p>
        </w:tc>
        <w:tc>
          <w:tcPr/>
          <w:p>
            <w:pPr>
              <w:pStyle w:val="Compact"/>
              <w:jc w:val="left"/>
            </w:pPr>
            <w:r>
              <w:t xml:space="preserve">Section 2.4</w:t>
            </w:r>
          </w:p>
        </w:tc>
      </w:tr>
      <w:tr>
        <w:tc>
          <w:tcPr/>
          <w:p>
            <w:pPr>
              <w:pStyle w:val="Compact"/>
              <w:jc w:val="left"/>
            </w:pPr>
            <w:r>
              <w:t xml:space="preserve">9</w:t>
            </w:r>
          </w:p>
        </w:tc>
        <w:tc>
          <w:tcPr/>
          <w:p>
            <w:pPr>
              <w:pStyle w:val="Compact"/>
              <w:jc w:val="left"/>
            </w:pPr>
            <w:r>
              <w:t xml:space="preserve">Data collection process</w:t>
            </w:r>
          </w:p>
        </w:tc>
        <w:tc>
          <w:tcPr/>
          <w:p>
            <w:pPr>
              <w:pStyle w:val="Compact"/>
              <w:jc w:val="left"/>
            </w:pPr>
            <w:r>
              <w:t xml:space="preserve">Sections 2.4 and 2.5</w:t>
            </w:r>
          </w:p>
        </w:tc>
      </w:tr>
      <w:tr>
        <w:tc>
          <w:tcPr/>
          <w:p>
            <w:pPr>
              <w:pStyle w:val="Compact"/>
              <w:jc w:val="left"/>
            </w:pPr>
            <w:r>
              <w:t xml:space="preserve">10a, 10b</w:t>
            </w:r>
          </w:p>
        </w:tc>
        <w:tc>
          <w:tcPr/>
          <w:p>
            <w:pPr>
              <w:pStyle w:val="Compact"/>
              <w:jc w:val="left"/>
            </w:pPr>
            <w:r>
              <w:t xml:space="preserve">Data items</w:t>
            </w:r>
          </w:p>
        </w:tc>
        <w:tc>
          <w:tcPr/>
          <w:p>
            <w:pPr>
              <w:pStyle w:val="Compact"/>
              <w:jc w:val="left"/>
            </w:pPr>
            <w:r>
              <w:t xml:space="preserve">Section 2.5</w:t>
            </w:r>
          </w:p>
        </w:tc>
      </w:tr>
      <w:tr>
        <w:tc>
          <w:tcPr/>
          <w:p>
            <w:pPr>
              <w:pStyle w:val="Compact"/>
              <w:jc w:val="left"/>
            </w:pPr>
            <w:r>
              <w:t xml:space="preserve">11</w:t>
            </w:r>
          </w:p>
        </w:tc>
        <w:tc>
          <w:tcPr/>
          <w:p>
            <w:pPr>
              <w:pStyle w:val="Compact"/>
              <w:jc w:val="left"/>
            </w:pPr>
            <w:r>
              <w:t xml:space="preserve">Study risk of bias assessment</w:t>
            </w:r>
          </w:p>
        </w:tc>
        <w:tc>
          <w:tcPr/>
          <w:p>
            <w:pPr>
              <w:pStyle w:val="Compact"/>
              <w:jc w:val="left"/>
            </w:pPr>
            <w:r>
              <w:t xml:space="preserve">Section 2.6</w:t>
            </w:r>
          </w:p>
        </w:tc>
      </w:tr>
      <w:tr>
        <w:tc>
          <w:tcPr/>
          <w:p>
            <w:pPr>
              <w:pStyle w:val="Compact"/>
              <w:jc w:val="left"/>
            </w:pPr>
            <w:r>
              <w:t xml:space="preserve">12</w:t>
            </w:r>
          </w:p>
        </w:tc>
        <w:tc>
          <w:tcPr/>
          <w:p>
            <w:pPr>
              <w:pStyle w:val="Compact"/>
              <w:jc w:val="left"/>
            </w:pPr>
            <w:r>
              <w:t xml:space="preserve">Effect measures</w:t>
            </w:r>
          </w:p>
        </w:tc>
        <w:tc>
          <w:tcPr/>
          <w:p>
            <w:pPr>
              <w:pStyle w:val="Compact"/>
              <w:jc w:val="left"/>
            </w:pPr>
            <w:r>
              <w:t xml:space="preserve">Section 2.7</w:t>
            </w:r>
          </w:p>
        </w:tc>
      </w:tr>
      <w:tr>
        <w:tc>
          <w:tcPr/>
          <w:p>
            <w:pPr>
              <w:pStyle w:val="Compact"/>
              <w:jc w:val="left"/>
            </w:pPr>
            <w:r>
              <w:t xml:space="preserve">13a–13f</w:t>
            </w:r>
          </w:p>
        </w:tc>
        <w:tc>
          <w:tcPr/>
          <w:p>
            <w:pPr>
              <w:pStyle w:val="Compact"/>
              <w:jc w:val="left"/>
            </w:pPr>
            <w:r>
              <w:t xml:space="preserve">Synthesis methods</w:t>
            </w:r>
          </w:p>
        </w:tc>
        <w:tc>
          <w:tcPr/>
          <w:p>
            <w:pPr>
              <w:pStyle w:val="Compact"/>
              <w:jc w:val="left"/>
            </w:pPr>
            <w:r>
              <w:t xml:space="preserve">Section 2.8</w:t>
            </w:r>
          </w:p>
        </w:tc>
      </w:tr>
      <w:tr>
        <w:tc>
          <w:tcPr/>
          <w:p>
            <w:pPr>
              <w:pStyle w:val="Compact"/>
              <w:jc w:val="left"/>
            </w:pPr>
            <w:r>
              <w:t xml:space="preserve">14</w:t>
            </w:r>
          </w:p>
        </w:tc>
        <w:tc>
          <w:tcPr/>
          <w:p>
            <w:pPr>
              <w:pStyle w:val="Compact"/>
              <w:jc w:val="left"/>
            </w:pPr>
            <w:r>
              <w:t xml:space="preserve">Reporting bias assessment</w:t>
            </w:r>
          </w:p>
        </w:tc>
        <w:tc>
          <w:tcPr/>
          <w:p>
            <w:pPr>
              <w:pStyle w:val="Compact"/>
              <w:jc w:val="left"/>
            </w:pPr>
            <w:r>
              <w:t xml:space="preserve">Section 2.9</w:t>
            </w:r>
          </w:p>
        </w:tc>
      </w:tr>
      <w:tr>
        <w:tc>
          <w:tcPr/>
          <w:p>
            <w:pPr>
              <w:pStyle w:val="Compact"/>
              <w:jc w:val="left"/>
            </w:pPr>
            <w:r>
              <w:t xml:space="preserve">15</w:t>
            </w:r>
          </w:p>
        </w:tc>
        <w:tc>
          <w:tcPr/>
          <w:p>
            <w:pPr>
              <w:pStyle w:val="Compact"/>
              <w:jc w:val="left"/>
            </w:pPr>
            <w:r>
              <w:t xml:space="preserve">Certainty assessment</w:t>
            </w:r>
          </w:p>
        </w:tc>
        <w:tc>
          <w:tcPr/>
          <w:p>
            <w:pPr>
              <w:pStyle w:val="Compact"/>
              <w:jc w:val="left"/>
            </w:pPr>
            <w:r>
              <w:t xml:space="preserve">Section 2.9 (not performed; reason given)</w:t>
            </w:r>
          </w:p>
        </w:tc>
      </w:tr>
      <w:tr>
        <w:tc>
          <w:tcPr/>
          <w:p>
            <w:pPr>
              <w:pStyle w:val="Compact"/>
              <w:jc w:val="left"/>
            </w:pPr>
            <w:r>
              <w:t xml:space="preserve">16a, 16b</w:t>
            </w:r>
          </w:p>
        </w:tc>
        <w:tc>
          <w:tcPr/>
          <w:p>
            <w:pPr>
              <w:pStyle w:val="Compact"/>
              <w:jc w:val="left"/>
            </w:pPr>
            <w:r>
              <w:t xml:space="preserve">Study selection</w:t>
            </w:r>
          </w:p>
        </w:tc>
        <w:tc>
          <w:tcPr/>
          <w:p>
            <w:pPr>
              <w:pStyle w:val="Compact"/>
              <w:jc w:val="left"/>
            </w:pPr>
            <w:r>
              <w:t xml:space="preserve">Section 3.1; Fig. 1</w:t>
            </w:r>
          </w:p>
        </w:tc>
      </w:tr>
      <w:tr>
        <w:tc>
          <w:tcPr/>
          <w:p>
            <w:pPr>
              <w:pStyle w:val="Compact"/>
              <w:jc w:val="left"/>
            </w:pPr>
            <w:r>
              <w:t xml:space="preserve">17</w:t>
            </w:r>
          </w:p>
        </w:tc>
        <w:tc>
          <w:tcPr/>
          <w:p>
            <w:pPr>
              <w:pStyle w:val="Compact"/>
              <w:jc w:val="left"/>
            </w:pPr>
            <w:r>
              <w:t xml:space="preserve">Study characteristics</w:t>
            </w:r>
          </w:p>
        </w:tc>
        <w:tc>
          <w:tcPr/>
          <w:p>
            <w:pPr>
              <w:pStyle w:val="Compact"/>
              <w:jc w:val="left"/>
            </w:pPr>
            <w:r>
              <w:t xml:space="preserve">Section 3.2; Table 1; Appendix C</w:t>
            </w:r>
          </w:p>
        </w:tc>
      </w:tr>
      <w:tr>
        <w:tc>
          <w:tcPr/>
          <w:p>
            <w:pPr>
              <w:pStyle w:val="Compact"/>
              <w:jc w:val="left"/>
            </w:pPr>
            <w:r>
              <w:t xml:space="preserve">18</w:t>
            </w:r>
          </w:p>
        </w:tc>
        <w:tc>
          <w:tcPr/>
          <w:p>
            <w:pPr>
              <w:pStyle w:val="Compact"/>
              <w:jc w:val="left"/>
            </w:pPr>
            <w:r>
              <w:t xml:space="preserve">Risk of bias in studies</w:t>
            </w:r>
          </w:p>
        </w:tc>
        <w:tc>
          <w:tcPr/>
          <w:p>
            <w:pPr>
              <w:pStyle w:val="Compact"/>
              <w:jc w:val="left"/>
            </w:pPr>
            <w:r>
              <w:t xml:space="preserve">Section 3.5; Fig. 5</w:t>
            </w:r>
          </w:p>
        </w:tc>
      </w:tr>
      <w:tr>
        <w:tc>
          <w:tcPr/>
          <w:p>
            <w:pPr>
              <w:pStyle w:val="Compact"/>
              <w:jc w:val="left"/>
            </w:pPr>
            <w:r>
              <w:t xml:space="preserve">19</w:t>
            </w:r>
          </w:p>
        </w:tc>
        <w:tc>
          <w:tcPr/>
          <w:p>
            <w:pPr>
              <w:pStyle w:val="Compact"/>
              <w:jc w:val="left"/>
            </w:pPr>
            <w:r>
              <w:t xml:space="preserve">Results of individual studies</w:t>
            </w:r>
          </w:p>
        </w:tc>
        <w:tc>
          <w:tcPr/>
          <w:p>
            <w:pPr>
              <w:pStyle w:val="Compact"/>
              <w:jc w:val="left"/>
            </w:pPr>
            <w:r>
              <w:t xml:space="preserve">Appendix C; released extraction table</w:t>
            </w:r>
          </w:p>
        </w:tc>
      </w:tr>
      <w:tr>
        <w:tc>
          <w:tcPr/>
          <w:p>
            <w:pPr>
              <w:pStyle w:val="Compact"/>
              <w:jc w:val="left"/>
            </w:pPr>
            <w:r>
              <w:t xml:space="preserve">20a–20d</w:t>
            </w:r>
          </w:p>
        </w:tc>
        <w:tc>
          <w:tcPr/>
          <w:p>
            <w:pPr>
              <w:pStyle w:val="Compact"/>
              <w:jc w:val="left"/>
            </w:pPr>
            <w:r>
              <w:t xml:space="preserve">Results of syntheses</w:t>
            </w:r>
          </w:p>
        </w:tc>
        <w:tc>
          <w:tcPr/>
          <w:p>
            <w:pPr>
              <w:pStyle w:val="Compact"/>
              <w:jc w:val="left"/>
            </w:pPr>
            <w:r>
              <w:t xml:space="preserve">Sections 3.3–3.6; Tables 2–5; Figs 2–4</w:t>
            </w:r>
          </w:p>
        </w:tc>
      </w:tr>
      <w:tr>
        <w:tc>
          <w:tcPr/>
          <w:p>
            <w:pPr>
              <w:pStyle w:val="Compact"/>
              <w:jc w:val="left"/>
            </w:pPr>
            <w:r>
              <w:t xml:space="preserve">21</w:t>
            </w:r>
          </w:p>
        </w:tc>
        <w:tc>
          <w:tcPr/>
          <w:p>
            <w:pPr>
              <w:pStyle w:val="Compact"/>
              <w:jc w:val="left"/>
            </w:pPr>
            <w:r>
              <w:t xml:space="preserve">Reporting biases</w:t>
            </w:r>
          </w:p>
        </w:tc>
        <w:tc>
          <w:tcPr/>
          <w:p>
            <w:pPr>
              <w:pStyle w:val="Compact"/>
              <w:jc w:val="left"/>
            </w:pPr>
            <w:r>
              <w:t xml:space="preserve">Section 3.6</w:t>
            </w:r>
          </w:p>
        </w:tc>
      </w:tr>
      <w:tr>
        <w:tc>
          <w:tcPr/>
          <w:p>
            <w:pPr>
              <w:pStyle w:val="Compact"/>
              <w:jc w:val="left"/>
            </w:pPr>
            <w:r>
              <w:t xml:space="preserve">22</w:t>
            </w:r>
          </w:p>
        </w:tc>
        <w:tc>
          <w:tcPr/>
          <w:p>
            <w:pPr>
              <w:pStyle w:val="Compact"/>
              <w:jc w:val="left"/>
            </w:pPr>
            <w:r>
              <w:t xml:space="preserve">Certainty of evidence</w:t>
            </w:r>
          </w:p>
        </w:tc>
        <w:tc>
          <w:tcPr/>
          <w:p>
            <w:pPr>
              <w:pStyle w:val="Compact"/>
              <w:jc w:val="left"/>
            </w:pPr>
            <w:r>
              <w:t xml:space="preserve">Sections 3.6 and 4.4</w:t>
            </w:r>
          </w:p>
        </w:tc>
      </w:tr>
      <w:tr>
        <w:tc>
          <w:tcPr/>
          <w:p>
            <w:pPr>
              <w:pStyle w:val="Compact"/>
              <w:jc w:val="left"/>
            </w:pPr>
            <w:r>
              <w:t xml:space="preserve">23a–23d</w:t>
            </w:r>
          </w:p>
        </w:tc>
        <w:tc>
          <w:tcPr/>
          <w:p>
            <w:pPr>
              <w:pStyle w:val="Compact"/>
              <w:jc w:val="left"/>
            </w:pPr>
            <w:r>
              <w:t xml:space="preserve">Discussion</w:t>
            </w:r>
          </w:p>
        </w:tc>
        <w:tc>
          <w:tcPr/>
          <w:p>
            <w:pPr>
              <w:pStyle w:val="Compact"/>
              <w:jc w:val="left"/>
            </w:pPr>
            <w:r>
              <w:t xml:space="preserve">Section 4</w:t>
            </w:r>
          </w:p>
        </w:tc>
      </w:tr>
      <w:tr>
        <w:tc>
          <w:tcPr/>
          <w:p>
            <w:pPr>
              <w:pStyle w:val="Compact"/>
              <w:jc w:val="left"/>
            </w:pPr>
            <w:r>
              <w:t xml:space="preserve">24a–24c</w:t>
            </w:r>
          </w:p>
        </w:tc>
        <w:tc>
          <w:tcPr/>
          <w:p>
            <w:pPr>
              <w:pStyle w:val="Compact"/>
              <w:jc w:val="left"/>
            </w:pPr>
            <w:r>
              <w:t xml:space="preserve">Registration and protocol</w:t>
            </w:r>
          </w:p>
        </w:tc>
        <w:tc>
          <w:tcPr/>
          <w:p>
            <w:pPr>
              <w:pStyle w:val="Compact"/>
              <w:jc w:val="left"/>
            </w:pPr>
            <w:r>
              <w:t xml:space="preserve">Section 2.1 (not registered; protocol and amendments released)</w:t>
            </w:r>
          </w:p>
        </w:tc>
      </w:tr>
      <w:tr>
        <w:tc>
          <w:tcPr/>
          <w:p>
            <w:pPr>
              <w:pStyle w:val="Compact"/>
              <w:jc w:val="left"/>
            </w:pPr>
            <w:r>
              <w:t xml:space="preserve">25</w:t>
            </w:r>
          </w:p>
        </w:tc>
        <w:tc>
          <w:tcPr/>
          <w:p>
            <w:pPr>
              <w:pStyle w:val="Compact"/>
              <w:jc w:val="left"/>
            </w:pPr>
            <w:r>
              <w:t xml:space="preserve">Support</w:t>
            </w:r>
          </w:p>
        </w:tc>
        <w:tc>
          <w:tcPr/>
          <w:p>
            <w:pPr>
              <w:pStyle w:val="Compact"/>
              <w:jc w:val="left"/>
            </w:pPr>
            <w:r>
              <w:t xml:space="preserve">Declarations</w:t>
            </w:r>
          </w:p>
        </w:tc>
      </w:tr>
      <w:tr>
        <w:tc>
          <w:tcPr/>
          <w:p>
            <w:pPr>
              <w:pStyle w:val="Compact"/>
              <w:jc w:val="left"/>
            </w:pPr>
            <w:r>
              <w:t xml:space="preserve">26</w:t>
            </w:r>
          </w:p>
        </w:tc>
        <w:tc>
          <w:tcPr/>
          <w:p>
            <w:pPr>
              <w:pStyle w:val="Compact"/>
              <w:jc w:val="left"/>
            </w:pPr>
            <w:r>
              <w:t xml:space="preserve">Competing interests</w:t>
            </w:r>
          </w:p>
        </w:tc>
        <w:tc>
          <w:tcPr/>
          <w:p>
            <w:pPr>
              <w:pStyle w:val="Compact"/>
              <w:jc w:val="left"/>
            </w:pPr>
            <w:r>
              <w:t xml:space="preserve">Declarations</w:t>
            </w:r>
          </w:p>
        </w:tc>
      </w:tr>
      <w:tr>
        <w:tc>
          <w:tcPr/>
          <w:p>
            <w:pPr>
              <w:pStyle w:val="Compact"/>
              <w:jc w:val="left"/>
            </w:pPr>
            <w:r>
              <w:t xml:space="preserve">27</w:t>
            </w:r>
          </w:p>
        </w:tc>
        <w:tc>
          <w:tcPr/>
          <w:p>
            <w:pPr>
              <w:pStyle w:val="Compact"/>
              <w:jc w:val="left"/>
            </w:pPr>
            <w:r>
              <w:t xml:space="preserve">Availability of data, code and other materials</w:t>
            </w:r>
          </w:p>
        </w:tc>
        <w:tc>
          <w:tcPr/>
          <w:p>
            <w:pPr>
              <w:pStyle w:val="Compact"/>
              <w:jc w:val="left"/>
            </w:pPr>
            <w:r>
              <w:t xml:space="preserve">Data availability</w:t>
            </w:r>
          </w:p>
        </w:tc>
      </w:tr>
    </w:tbl>
    <w:bookmarkEnd w:id="482"/>
    <w:sectPr>
      <w:footerReference r:id="rId9" w:type="default"/>
      <w:footnotePr>
        <w:numRestart w:val="eachSect"/>
      </w:footnotePr>
      <w:pgSz w:h="16838" w:w="11906"/>
      <w:pgMar w:bottom="1417" w:left="1417" w:right="1417" w:top="1417"/>
      <w:lnNumType w:countBy="1" w:distance="283"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0" w:line="360" w:lineRule="auto"/>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40" w:before="0" w:line="360"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120" w:before="0" w:line="276" w:lineRule="auto"/>
      <w:contextualSpacing/>
      <w:jc w:val="center"/>
    </w:pPr>
    <w:rPr>
      <w:rFonts w:ascii="Times New Roman" w:cs="Times New Roman" w:eastAsia="Times New Roman" w:hAnsi="Times New Roman"/>
      <w:b/>
      <w:color w:val="000000"/>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00" w:before="0" w:line="276" w:lineRule="auto"/>
      <w:jc w:val="center"/>
    </w:pPr>
    <w:rPr>
      <w:rFonts w:ascii="Times New Roman" w:cs="Times New Roman" w:eastAsia="Times New Roman" w:hAnsi="Times New Roman"/>
      <w:b w:val="0"/>
      <w:i/>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276" w:lineRule="auto"/>
      <w:jc w:val="center"/>
    </w:pPr>
    <w:rPr>
      <w:rFonts w:ascii="Times New Roman" w:cs="Times New Roman" w:eastAsia="Times New Roman" w:hAnsi="Times New Roman"/>
      <w:color w:val="000000"/>
      <w:sz w:val="22"/>
      <w:szCs w:val="24"/>
    </w:rPr>
  </w:style>
  <w:style w:styleId="Date" w:type="paragraph">
    <w:name w:val="Date"/>
    <w:basedOn w:val="Title"/>
    <w:next w:val="BodyText"/>
    <w:qFormat/>
    <w:pPr>
      <w:keepNext/>
      <w:keepLines/>
      <w:spacing w:after="80" w:before="0" w:line="276" w:lineRule="auto"/>
      <w:jc w:val="center"/>
    </w:pPr>
    <w:rPr>
      <w:rFonts w:ascii="Times New Roman" w:cs="Times New Roman" w:eastAsia="Times New Roman" w:hAnsi="Times New Roman"/>
      <w:color w:val="000000"/>
      <w:sz w:val="22"/>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color w:val="000000"/>
      <w:sz w:val="22"/>
      <w:szCs w:val="20"/>
    </w:rPr>
  </w:style>
  <w:style w:customStyle="1" w:styleId="Abstract" w:type="paragraph">
    <w:name w:val="Abstract"/>
    <w:basedOn w:val="Normal"/>
    <w:next w:val="BodyText"/>
    <w:qFormat/>
    <w:pPr>
      <w:keepNext/>
      <w:keepLines/>
      <w:spacing w:after="120" w:before="0" w:line="312" w:lineRule="auto"/>
      <w:jc w:val="both"/>
    </w:pPr>
    <w:rPr>
      <w:rFonts w:ascii="Times New Roman" w:cs="Times New Roman" w:eastAsia="Times New Roman" w:hAnsi="Times New Roman"/>
      <w:color w:val="000000"/>
      <w:sz w:val="22"/>
      <w:szCs w:val="20"/>
    </w:rPr>
  </w:style>
  <w:style w:styleId="Bibliography" w:type="paragraph">
    <w:name w:val="Bibliography"/>
    <w:basedOn w:val="Normal"/>
    <w:next w:val="Bibliography"/>
    <w:qFormat/>
    <w:pPr>
      <w:spacing w:after="80" w:before="0" w:line="276" w:lineRule="auto"/>
      <w:ind w:hanging="425" w:left="425"/>
    </w:pPr>
    <w:rPr>
      <w:rFonts w:ascii="Times New Roman" w:cs="Times New Roman" w:eastAsia="Times New Roman" w:hAnsi="Times New Roman"/>
      <w:color w:val="000000"/>
      <w:sz w:val="22"/>
    </w:rPr>
  </w:style>
  <w:style w:styleId="Heading1" w:type="paragraph">
    <w:name w:val="heading 1"/>
    <w:basedOn w:val="Normal"/>
    <w:next w:val="BodyText"/>
    <w:link w:val="Heading1Char"/>
    <w:uiPriority w:val="9"/>
    <w:qFormat/>
    <w:rsid w:val="00A10FD9"/>
    <w:pPr>
      <w:keepNext/>
      <w:keepLines/>
      <w:spacing w:after="120" w:before="360" w:line="276" w:lineRule="auto"/>
      <w:outlineLvl w:val="0"/>
    </w:pPr>
    <w:rPr>
      <w:rFonts w:ascii="Times New Roman" w:cs="Times New Roman" w:eastAsia="Times New Roman" w:hAnsi="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outlineLvl w:val="1"/>
    </w:pPr>
    <w:rPr>
      <w:rFonts w:ascii="Times New Roman" w:cs="Times New Roman" w:eastAsia="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00" w:line="276" w:lineRule="auto"/>
      <w:outlineLvl w:val="2"/>
    </w:pPr>
    <w:rPr>
      <w:rFonts w:ascii="Times New Roman" w:cs="Times New Roman" w:eastAsia="Times New Roman" w:hAnsi="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0"/>
    </w:rPr>
    <w:tblPr>
      <w:tblInd w:type="dxa" w:w="0"/>
      <w:tblCellMar>
        <w:top w:type="dxa" w:w="0"/>
        <w:left w:type="dxa" w:w="108"/>
        <w:bottom w:type="dxa" w:w="0"/>
        <w:right w:type="dxa" w:w="108"/>
      </w:tblCellMar>
      <w:tblBorders>
        <w:top w:color="000000" w:sz="12" w:val="single"/>
        <w:bottom w:color="000000" w:sz="12" w:val="single"/>
      </w:tblBorders>
    </w:tblPr>
    <w:tblStylePr w:type="firstRow">
      <w:tcPr>
        <w:tcBorders>
          <w:bottom w:color="000000" w:sz="6" w:val="single"/>
        </w:tcBorders>
      </w:tcPr>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80" w:line="276" w:lineRule="auto"/>
    </w:pPr>
    <w:rPr>
      <w:rFonts w:ascii="Times New Roman" w:cs="Times New Roman" w:eastAsia="Times New Roman" w:hAnsi="Times New Roman"/>
      <w:b w:val="0"/>
      <w:i w:val="0"/>
      <w:color w:val="000000"/>
      <w:sz w:val="20"/>
    </w:rPr>
  </w:style>
  <w:style w:customStyle="1" w:styleId="ImageCaption" w:type="paragraph">
    <w:name w:val="Image Caption"/>
    <w:basedOn w:val="Caption"/>
    <w:pPr>
      <w:spacing w:after="200" w:before="80" w:line="276" w:lineRule="auto"/>
    </w:pPr>
    <w:rPr>
      <w:rFonts w:ascii="Times New Roman" w:cs="Times New Roman" w:eastAsia="Times New Roman" w:hAnsi="Times New Roman"/>
      <w:b w:val="0"/>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color w:val="000000"/>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line="240" w:lineRule="auto"/>
    </w:pPr>
    <w:rPr>
      <w:rFonts w:ascii="Courier New" w:cs="Courier New" w:eastAsia="Courier New" w:hAnsi="Courier New"/>
      <w:color w:val="000000"/>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hyperlink" Id="rId219" Target="https://doi.org/10.1002/jrsm.1715" TargetMode="External" /><Relationship Type="http://schemas.openxmlformats.org/officeDocument/2006/relationships/hyperlink" Id="rId85" Target="https://doi.org/10.1002/ppj2.20094" TargetMode="External" /><Relationship Type="http://schemas.openxmlformats.org/officeDocument/2006/relationships/hyperlink" Id="rId91" Target="https://doi.org/10.1002/ppj2.70109" TargetMode="External" /><Relationship Type="http://schemas.openxmlformats.org/officeDocument/2006/relationships/hyperlink" Id="rId105" Target="https://doi.org/10.1002/rob.21869" TargetMode="External" /><Relationship Type="http://schemas.openxmlformats.org/officeDocument/2006/relationships/hyperlink" Id="rId275" Target="https://doi.org/10.1002/rob.21901" TargetMode="External" /><Relationship Type="http://schemas.openxmlformats.org/officeDocument/2006/relationships/hyperlink" Id="rId97" Target="https://doi.org/10.1007/s10994-009-5152-4" TargetMode="External" /><Relationship Type="http://schemas.openxmlformats.org/officeDocument/2006/relationships/hyperlink" Id="rId185" Target="https://doi.org/10.1007/s11119-022-09986-0" TargetMode="External" /><Relationship Type="http://schemas.openxmlformats.org/officeDocument/2006/relationships/hyperlink" Id="rId173" Target="https://doi.org/10.1016/j.agrformet.2020.108317" TargetMode="External" /><Relationship Type="http://schemas.openxmlformats.org/officeDocument/2006/relationships/hyperlink" Id="rId269" Target="https://doi.org/10.1016/j.aiia.2026.07.011" TargetMode="External" /><Relationship Type="http://schemas.openxmlformats.org/officeDocument/2006/relationships/hyperlink" Id="rId253" Target="https://doi.org/10.1016/j.atech.2025.101011" TargetMode="External" /><Relationship Type="http://schemas.openxmlformats.org/officeDocument/2006/relationships/hyperlink" Id="rId465" Target="https://doi.org/10.1016/j.atech.2026.101845" TargetMode="External" /><Relationship Type="http://schemas.openxmlformats.org/officeDocument/2006/relationships/hyperlink" Id="rId139" Target="https://doi.org/10.1016/j.atech.2026.102512" TargetMode="External" /><Relationship Type="http://schemas.openxmlformats.org/officeDocument/2006/relationships/hyperlink" Id="rId377" Target="https://doi.org/10.1016/j.atech.2026.102535" TargetMode="External" /><Relationship Type="http://schemas.openxmlformats.org/officeDocument/2006/relationships/hyperlink" Id="rId89" Target="https://doi.org/10.1016/j.biosystemseng.2018.05.013" TargetMode="External" /><Relationship Type="http://schemas.openxmlformats.org/officeDocument/2006/relationships/hyperlink" Id="rId151" Target="https://doi.org/10.1016/j.compag.2018.01.009" TargetMode="External" /><Relationship Type="http://schemas.openxmlformats.org/officeDocument/2006/relationships/hyperlink" Id="rId211" Target="https://doi.org/10.1016/j.compag.2018.02.016" TargetMode="External" /><Relationship Type="http://schemas.openxmlformats.org/officeDocument/2006/relationships/hyperlink" Id="rId405" Target="https://doi.org/10.1016/j.compag.2020.105709" TargetMode="External" /><Relationship Type="http://schemas.openxmlformats.org/officeDocument/2006/relationships/hyperlink" Id="rId281" Target="https://doi.org/10.1016/j.compag.2021.106314" TargetMode="External" /><Relationship Type="http://schemas.openxmlformats.org/officeDocument/2006/relationships/hyperlink" Id="rId255" Target="https://doi.org/10.1016/j.compag.2024.108748" TargetMode="External" /><Relationship Type="http://schemas.openxmlformats.org/officeDocument/2006/relationships/hyperlink" Id="rId421" Target="https://doi.org/10.1016/j.compag.2024.109021" TargetMode="External" /><Relationship Type="http://schemas.openxmlformats.org/officeDocument/2006/relationships/hyperlink" Id="rId449" Target="https://doi.org/10.1016/j.compag.2025.110865" TargetMode="External" /><Relationship Type="http://schemas.openxmlformats.org/officeDocument/2006/relationships/hyperlink" Id="rId149" Target="https://doi.org/10.1016/j.compag.2026.112268" TargetMode="External" /><Relationship Type="http://schemas.openxmlformats.org/officeDocument/2006/relationships/hyperlink" Id="rId437" Target="https://doi.org/10.1016/j.ecoenv.2025.118176" TargetMode="External" /><Relationship Type="http://schemas.openxmlformats.org/officeDocument/2006/relationships/hyperlink" Id="rId159" Target="https://doi.org/10.1016/j.eswa.2023.122980" TargetMode="External" /><Relationship Type="http://schemas.openxmlformats.org/officeDocument/2006/relationships/hyperlink" Id="rId107" Target="https://doi.org/10.1016/j.inpa.2024.03.002" TargetMode="External" /><Relationship Type="http://schemas.openxmlformats.org/officeDocument/2006/relationships/hyperlink" Id="rId271" Target="https://doi.org/10.1016/j.inpa.2026.08.007" TargetMode="External" /><Relationship Type="http://schemas.openxmlformats.org/officeDocument/2006/relationships/hyperlink" Id="rId371" Target="https://doi.org/10.1016/j.isprsjprs.2016.10.009" TargetMode="External" /><Relationship Type="http://schemas.openxmlformats.org/officeDocument/2006/relationships/hyperlink" Id="rId323" Target="https://doi.org/10.1016/j.isprsjprs.2022.04.018" TargetMode="External" /><Relationship Type="http://schemas.openxmlformats.org/officeDocument/2006/relationships/hyperlink" Id="rId301" Target="https://doi.org/10.1016/j.isprsjprs.2023.03.007" TargetMode="External" /><Relationship Type="http://schemas.openxmlformats.org/officeDocument/2006/relationships/hyperlink" Id="rId307" Target="https://doi.org/10.1016/j.isprsjprs.2023.05.003" TargetMode="External" /><Relationship Type="http://schemas.openxmlformats.org/officeDocument/2006/relationships/hyperlink" Id="rId189" Target="https://doi.org/10.1016/j.isprsjprs.2023.11.016" TargetMode="External" /><Relationship Type="http://schemas.openxmlformats.org/officeDocument/2006/relationships/hyperlink" Id="rId427" Target="https://doi.org/10.1016/j.isprsjprs.2024.05.020" TargetMode="External" /><Relationship Type="http://schemas.openxmlformats.org/officeDocument/2006/relationships/hyperlink" Id="rId199" Target="https://doi.org/10.1016/j.isprsjprs.2025.11.017" TargetMode="External" /><Relationship Type="http://schemas.openxmlformats.org/officeDocument/2006/relationships/hyperlink" Id="rId121" Target="https://doi.org/10.1016/j.isprsjprs.2026.08.029" TargetMode="External" /><Relationship Type="http://schemas.openxmlformats.org/officeDocument/2006/relationships/hyperlink" Id="rId71" Target="https://doi.org/10.1016/j.jag.2023.103636" TargetMode="External" /><Relationship Type="http://schemas.openxmlformats.org/officeDocument/2006/relationships/hyperlink" Id="rId329" Target="https://doi.org/10.1016/j.jag.2024.103718" TargetMode="External" /><Relationship Type="http://schemas.openxmlformats.org/officeDocument/2006/relationships/hyperlink" Id="rId247" Target="https://doi.org/10.1016/j.jag.2024.103826" TargetMode="External" /><Relationship Type="http://schemas.openxmlformats.org/officeDocument/2006/relationships/hyperlink" Id="rId155" Target="https://doi.org/10.1016/j.jag.2026.105495" TargetMode="External" /><Relationship Type="http://schemas.openxmlformats.org/officeDocument/2006/relationships/hyperlink" Id="rId259" Target="https://doi.org/10.1016/j.jia.2023.05.032" TargetMode="External" /><Relationship Type="http://schemas.openxmlformats.org/officeDocument/2006/relationships/hyperlink" Id="rId187" Target="https://doi.org/10.1016/j.jia.2026.05.005" TargetMode="External" /><Relationship Type="http://schemas.openxmlformats.org/officeDocument/2006/relationships/hyperlink" Id="rId389" Target="https://doi.org/10.1016/j.ophoto.2024.100064" TargetMode="External" /><Relationship Type="http://schemas.openxmlformats.org/officeDocument/2006/relationships/hyperlink" Id="rId157" Target="https://doi.org/10.1016/j.ophoto.2025.100091" TargetMode="External" /><Relationship Type="http://schemas.openxmlformats.org/officeDocument/2006/relationships/hyperlink" Id="rId315" Target="https://doi.org/10.1016/j.patcog.2011.06.019" TargetMode="External" /><Relationship Type="http://schemas.openxmlformats.org/officeDocument/2006/relationships/hyperlink" Id="rId213" Target="https://doi.org/10.1016/j.patter.2023.100804" TargetMode="External" /><Relationship Type="http://schemas.openxmlformats.org/officeDocument/2006/relationships/hyperlink" Id="rId239" Target="https://doi.org/10.1016/j.rsase.2023.101057" TargetMode="External" /><Relationship Type="http://schemas.openxmlformats.org/officeDocument/2006/relationships/hyperlink" Id="rId361" Target="https://doi.org/10.1016/j.rse.2018.06.017" TargetMode="External" /><Relationship Type="http://schemas.openxmlformats.org/officeDocument/2006/relationships/hyperlink" Id="rId413" Target="https://doi.org/10.1016/j.rse.2018.12.026" TargetMode="External" /><Relationship Type="http://schemas.openxmlformats.org/officeDocument/2006/relationships/hyperlink" Id="rId441" Target="https://doi.org/10.1016/j.rse.2020.111946" TargetMode="External" /><Relationship Type="http://schemas.openxmlformats.org/officeDocument/2006/relationships/hyperlink" Id="rId223" Target="https://doi.org/10.1016/j.rse.2021.112488" TargetMode="External" /><Relationship Type="http://schemas.openxmlformats.org/officeDocument/2006/relationships/hyperlink" Id="rId241" Target="https://doi.org/10.1016/j.srs.2026.100364" TargetMode="External" /><Relationship Type="http://schemas.openxmlformats.org/officeDocument/2006/relationships/hyperlink" Id="rId336" Target="https://doi.org/10.1038/s41467-020-18321-y" TargetMode="External" /><Relationship Type="http://schemas.openxmlformats.org/officeDocument/2006/relationships/hyperlink" Id="rId349" Target="https://doi.org/10.1038/s41598-026-44550-0" TargetMode="External" /><Relationship Type="http://schemas.openxmlformats.org/officeDocument/2006/relationships/hyperlink" Id="rId305" Target="https://doi.org/10.1038/s41598-026-56162-9" TargetMode="External" /><Relationship Type="http://schemas.openxmlformats.org/officeDocument/2006/relationships/hyperlink" Id="rId197" Target="https://doi.org/10.1080/10106049.2024.2387786" TargetMode="External" /><Relationship Type="http://schemas.openxmlformats.org/officeDocument/2006/relationships/hyperlink" Id="rId463" Target="https://doi.org/10.1080/17538947.2022.2036832" TargetMode="External" /><Relationship Type="http://schemas.openxmlformats.org/officeDocument/2006/relationships/hyperlink" Id="rId65" Target="https://doi.org/10.1080/23311932.2026.2712685" TargetMode="External" /><Relationship Type="http://schemas.openxmlformats.org/officeDocument/2006/relationships/hyperlink" Id="rId127" Target="https://doi.org/10.1109/aciis66255.2025.11402958" TargetMode="External" /><Relationship Type="http://schemas.openxmlformats.org/officeDocument/2006/relationships/hyperlink" Id="rId439" Target="https://doi.org/10.1109/agro-geoinformatics70621.2026.11667495" TargetMode="External" /><Relationship Type="http://schemas.openxmlformats.org/officeDocument/2006/relationships/hyperlink" Id="rId321" Target="https://doi.org/10.1109/cvprw56347.2022.00145" TargetMode="External" /><Relationship Type="http://schemas.openxmlformats.org/officeDocument/2006/relationships/hyperlink" Id="rId393" Target="https://doi.org/10.1109/ecitech69277.2026.11601587" TargetMode="External" /><Relationship Type="http://schemas.openxmlformats.org/officeDocument/2006/relationships/hyperlink" Id="rId81" Target="https://doi.org/10.1109/ic2ie63342.2024.10747994" TargetMode="External" /><Relationship Type="http://schemas.openxmlformats.org/officeDocument/2006/relationships/hyperlink" Id="rId167" Target="https://doi.org/10.1109/iccike67021.2025.11318215" TargetMode="External" /><Relationship Type="http://schemas.openxmlformats.org/officeDocument/2006/relationships/hyperlink" Id="rId67" Target="https://doi.org/10.1109/icisc69558.2026.11681323" TargetMode="External" /><Relationship Type="http://schemas.openxmlformats.org/officeDocument/2006/relationships/hyperlink" Id="rId205" Target="https://doi.org/10.1109/icoco67189.2025.11334147" TargetMode="External" /><Relationship Type="http://schemas.openxmlformats.org/officeDocument/2006/relationships/hyperlink" Id="rId297" Target="https://doi.org/10.1109/icra.2018.8460962" TargetMode="External" /><Relationship Type="http://schemas.openxmlformats.org/officeDocument/2006/relationships/hyperlink" Id="rId359" Target="https://doi.org/10.1109/icstsn67075.2025.11397875" TargetMode="External" /><Relationship Type="http://schemas.openxmlformats.org/officeDocument/2006/relationships/hyperlink" Id="rId171" Target="https://doi.org/10.1109/iros45743.2020.9341277" TargetMode="External" /><Relationship Type="http://schemas.openxmlformats.org/officeDocument/2006/relationships/hyperlink" Id="rId131" Target="https://doi.org/10.1109/jiot.2025.3617805" TargetMode="External" /><Relationship Type="http://schemas.openxmlformats.org/officeDocument/2006/relationships/hyperlink" Id="rId395" Target="https://doi.org/10.1109/jstars.2022.3164771" TargetMode="External" /><Relationship Type="http://schemas.openxmlformats.org/officeDocument/2006/relationships/hyperlink" Id="rId409" Target="https://doi.org/10.1109/jstars.2024.3392448" TargetMode="External" /><Relationship Type="http://schemas.openxmlformats.org/officeDocument/2006/relationships/hyperlink" Id="rId267" Target="https://doi.org/10.1109/jstars.2025.3604524" TargetMode="External" /><Relationship Type="http://schemas.openxmlformats.org/officeDocument/2006/relationships/hyperlink" Id="rId457" Target="https://doi.org/10.1109/jstsp.2026.3654362" TargetMode="External" /><Relationship Type="http://schemas.openxmlformats.org/officeDocument/2006/relationships/hyperlink" Id="rId103" Target="https://doi.org/10.1109/jstsp.2026.3695806" TargetMode="External" /><Relationship Type="http://schemas.openxmlformats.org/officeDocument/2006/relationships/hyperlink" Id="rId277" Target="https://doi.org/10.1109/lra.2018.2846289" TargetMode="External" /><Relationship Type="http://schemas.openxmlformats.org/officeDocument/2006/relationships/hyperlink" Id="rId423" Target="https://doi.org/10.1109/lra.2023.3262417" TargetMode="External" /><Relationship Type="http://schemas.openxmlformats.org/officeDocument/2006/relationships/hyperlink" Id="rId129" Target="https://doi.org/10.1109/peccii70991.2026.11661839" TargetMode="External" /><Relationship Type="http://schemas.openxmlformats.org/officeDocument/2006/relationships/hyperlink" Id="rId373" Target="https://doi.org/10.1109/sist61674.2026.11596121" TargetMode="External" /><Relationship Type="http://schemas.openxmlformats.org/officeDocument/2006/relationships/hyperlink" Id="rId343" Target="https://doi.org/10.1109/tafe.2026.3667568" TargetMode="External" /><Relationship Type="http://schemas.openxmlformats.org/officeDocument/2006/relationships/hyperlink" Id="rId115" Target="https://doi.org/10.1109/tase.2020.3041499" TargetMode="External" /><Relationship Type="http://schemas.openxmlformats.org/officeDocument/2006/relationships/hyperlink" Id="rId63" Target="https://doi.org/10.1109/tii.2020.3009736" TargetMode="External" /><Relationship Type="http://schemas.openxmlformats.org/officeDocument/2006/relationships/hyperlink" Id="rId379" Target="https://doi.org/10.1109/tqcebt67648.2026.11681930" TargetMode="External" /><Relationship Type="http://schemas.openxmlformats.org/officeDocument/2006/relationships/hyperlink" Id="rId117" Target="https://doi.org/10.1109/wacv61041.2025.00467" TargetMode="External" /><Relationship Type="http://schemas.openxmlformats.org/officeDocument/2006/relationships/hyperlink" Id="rId141" Target="https://doi.org/10.1109/wacvw68408.2026.00094" TargetMode="External" /><Relationship Type="http://schemas.openxmlformats.org/officeDocument/2006/relationships/hyperlink" Id="rId295" Target="https://doi.org/10.1111/2041-210x.13650" TargetMode="External" /><Relationship Type="http://schemas.openxmlformats.org/officeDocument/2006/relationships/hyperlink" Id="rId353" Target="https://doi.org/10.1111/ecog.02881" TargetMode="External" /><Relationship Type="http://schemas.openxmlformats.org/officeDocument/2006/relationships/hyperlink" Id="rId153" Target="https://doi.org/10.1111/j.1467-9868.2007.00593.x" TargetMode="External" /><Relationship Type="http://schemas.openxmlformats.org/officeDocument/2006/relationships/hyperlink" Id="rId61" Target="https://doi.org/10.1111/jph.70264" TargetMode="External" /><Relationship Type="http://schemas.openxmlformats.org/officeDocument/2006/relationships/hyperlink" Id="rId403" Target="https://doi.org/10.1117/12.3096309" TargetMode="External" /><Relationship Type="http://schemas.openxmlformats.org/officeDocument/2006/relationships/hyperlink" Id="rId309" Target="https://doi.org/10.1136/bmj-2024-082505" TargetMode="External" /><Relationship Type="http://schemas.openxmlformats.org/officeDocument/2006/relationships/hyperlink" Id="rId325" Target="https://doi.org/10.1136/bmj.n71" TargetMode="External" /><Relationship Type="http://schemas.openxmlformats.org/officeDocument/2006/relationships/hyperlink" Id="rId381" Target="https://doi.org/10.1145/3371158.3371196" TargetMode="External" /><Relationship Type="http://schemas.openxmlformats.org/officeDocument/2006/relationships/hyperlink" Id="rId249" Target="https://doi.org/10.11834/jrs.20210478" TargetMode="External" /><Relationship Type="http://schemas.openxmlformats.org/officeDocument/2006/relationships/hyperlink" Id="rId415" Target="https://doi.org/10.12133/j.smartag.sa202508025" TargetMode="External" /><Relationship Type="http://schemas.openxmlformats.org/officeDocument/2006/relationships/hyperlink" Id="rId207" Target="https://doi.org/10.12133/j.smartag.sa202508029" TargetMode="External" /><Relationship Type="http://schemas.openxmlformats.org/officeDocument/2006/relationships/hyperlink" Id="rId451" Target="https://doi.org/10.12133/j.smartag.sa202601026" TargetMode="External" /><Relationship Type="http://schemas.openxmlformats.org/officeDocument/2006/relationships/hyperlink" Id="rId467" Target="https://doi.org/10.1371/journal.pone.0342854" TargetMode="External" /><Relationship Type="http://schemas.openxmlformats.org/officeDocument/2006/relationships/hyperlink" Id="rId233" Target="https://doi.org/10.14445/22315381/ijett-v74i8p113" TargetMode="External" /><Relationship Type="http://schemas.openxmlformats.org/officeDocument/2006/relationships/hyperlink" Id="rId201" Target="https://doi.org/10.21203/rs.3.rs-10938933/v1" TargetMode="External" /><Relationship Type="http://schemas.openxmlformats.org/officeDocument/2006/relationships/hyperlink" Id="rId231" Target="https://doi.org/10.2139/ssrn.6335058" TargetMode="External" /><Relationship Type="http://schemas.openxmlformats.org/officeDocument/2006/relationships/hyperlink" Id="rId215" Target="https://doi.org/10.22266/ijies2026.0731.06" TargetMode="External" /><Relationship Type="http://schemas.openxmlformats.org/officeDocument/2006/relationships/hyperlink" Id="rId385" Target="https://doi.org/10.22266/ijies2026.0831.70" TargetMode="External" /><Relationship Type="http://schemas.openxmlformats.org/officeDocument/2006/relationships/hyperlink" Id="rId183" Target="https://doi.org/10.24018/ejeng.2023.8.2.2773" TargetMode="External" /><Relationship Type="http://schemas.openxmlformats.org/officeDocument/2006/relationships/hyperlink" Id="rId95" Target="https://doi.org/10.26833/ijeg.681312" TargetMode="External" /><Relationship Type="http://schemas.openxmlformats.org/officeDocument/2006/relationships/hyperlink" Id="rId425" Target="https://doi.org/10.31937/ti.v18i1.4252" TargetMode="External" /><Relationship Type="http://schemas.openxmlformats.org/officeDocument/2006/relationships/hyperlink" Id="rId77" Target="https://doi.org/10.32664/j-intech.v14i02.2277" TargetMode="External" /><Relationship Type="http://schemas.openxmlformats.org/officeDocument/2006/relationships/hyperlink" Id="rId75" Target="https://doi.org/10.32877/bt.v8i3.3753" TargetMode="External" /><Relationship Type="http://schemas.openxmlformats.org/officeDocument/2006/relationships/hyperlink" Id="rId303" Target="https://doi.org/10.3389/fpls.2016.01419" TargetMode="External" /><Relationship Type="http://schemas.openxmlformats.org/officeDocument/2006/relationships/hyperlink" Id="rId351" Target="https://doi.org/10.3389/fpls.2019.00272" TargetMode="External" /><Relationship Type="http://schemas.openxmlformats.org/officeDocument/2006/relationships/hyperlink" Id="rId453" Target="https://doi.org/10.3389/fpls.2022.1009835" TargetMode="External" /><Relationship Type="http://schemas.openxmlformats.org/officeDocument/2006/relationships/hyperlink" Id="rId363" Target="https://doi.org/10.3389/fpls.2022.837726" TargetMode="External" /><Relationship Type="http://schemas.openxmlformats.org/officeDocument/2006/relationships/hyperlink" Id="rId313" Target="https://doi.org/10.3389/fpls.2023.1128388" TargetMode="External" /><Relationship Type="http://schemas.openxmlformats.org/officeDocument/2006/relationships/hyperlink" Id="rId203" Target="https://doi.org/10.3389/fpls.2023.1234616" TargetMode="External" /><Relationship Type="http://schemas.openxmlformats.org/officeDocument/2006/relationships/hyperlink" Id="rId469" Target="https://doi.org/10.3389/fpls.2025.1703811" TargetMode="External" /><Relationship Type="http://schemas.openxmlformats.org/officeDocument/2006/relationships/hyperlink" Id="rId435" Target="https://doi.org/10.3389/fpls.2026.1826962" TargetMode="External" /><Relationship Type="http://schemas.openxmlformats.org/officeDocument/2006/relationships/hyperlink" Id="rId147" Target="https://doi.org/10.3389/fpls.2026.1839652" TargetMode="External" /><Relationship Type="http://schemas.openxmlformats.org/officeDocument/2006/relationships/hyperlink" Id="rId251" Target="https://doi.org/10.3389/fpls.2026.1911934" TargetMode="External" /><Relationship Type="http://schemas.openxmlformats.org/officeDocument/2006/relationships/hyperlink" Id="rId459" Target="https://doi.org/10.3389/fpls.2026.1915306" TargetMode="External" /><Relationship Type="http://schemas.openxmlformats.org/officeDocument/2006/relationships/hyperlink" Id="rId161" Target="https://doi.org/10.3389/fpls.2026.1923215" TargetMode="External" /><Relationship Type="http://schemas.openxmlformats.org/officeDocument/2006/relationships/hyperlink" Id="rId461" Target="https://doi.org/10.3389/fpls.2026.1932872" TargetMode="External" /><Relationship Type="http://schemas.openxmlformats.org/officeDocument/2006/relationships/hyperlink" Id="rId357" Target="https://doi.org/10.3389/frobt.2025.1548143" TargetMode="External" /><Relationship Type="http://schemas.openxmlformats.org/officeDocument/2006/relationships/hyperlink" Id="rId285" Target="https://doi.org/10.3389/frsen.2024.1483295" TargetMode="External" /><Relationship Type="http://schemas.openxmlformats.org/officeDocument/2006/relationships/hyperlink" Id="rId443" Target="https://doi.org/10.3389/fsufs.2020.00099" TargetMode="External" /><Relationship Type="http://schemas.openxmlformats.org/officeDocument/2006/relationships/hyperlink" Id="rId391" Target="https://doi.org/10.3390/agriculture14030476" TargetMode="External" /><Relationship Type="http://schemas.openxmlformats.org/officeDocument/2006/relationships/hyperlink" Id="rId237" Target="https://doi.org/10.3390/agriculture15232494" TargetMode="External" /><Relationship Type="http://schemas.openxmlformats.org/officeDocument/2006/relationships/hyperlink" Id="rId69" Target="https://doi.org/10.3390/agriculture16070782" TargetMode="External" /><Relationship Type="http://schemas.openxmlformats.org/officeDocument/2006/relationships/hyperlink" Id="rId273" Target="https://doi.org/10.3390/agriculture16080875" TargetMode="External" /><Relationship Type="http://schemas.openxmlformats.org/officeDocument/2006/relationships/hyperlink" Id="rId445" Target="https://doi.org/10.3390/agriculture16101108" TargetMode="External" /><Relationship Type="http://schemas.openxmlformats.org/officeDocument/2006/relationships/hyperlink" Id="rId317" Target="https://doi.org/10.3390/agriengineering6020106" TargetMode="External" /><Relationship Type="http://schemas.openxmlformats.org/officeDocument/2006/relationships/hyperlink" Id="rId83" Target="https://doi.org/10.3390/agronomy12112832" TargetMode="External" /><Relationship Type="http://schemas.openxmlformats.org/officeDocument/2006/relationships/hyperlink" Id="rId473" Target="https://doi.org/10.3390/agronomy15040789" TargetMode="External" /><Relationship Type="http://schemas.openxmlformats.org/officeDocument/2006/relationships/hyperlink" Id="rId265" Target="https://doi.org/10.3390/agronomy15061438" TargetMode="External" /><Relationship Type="http://schemas.openxmlformats.org/officeDocument/2006/relationships/hyperlink" Id="rId87" Target="https://doi.org/10.3390/agronomy16030364" TargetMode="External" /><Relationship Type="http://schemas.openxmlformats.org/officeDocument/2006/relationships/hyperlink" Id="rId79" Target="https://doi.org/10.3390/app16073598" TargetMode="External" /><Relationship Type="http://schemas.openxmlformats.org/officeDocument/2006/relationships/hyperlink" Id="rId73" Target="https://doi.org/10.3390/bdcc10080273" TargetMode="External" /><Relationship Type="http://schemas.openxmlformats.org/officeDocument/2006/relationships/hyperlink" Id="rId347" Target="https://doi.org/10.3390/computers15080528" TargetMode="External" /><Relationship Type="http://schemas.openxmlformats.org/officeDocument/2006/relationships/hyperlink" Id="rId145" Target="https://doi.org/10.3390/crops6030059" TargetMode="External" /><Relationship Type="http://schemas.openxmlformats.org/officeDocument/2006/relationships/hyperlink" Id="rId175" Target="https://doi.org/10.3390/drones5020034" TargetMode="External" /><Relationship Type="http://schemas.openxmlformats.org/officeDocument/2006/relationships/hyperlink" Id="rId433" Target="https://doi.org/10.3390/electronics15081553" TargetMode="External" /><Relationship Type="http://schemas.openxmlformats.org/officeDocument/2006/relationships/hyperlink" Id="rId263" Target="https://doi.org/10.3390/f17091022" TargetMode="External" /><Relationship Type="http://schemas.openxmlformats.org/officeDocument/2006/relationships/hyperlink" Id="rId229" Target="https://doi.org/10.3390/j8010004" TargetMode="External" /><Relationship Type="http://schemas.openxmlformats.org/officeDocument/2006/relationships/hyperlink" Id="rId429" Target="https://doi.org/10.3390/plants15192998" TargetMode="External" /><Relationship Type="http://schemas.openxmlformats.org/officeDocument/2006/relationships/hyperlink" Id="rId191" Target="https://doi.org/10.3390/rs11141665" TargetMode="External" /><Relationship Type="http://schemas.openxmlformats.org/officeDocument/2006/relationships/hyperlink" Id="rId169" Target="https://doi.org/10.3390/rs13040775" TargetMode="External" /><Relationship Type="http://schemas.openxmlformats.org/officeDocument/2006/relationships/hyperlink" Id="rId261" Target="https://doi.org/10.3390/rs13091740" TargetMode="External" /><Relationship Type="http://schemas.openxmlformats.org/officeDocument/2006/relationships/hyperlink" Id="rId279" Target="https://doi.org/10.3390/rs14184573" TargetMode="External" /><Relationship Type="http://schemas.openxmlformats.org/officeDocument/2006/relationships/hyperlink" Id="rId417" Target="https://doi.org/10.3390/rs14215605" TargetMode="External" /><Relationship Type="http://schemas.openxmlformats.org/officeDocument/2006/relationships/hyperlink" Id="rId243" Target="https://doi.org/10.3390/rs15040875" TargetMode="External" /><Relationship Type="http://schemas.openxmlformats.org/officeDocument/2006/relationships/hyperlink" Id="rId355" Target="https://doi.org/10.3390/rs15061700" TargetMode="External" /><Relationship Type="http://schemas.openxmlformats.org/officeDocument/2006/relationships/hyperlink" Id="rId367" Target="https://doi.org/10.3390/rs15122980" TargetMode="External" /><Relationship Type="http://schemas.openxmlformats.org/officeDocument/2006/relationships/hyperlink" Id="rId283" Target="https://doi.org/10.3390/rs16030549" TargetMode="External" /><Relationship Type="http://schemas.openxmlformats.org/officeDocument/2006/relationships/hyperlink" Id="rId195" Target="https://doi.org/10.3390/rs16091493" TargetMode="External" /><Relationship Type="http://schemas.openxmlformats.org/officeDocument/2006/relationships/hyperlink" Id="rId235" Target="https://doi.org/10.3390/rs16183538" TargetMode="External" /><Relationship Type="http://schemas.openxmlformats.org/officeDocument/2006/relationships/hyperlink" Id="rId123" Target="https://doi.org/10.3390/rs16214071" TargetMode="External" /><Relationship Type="http://schemas.openxmlformats.org/officeDocument/2006/relationships/hyperlink" Id="rId217" Target="https://doi.org/10.3390/rs17030474" TargetMode="External" /><Relationship Type="http://schemas.openxmlformats.org/officeDocument/2006/relationships/hyperlink" Id="rId101" Target="https://doi.org/10.3390/rs17101717" TargetMode="External" /><Relationship Type="http://schemas.openxmlformats.org/officeDocument/2006/relationships/hyperlink" Id="rId411" Target="https://doi.org/10.3390/rs18060915" TargetMode="External" /><Relationship Type="http://schemas.openxmlformats.org/officeDocument/2006/relationships/hyperlink" Id="rId245" Target="https://doi.org/10.3390/rs18070980" TargetMode="External" /><Relationship Type="http://schemas.openxmlformats.org/officeDocument/2006/relationships/hyperlink" Id="rId338" Target="https://doi.org/10.3390/rs18101575" TargetMode="External" /><Relationship Type="http://schemas.openxmlformats.org/officeDocument/2006/relationships/hyperlink" Id="rId471" Target="https://doi.org/10.3390/rs18111677" TargetMode="External" /><Relationship Type="http://schemas.openxmlformats.org/officeDocument/2006/relationships/hyperlink" Id="rId319" Target="https://doi.org/10.3390/rs18142416" TargetMode="External" /><Relationship Type="http://schemas.openxmlformats.org/officeDocument/2006/relationships/hyperlink" Id="rId93" Target="https://doi.org/10.3390/rs18162694" TargetMode="External" /><Relationship Type="http://schemas.openxmlformats.org/officeDocument/2006/relationships/hyperlink" Id="rId419" Target="https://doi.org/10.3390/rs18172961" TargetMode="External" /><Relationship Type="http://schemas.openxmlformats.org/officeDocument/2006/relationships/hyperlink" Id="rId475" Target="https://doi.org/10.3390/rs18183137" TargetMode="External" /><Relationship Type="http://schemas.openxmlformats.org/officeDocument/2006/relationships/hyperlink" Id="rId399" Target="https://doi.org/10.3390/rs18183208" TargetMode="External" /><Relationship Type="http://schemas.openxmlformats.org/officeDocument/2006/relationships/hyperlink" Id="rId257" Target="https://doi.org/10.3390/s18082674" TargetMode="External" /><Relationship Type="http://schemas.openxmlformats.org/officeDocument/2006/relationships/hyperlink" Id="rId327" Target="https://doi.org/10.3390/s21196540" TargetMode="External" /><Relationship Type="http://schemas.openxmlformats.org/officeDocument/2006/relationships/hyperlink" Id="rId397" Target="https://doi.org/10.3390/su18052466" TargetMode="External" /><Relationship Type="http://schemas.openxmlformats.org/officeDocument/2006/relationships/hyperlink" Id="rId401" Target="https://doi.org/10.3390/su18136867" TargetMode="External" /><Relationship Type="http://schemas.openxmlformats.org/officeDocument/2006/relationships/hyperlink" Id="rId227" Target="https://doi.org/10.3390/technologies12070094" TargetMode="External" /><Relationship Type="http://schemas.openxmlformats.org/officeDocument/2006/relationships/hyperlink" Id="rId133" Target="https://doi.org/10.34133/2020/3521852" TargetMode="External" /><Relationship Type="http://schemas.openxmlformats.org/officeDocument/2006/relationships/hyperlink" Id="rId135" Target="https://doi.org/10.34133/2021/9846158" TargetMode="External" /><Relationship Type="http://schemas.openxmlformats.org/officeDocument/2006/relationships/hyperlink" Id="rId431" Target="https://doi.org/10.34133/plantphenomics.0038" TargetMode="External" /><Relationship Type="http://schemas.openxmlformats.org/officeDocument/2006/relationships/hyperlink" Id="rId179" Target="https://doi.org/10.38094/jastt71614" TargetMode="External" /><Relationship Type="http://schemas.openxmlformats.org/officeDocument/2006/relationships/hyperlink" Id="rId177" Target="https://doi.org/10.48550/arXiv.2007.01434" TargetMode="External" /><Relationship Type="http://schemas.openxmlformats.org/officeDocument/2006/relationships/hyperlink" Id="rId225" Target="https://doi.org/10.48550/arXiv.2012.07421" TargetMode="External" /><Relationship Type="http://schemas.openxmlformats.org/officeDocument/2006/relationships/hyperlink" Id="rId341" Target="https://doi.org/10.48550/arXiv.2205.01833" TargetMode="External" /><Relationship Type="http://schemas.openxmlformats.org/officeDocument/2006/relationships/hyperlink" Id="rId221" Target="https://doi.org/10.48550/arXiv.2301.10140" TargetMode="External" /><Relationship Type="http://schemas.openxmlformats.org/officeDocument/2006/relationships/hyperlink" Id="rId163" Target="https://doi.org/10.48550/arxiv.2103.09588" TargetMode="External" /><Relationship Type="http://schemas.openxmlformats.org/officeDocument/2006/relationships/hyperlink" Id="rId125" Target="https://doi.org/10.48550/arxiv.2307.00837" TargetMode="External" /><Relationship Type="http://schemas.openxmlformats.org/officeDocument/2006/relationships/hyperlink" Id="rId181" Target="https://doi.org/10.48550/arxiv.2310.05943" TargetMode="External" /><Relationship Type="http://schemas.openxmlformats.org/officeDocument/2006/relationships/hyperlink" Id="rId447" Target="https://doi.org/10.48550/arxiv.2409.00903" TargetMode="External" /><Relationship Type="http://schemas.openxmlformats.org/officeDocument/2006/relationships/hyperlink" Id="rId293" Target="https://doi.org/10.48550/arxiv.2501.07185" TargetMode="External" /><Relationship Type="http://schemas.openxmlformats.org/officeDocument/2006/relationships/hyperlink" Id="rId119" Target="https://doi.org/10.48550/arxiv.2510.07350" TargetMode="External" /><Relationship Type="http://schemas.openxmlformats.org/officeDocument/2006/relationships/hyperlink" Id="rId99" Target="https://doi.org/10.48550/arxiv.2511.04288" TargetMode="External" /><Relationship Type="http://schemas.openxmlformats.org/officeDocument/2006/relationships/hyperlink" Id="rId165" Target="https://doi.org/10.48550/arxiv.2512.11360" TargetMode="External" /><Relationship Type="http://schemas.openxmlformats.org/officeDocument/2006/relationships/hyperlink" Id="rId137" Target="https://doi.org/10.48550/arxiv.2603.00160" TargetMode="External" /><Relationship Type="http://schemas.openxmlformats.org/officeDocument/2006/relationships/hyperlink" Id="rId311" Target="https://doi.org/10.48550/arxiv.2603.13354" TargetMode="External" /><Relationship Type="http://schemas.openxmlformats.org/officeDocument/2006/relationships/hyperlink" Id="rId299" Target="https://doi.org/10.48550/arxiv.2604.00940" TargetMode="External" /><Relationship Type="http://schemas.openxmlformats.org/officeDocument/2006/relationships/hyperlink" Id="rId291" Target="https://doi.org/10.48550/arxiv.2605.03784" TargetMode="External" /><Relationship Type="http://schemas.openxmlformats.org/officeDocument/2006/relationships/hyperlink" Id="rId365" Target="https://doi.org/10.48550/arxiv.2606.00676" TargetMode="External" /><Relationship Type="http://schemas.openxmlformats.org/officeDocument/2006/relationships/hyperlink" Id="rId113" Target="https://doi.org/10.48550/arxiv.2606.02045" TargetMode="External" /><Relationship Type="http://schemas.openxmlformats.org/officeDocument/2006/relationships/hyperlink" Id="rId383" Target="https://doi.org/10.48550/arxiv.2606.25174" TargetMode="External" /><Relationship Type="http://schemas.openxmlformats.org/officeDocument/2006/relationships/hyperlink" Id="rId209" Target="https://doi.org/10.48550/arxiv.2607.28796" TargetMode="External" /><Relationship Type="http://schemas.openxmlformats.org/officeDocument/2006/relationships/hyperlink" Id="rId111" Target="https://doi.org/10.48550/arxiv.2608.20608" TargetMode="External" /><Relationship Type="http://schemas.openxmlformats.org/officeDocument/2006/relationships/hyperlink" Id="rId387" Target="https://doi.org/10.48550/arxiv.2608.31097" TargetMode="External" /><Relationship Type="http://schemas.openxmlformats.org/officeDocument/2006/relationships/hyperlink" Id="rId193" Target="https://doi.org/10.48550/arxiv.2609.20290" TargetMode="External" /><Relationship Type="http://schemas.openxmlformats.org/officeDocument/2006/relationships/hyperlink" Id="rId455" Target="https://doi.org/10.48550/arxiv.2609.33991" TargetMode="External" /><Relationship Type="http://schemas.openxmlformats.org/officeDocument/2006/relationships/hyperlink" Id="rId287" Target="https://doi.org/10.5194/agile-giss-7-13-2026" TargetMode="External" /><Relationship Type="http://schemas.openxmlformats.org/officeDocument/2006/relationships/hyperlink" Id="rId289" Target="https://doi.org/10.5194/isprs-archives-xliii-b2-2021-923-2021" TargetMode="External" /><Relationship Type="http://schemas.openxmlformats.org/officeDocument/2006/relationships/hyperlink" Id="rId109" Target="https://doi.org/10.5194/isprs-archives-xlix-b3-2026-915-2026" TargetMode="External" /><Relationship Type="http://schemas.openxmlformats.org/officeDocument/2006/relationships/hyperlink" Id="rId369" Target="https://doi.org/10.5281/zenodo.20759768" TargetMode="External" /><Relationship Type="http://schemas.openxmlformats.org/officeDocument/2006/relationships/hyperlink" Id="rId331" Target="https://doi.org/10.5281/zenodo.21787017" TargetMode="External" /><Relationship Type="http://schemas.openxmlformats.org/officeDocument/2006/relationships/hyperlink" Id="rId407" Target="https://doi.org/10.5281/zenodo.21866610" TargetMode="External" /><Relationship Type="http://schemas.openxmlformats.org/officeDocument/2006/relationships/hyperlink" Id="rId334" Target="https://doi.org/10.59543/jidmis.v3.1444" TargetMode="External" /><Relationship Type="http://schemas.openxmlformats.org/officeDocument/2006/relationships/hyperlink" Id="rId143" Target="https://doi.org/10.59543/jidmis.v3.1781" TargetMode="External" /><Relationship Type="http://schemas.openxmlformats.org/officeDocument/2006/relationships/hyperlink" Id="rId375" Target="https://doi.org/10.70917/ijcisim-2026-5277" TargetMode="External" /><Relationship Type="http://schemas.openxmlformats.org/officeDocument/2006/relationships/hyperlink" Id="rId345" Target="https://doi.org/10.7551/mitpress/9780262170055.001.0001" TargetMode="External" /></Relationships>
</file>

<file path=word/_rels/footnotes.xml.rels><?xml version="1.0" encoding="UTF-8"?><Relationships xmlns="http://schemas.openxmlformats.org/package/2006/relationships"><Relationship Type="http://schemas.openxmlformats.org/officeDocument/2006/relationships/hyperlink" Id="rId219" Target="https://doi.org/10.1002/jrsm.1715" TargetMode="External" /><Relationship Type="http://schemas.openxmlformats.org/officeDocument/2006/relationships/hyperlink" Id="rId85" Target="https://doi.org/10.1002/ppj2.20094" TargetMode="External" /><Relationship Type="http://schemas.openxmlformats.org/officeDocument/2006/relationships/hyperlink" Id="rId91" Target="https://doi.org/10.1002/ppj2.70109" TargetMode="External" /><Relationship Type="http://schemas.openxmlformats.org/officeDocument/2006/relationships/hyperlink" Id="rId105" Target="https://doi.org/10.1002/rob.21869" TargetMode="External" /><Relationship Type="http://schemas.openxmlformats.org/officeDocument/2006/relationships/hyperlink" Id="rId275" Target="https://doi.org/10.1002/rob.21901" TargetMode="External" /><Relationship Type="http://schemas.openxmlformats.org/officeDocument/2006/relationships/hyperlink" Id="rId97" Target="https://doi.org/10.1007/s10994-009-5152-4" TargetMode="External" /><Relationship Type="http://schemas.openxmlformats.org/officeDocument/2006/relationships/hyperlink" Id="rId185" Target="https://doi.org/10.1007/s11119-022-09986-0" TargetMode="External" /><Relationship Type="http://schemas.openxmlformats.org/officeDocument/2006/relationships/hyperlink" Id="rId173" Target="https://doi.org/10.1016/j.agrformet.2020.108317" TargetMode="External" /><Relationship Type="http://schemas.openxmlformats.org/officeDocument/2006/relationships/hyperlink" Id="rId269" Target="https://doi.org/10.1016/j.aiia.2026.07.011" TargetMode="External" /><Relationship Type="http://schemas.openxmlformats.org/officeDocument/2006/relationships/hyperlink" Id="rId253" Target="https://doi.org/10.1016/j.atech.2025.101011" TargetMode="External" /><Relationship Type="http://schemas.openxmlformats.org/officeDocument/2006/relationships/hyperlink" Id="rId465" Target="https://doi.org/10.1016/j.atech.2026.101845" TargetMode="External" /><Relationship Type="http://schemas.openxmlformats.org/officeDocument/2006/relationships/hyperlink" Id="rId139" Target="https://doi.org/10.1016/j.atech.2026.102512" TargetMode="External" /><Relationship Type="http://schemas.openxmlformats.org/officeDocument/2006/relationships/hyperlink" Id="rId377" Target="https://doi.org/10.1016/j.atech.2026.102535" TargetMode="External" /><Relationship Type="http://schemas.openxmlformats.org/officeDocument/2006/relationships/hyperlink" Id="rId89" Target="https://doi.org/10.1016/j.biosystemseng.2018.05.013" TargetMode="External" /><Relationship Type="http://schemas.openxmlformats.org/officeDocument/2006/relationships/hyperlink" Id="rId151" Target="https://doi.org/10.1016/j.compag.2018.01.009" TargetMode="External" /><Relationship Type="http://schemas.openxmlformats.org/officeDocument/2006/relationships/hyperlink" Id="rId211" Target="https://doi.org/10.1016/j.compag.2018.02.016" TargetMode="External" /><Relationship Type="http://schemas.openxmlformats.org/officeDocument/2006/relationships/hyperlink" Id="rId405" Target="https://doi.org/10.1016/j.compag.2020.105709" TargetMode="External" /><Relationship Type="http://schemas.openxmlformats.org/officeDocument/2006/relationships/hyperlink" Id="rId281" Target="https://doi.org/10.1016/j.compag.2021.106314" TargetMode="External" /><Relationship Type="http://schemas.openxmlformats.org/officeDocument/2006/relationships/hyperlink" Id="rId255" Target="https://doi.org/10.1016/j.compag.2024.108748" TargetMode="External" /><Relationship Type="http://schemas.openxmlformats.org/officeDocument/2006/relationships/hyperlink" Id="rId421" Target="https://doi.org/10.1016/j.compag.2024.109021" TargetMode="External" /><Relationship Type="http://schemas.openxmlformats.org/officeDocument/2006/relationships/hyperlink" Id="rId449" Target="https://doi.org/10.1016/j.compag.2025.110865" TargetMode="External" /><Relationship Type="http://schemas.openxmlformats.org/officeDocument/2006/relationships/hyperlink" Id="rId149" Target="https://doi.org/10.1016/j.compag.2026.112268" TargetMode="External" /><Relationship Type="http://schemas.openxmlformats.org/officeDocument/2006/relationships/hyperlink" Id="rId437" Target="https://doi.org/10.1016/j.ecoenv.2025.118176" TargetMode="External" /><Relationship Type="http://schemas.openxmlformats.org/officeDocument/2006/relationships/hyperlink" Id="rId159" Target="https://doi.org/10.1016/j.eswa.2023.122980" TargetMode="External" /><Relationship Type="http://schemas.openxmlformats.org/officeDocument/2006/relationships/hyperlink" Id="rId107" Target="https://doi.org/10.1016/j.inpa.2024.03.002" TargetMode="External" /><Relationship Type="http://schemas.openxmlformats.org/officeDocument/2006/relationships/hyperlink" Id="rId271" Target="https://doi.org/10.1016/j.inpa.2026.08.007" TargetMode="External" /><Relationship Type="http://schemas.openxmlformats.org/officeDocument/2006/relationships/hyperlink" Id="rId371" Target="https://doi.org/10.1016/j.isprsjprs.2016.10.009" TargetMode="External" /><Relationship Type="http://schemas.openxmlformats.org/officeDocument/2006/relationships/hyperlink" Id="rId323" Target="https://doi.org/10.1016/j.isprsjprs.2022.04.018" TargetMode="External" /><Relationship Type="http://schemas.openxmlformats.org/officeDocument/2006/relationships/hyperlink" Id="rId301" Target="https://doi.org/10.1016/j.isprsjprs.2023.03.007" TargetMode="External" /><Relationship Type="http://schemas.openxmlformats.org/officeDocument/2006/relationships/hyperlink" Id="rId307" Target="https://doi.org/10.1016/j.isprsjprs.2023.05.003" TargetMode="External" /><Relationship Type="http://schemas.openxmlformats.org/officeDocument/2006/relationships/hyperlink" Id="rId189" Target="https://doi.org/10.1016/j.isprsjprs.2023.11.016" TargetMode="External" /><Relationship Type="http://schemas.openxmlformats.org/officeDocument/2006/relationships/hyperlink" Id="rId427" Target="https://doi.org/10.1016/j.isprsjprs.2024.05.020" TargetMode="External" /><Relationship Type="http://schemas.openxmlformats.org/officeDocument/2006/relationships/hyperlink" Id="rId199" Target="https://doi.org/10.1016/j.isprsjprs.2025.11.017" TargetMode="External" /><Relationship Type="http://schemas.openxmlformats.org/officeDocument/2006/relationships/hyperlink" Id="rId121" Target="https://doi.org/10.1016/j.isprsjprs.2026.08.029" TargetMode="External" /><Relationship Type="http://schemas.openxmlformats.org/officeDocument/2006/relationships/hyperlink" Id="rId71" Target="https://doi.org/10.1016/j.jag.2023.103636" TargetMode="External" /><Relationship Type="http://schemas.openxmlformats.org/officeDocument/2006/relationships/hyperlink" Id="rId329" Target="https://doi.org/10.1016/j.jag.2024.103718" TargetMode="External" /><Relationship Type="http://schemas.openxmlformats.org/officeDocument/2006/relationships/hyperlink" Id="rId247" Target="https://doi.org/10.1016/j.jag.2024.103826" TargetMode="External" /><Relationship Type="http://schemas.openxmlformats.org/officeDocument/2006/relationships/hyperlink" Id="rId155" Target="https://doi.org/10.1016/j.jag.2026.105495" TargetMode="External" /><Relationship Type="http://schemas.openxmlformats.org/officeDocument/2006/relationships/hyperlink" Id="rId259" Target="https://doi.org/10.1016/j.jia.2023.05.032" TargetMode="External" /><Relationship Type="http://schemas.openxmlformats.org/officeDocument/2006/relationships/hyperlink" Id="rId187" Target="https://doi.org/10.1016/j.jia.2026.05.005" TargetMode="External" /><Relationship Type="http://schemas.openxmlformats.org/officeDocument/2006/relationships/hyperlink" Id="rId389" Target="https://doi.org/10.1016/j.ophoto.2024.100064" TargetMode="External" /><Relationship Type="http://schemas.openxmlformats.org/officeDocument/2006/relationships/hyperlink" Id="rId157" Target="https://doi.org/10.1016/j.ophoto.2025.100091" TargetMode="External" /><Relationship Type="http://schemas.openxmlformats.org/officeDocument/2006/relationships/hyperlink" Id="rId315" Target="https://doi.org/10.1016/j.patcog.2011.06.019" TargetMode="External" /><Relationship Type="http://schemas.openxmlformats.org/officeDocument/2006/relationships/hyperlink" Id="rId213" Target="https://doi.org/10.1016/j.patter.2023.100804" TargetMode="External" /><Relationship Type="http://schemas.openxmlformats.org/officeDocument/2006/relationships/hyperlink" Id="rId239" Target="https://doi.org/10.1016/j.rsase.2023.101057" TargetMode="External" /><Relationship Type="http://schemas.openxmlformats.org/officeDocument/2006/relationships/hyperlink" Id="rId361" Target="https://doi.org/10.1016/j.rse.2018.06.017" TargetMode="External" /><Relationship Type="http://schemas.openxmlformats.org/officeDocument/2006/relationships/hyperlink" Id="rId413" Target="https://doi.org/10.1016/j.rse.2018.12.026" TargetMode="External" /><Relationship Type="http://schemas.openxmlformats.org/officeDocument/2006/relationships/hyperlink" Id="rId441" Target="https://doi.org/10.1016/j.rse.2020.111946" TargetMode="External" /><Relationship Type="http://schemas.openxmlformats.org/officeDocument/2006/relationships/hyperlink" Id="rId223" Target="https://doi.org/10.1016/j.rse.2021.112488" TargetMode="External" /><Relationship Type="http://schemas.openxmlformats.org/officeDocument/2006/relationships/hyperlink" Id="rId241" Target="https://doi.org/10.1016/j.srs.2026.100364" TargetMode="External" /><Relationship Type="http://schemas.openxmlformats.org/officeDocument/2006/relationships/hyperlink" Id="rId336" Target="https://doi.org/10.1038/s41467-020-18321-y" TargetMode="External" /><Relationship Type="http://schemas.openxmlformats.org/officeDocument/2006/relationships/hyperlink" Id="rId349" Target="https://doi.org/10.1038/s41598-026-44550-0" TargetMode="External" /><Relationship Type="http://schemas.openxmlformats.org/officeDocument/2006/relationships/hyperlink" Id="rId305" Target="https://doi.org/10.1038/s41598-026-56162-9" TargetMode="External" /><Relationship Type="http://schemas.openxmlformats.org/officeDocument/2006/relationships/hyperlink" Id="rId197" Target="https://doi.org/10.1080/10106049.2024.2387786" TargetMode="External" /><Relationship Type="http://schemas.openxmlformats.org/officeDocument/2006/relationships/hyperlink" Id="rId463" Target="https://doi.org/10.1080/17538947.2022.2036832" TargetMode="External" /><Relationship Type="http://schemas.openxmlformats.org/officeDocument/2006/relationships/hyperlink" Id="rId65" Target="https://doi.org/10.1080/23311932.2026.2712685" TargetMode="External" /><Relationship Type="http://schemas.openxmlformats.org/officeDocument/2006/relationships/hyperlink" Id="rId127" Target="https://doi.org/10.1109/aciis66255.2025.11402958" TargetMode="External" /><Relationship Type="http://schemas.openxmlformats.org/officeDocument/2006/relationships/hyperlink" Id="rId439" Target="https://doi.org/10.1109/agro-geoinformatics70621.2026.11667495" TargetMode="External" /><Relationship Type="http://schemas.openxmlformats.org/officeDocument/2006/relationships/hyperlink" Id="rId321" Target="https://doi.org/10.1109/cvprw56347.2022.00145" TargetMode="External" /><Relationship Type="http://schemas.openxmlformats.org/officeDocument/2006/relationships/hyperlink" Id="rId393" Target="https://doi.org/10.1109/ecitech69277.2026.11601587" TargetMode="External" /><Relationship Type="http://schemas.openxmlformats.org/officeDocument/2006/relationships/hyperlink" Id="rId81" Target="https://doi.org/10.1109/ic2ie63342.2024.10747994" TargetMode="External" /><Relationship Type="http://schemas.openxmlformats.org/officeDocument/2006/relationships/hyperlink" Id="rId167" Target="https://doi.org/10.1109/iccike67021.2025.11318215" TargetMode="External" /><Relationship Type="http://schemas.openxmlformats.org/officeDocument/2006/relationships/hyperlink" Id="rId67" Target="https://doi.org/10.1109/icisc69558.2026.11681323" TargetMode="External" /><Relationship Type="http://schemas.openxmlformats.org/officeDocument/2006/relationships/hyperlink" Id="rId205" Target="https://doi.org/10.1109/icoco67189.2025.11334147" TargetMode="External" /><Relationship Type="http://schemas.openxmlformats.org/officeDocument/2006/relationships/hyperlink" Id="rId297" Target="https://doi.org/10.1109/icra.2018.8460962" TargetMode="External" /><Relationship Type="http://schemas.openxmlformats.org/officeDocument/2006/relationships/hyperlink" Id="rId359" Target="https://doi.org/10.1109/icstsn67075.2025.11397875" TargetMode="External" /><Relationship Type="http://schemas.openxmlformats.org/officeDocument/2006/relationships/hyperlink" Id="rId171" Target="https://doi.org/10.1109/iros45743.2020.9341277" TargetMode="External" /><Relationship Type="http://schemas.openxmlformats.org/officeDocument/2006/relationships/hyperlink" Id="rId131" Target="https://doi.org/10.1109/jiot.2025.3617805" TargetMode="External" /><Relationship Type="http://schemas.openxmlformats.org/officeDocument/2006/relationships/hyperlink" Id="rId395" Target="https://doi.org/10.1109/jstars.2022.3164771" TargetMode="External" /><Relationship Type="http://schemas.openxmlformats.org/officeDocument/2006/relationships/hyperlink" Id="rId409" Target="https://doi.org/10.1109/jstars.2024.3392448" TargetMode="External" /><Relationship Type="http://schemas.openxmlformats.org/officeDocument/2006/relationships/hyperlink" Id="rId267" Target="https://doi.org/10.1109/jstars.2025.3604524" TargetMode="External" /><Relationship Type="http://schemas.openxmlformats.org/officeDocument/2006/relationships/hyperlink" Id="rId457" Target="https://doi.org/10.1109/jstsp.2026.3654362" TargetMode="External" /><Relationship Type="http://schemas.openxmlformats.org/officeDocument/2006/relationships/hyperlink" Id="rId103" Target="https://doi.org/10.1109/jstsp.2026.3695806" TargetMode="External" /><Relationship Type="http://schemas.openxmlformats.org/officeDocument/2006/relationships/hyperlink" Id="rId277" Target="https://doi.org/10.1109/lra.2018.2846289" TargetMode="External" /><Relationship Type="http://schemas.openxmlformats.org/officeDocument/2006/relationships/hyperlink" Id="rId423" Target="https://doi.org/10.1109/lra.2023.3262417" TargetMode="External" /><Relationship Type="http://schemas.openxmlformats.org/officeDocument/2006/relationships/hyperlink" Id="rId129" Target="https://doi.org/10.1109/peccii70991.2026.11661839" TargetMode="External" /><Relationship Type="http://schemas.openxmlformats.org/officeDocument/2006/relationships/hyperlink" Id="rId373" Target="https://doi.org/10.1109/sist61674.2026.11596121" TargetMode="External" /><Relationship Type="http://schemas.openxmlformats.org/officeDocument/2006/relationships/hyperlink" Id="rId343" Target="https://doi.org/10.1109/tafe.2026.3667568" TargetMode="External" /><Relationship Type="http://schemas.openxmlformats.org/officeDocument/2006/relationships/hyperlink" Id="rId115" Target="https://doi.org/10.1109/tase.2020.3041499" TargetMode="External" /><Relationship Type="http://schemas.openxmlformats.org/officeDocument/2006/relationships/hyperlink" Id="rId63" Target="https://doi.org/10.1109/tii.2020.3009736" TargetMode="External" /><Relationship Type="http://schemas.openxmlformats.org/officeDocument/2006/relationships/hyperlink" Id="rId379" Target="https://doi.org/10.1109/tqcebt67648.2026.11681930" TargetMode="External" /><Relationship Type="http://schemas.openxmlformats.org/officeDocument/2006/relationships/hyperlink" Id="rId117" Target="https://doi.org/10.1109/wacv61041.2025.00467" TargetMode="External" /><Relationship Type="http://schemas.openxmlformats.org/officeDocument/2006/relationships/hyperlink" Id="rId141" Target="https://doi.org/10.1109/wacvw68408.2026.00094" TargetMode="External" /><Relationship Type="http://schemas.openxmlformats.org/officeDocument/2006/relationships/hyperlink" Id="rId295" Target="https://doi.org/10.1111/2041-210x.13650" TargetMode="External" /><Relationship Type="http://schemas.openxmlformats.org/officeDocument/2006/relationships/hyperlink" Id="rId353" Target="https://doi.org/10.1111/ecog.02881" TargetMode="External" /><Relationship Type="http://schemas.openxmlformats.org/officeDocument/2006/relationships/hyperlink" Id="rId153" Target="https://doi.org/10.1111/j.1467-9868.2007.00593.x" TargetMode="External" /><Relationship Type="http://schemas.openxmlformats.org/officeDocument/2006/relationships/hyperlink" Id="rId61" Target="https://doi.org/10.1111/jph.70264" TargetMode="External" /><Relationship Type="http://schemas.openxmlformats.org/officeDocument/2006/relationships/hyperlink" Id="rId403" Target="https://doi.org/10.1117/12.3096309" TargetMode="External" /><Relationship Type="http://schemas.openxmlformats.org/officeDocument/2006/relationships/hyperlink" Id="rId309" Target="https://doi.org/10.1136/bmj-2024-082505" TargetMode="External" /><Relationship Type="http://schemas.openxmlformats.org/officeDocument/2006/relationships/hyperlink" Id="rId325" Target="https://doi.org/10.1136/bmj.n71" TargetMode="External" /><Relationship Type="http://schemas.openxmlformats.org/officeDocument/2006/relationships/hyperlink" Id="rId381" Target="https://doi.org/10.1145/3371158.3371196" TargetMode="External" /><Relationship Type="http://schemas.openxmlformats.org/officeDocument/2006/relationships/hyperlink" Id="rId249" Target="https://doi.org/10.11834/jrs.20210478" TargetMode="External" /><Relationship Type="http://schemas.openxmlformats.org/officeDocument/2006/relationships/hyperlink" Id="rId415" Target="https://doi.org/10.12133/j.smartag.sa202508025" TargetMode="External" /><Relationship Type="http://schemas.openxmlformats.org/officeDocument/2006/relationships/hyperlink" Id="rId207" Target="https://doi.org/10.12133/j.smartag.sa202508029" TargetMode="External" /><Relationship Type="http://schemas.openxmlformats.org/officeDocument/2006/relationships/hyperlink" Id="rId451" Target="https://doi.org/10.12133/j.smartag.sa202601026" TargetMode="External" /><Relationship Type="http://schemas.openxmlformats.org/officeDocument/2006/relationships/hyperlink" Id="rId467" Target="https://doi.org/10.1371/journal.pone.0342854" TargetMode="External" /><Relationship Type="http://schemas.openxmlformats.org/officeDocument/2006/relationships/hyperlink" Id="rId233" Target="https://doi.org/10.14445/22315381/ijett-v74i8p113" TargetMode="External" /><Relationship Type="http://schemas.openxmlformats.org/officeDocument/2006/relationships/hyperlink" Id="rId201" Target="https://doi.org/10.21203/rs.3.rs-10938933/v1" TargetMode="External" /><Relationship Type="http://schemas.openxmlformats.org/officeDocument/2006/relationships/hyperlink" Id="rId231" Target="https://doi.org/10.2139/ssrn.6335058" TargetMode="External" /><Relationship Type="http://schemas.openxmlformats.org/officeDocument/2006/relationships/hyperlink" Id="rId215" Target="https://doi.org/10.22266/ijies2026.0731.06" TargetMode="External" /><Relationship Type="http://schemas.openxmlformats.org/officeDocument/2006/relationships/hyperlink" Id="rId385" Target="https://doi.org/10.22266/ijies2026.0831.70" TargetMode="External" /><Relationship Type="http://schemas.openxmlformats.org/officeDocument/2006/relationships/hyperlink" Id="rId183" Target="https://doi.org/10.24018/ejeng.2023.8.2.2773" TargetMode="External" /><Relationship Type="http://schemas.openxmlformats.org/officeDocument/2006/relationships/hyperlink" Id="rId95" Target="https://doi.org/10.26833/ijeg.681312" TargetMode="External" /><Relationship Type="http://schemas.openxmlformats.org/officeDocument/2006/relationships/hyperlink" Id="rId425" Target="https://doi.org/10.31937/ti.v18i1.4252" TargetMode="External" /><Relationship Type="http://schemas.openxmlformats.org/officeDocument/2006/relationships/hyperlink" Id="rId77" Target="https://doi.org/10.32664/j-intech.v14i02.2277" TargetMode="External" /><Relationship Type="http://schemas.openxmlformats.org/officeDocument/2006/relationships/hyperlink" Id="rId75" Target="https://doi.org/10.32877/bt.v8i3.3753" TargetMode="External" /><Relationship Type="http://schemas.openxmlformats.org/officeDocument/2006/relationships/hyperlink" Id="rId303" Target="https://doi.org/10.3389/fpls.2016.01419" TargetMode="External" /><Relationship Type="http://schemas.openxmlformats.org/officeDocument/2006/relationships/hyperlink" Id="rId351" Target="https://doi.org/10.3389/fpls.2019.00272" TargetMode="External" /><Relationship Type="http://schemas.openxmlformats.org/officeDocument/2006/relationships/hyperlink" Id="rId453" Target="https://doi.org/10.3389/fpls.2022.1009835" TargetMode="External" /><Relationship Type="http://schemas.openxmlformats.org/officeDocument/2006/relationships/hyperlink" Id="rId363" Target="https://doi.org/10.3389/fpls.2022.837726" TargetMode="External" /><Relationship Type="http://schemas.openxmlformats.org/officeDocument/2006/relationships/hyperlink" Id="rId313" Target="https://doi.org/10.3389/fpls.2023.1128388" TargetMode="External" /><Relationship Type="http://schemas.openxmlformats.org/officeDocument/2006/relationships/hyperlink" Id="rId203" Target="https://doi.org/10.3389/fpls.2023.1234616" TargetMode="External" /><Relationship Type="http://schemas.openxmlformats.org/officeDocument/2006/relationships/hyperlink" Id="rId469" Target="https://doi.org/10.3389/fpls.2025.1703811" TargetMode="External" /><Relationship Type="http://schemas.openxmlformats.org/officeDocument/2006/relationships/hyperlink" Id="rId435" Target="https://doi.org/10.3389/fpls.2026.1826962" TargetMode="External" /><Relationship Type="http://schemas.openxmlformats.org/officeDocument/2006/relationships/hyperlink" Id="rId147" Target="https://doi.org/10.3389/fpls.2026.1839652" TargetMode="External" /><Relationship Type="http://schemas.openxmlformats.org/officeDocument/2006/relationships/hyperlink" Id="rId251" Target="https://doi.org/10.3389/fpls.2026.1911934" TargetMode="External" /><Relationship Type="http://schemas.openxmlformats.org/officeDocument/2006/relationships/hyperlink" Id="rId459" Target="https://doi.org/10.3389/fpls.2026.1915306" TargetMode="External" /><Relationship Type="http://schemas.openxmlformats.org/officeDocument/2006/relationships/hyperlink" Id="rId161" Target="https://doi.org/10.3389/fpls.2026.1923215" TargetMode="External" /><Relationship Type="http://schemas.openxmlformats.org/officeDocument/2006/relationships/hyperlink" Id="rId461" Target="https://doi.org/10.3389/fpls.2026.1932872" TargetMode="External" /><Relationship Type="http://schemas.openxmlformats.org/officeDocument/2006/relationships/hyperlink" Id="rId357" Target="https://doi.org/10.3389/frobt.2025.1548143" TargetMode="External" /><Relationship Type="http://schemas.openxmlformats.org/officeDocument/2006/relationships/hyperlink" Id="rId285" Target="https://doi.org/10.3389/frsen.2024.1483295" TargetMode="External" /><Relationship Type="http://schemas.openxmlformats.org/officeDocument/2006/relationships/hyperlink" Id="rId443" Target="https://doi.org/10.3389/fsufs.2020.00099" TargetMode="External" /><Relationship Type="http://schemas.openxmlformats.org/officeDocument/2006/relationships/hyperlink" Id="rId391" Target="https://doi.org/10.3390/agriculture14030476" TargetMode="External" /><Relationship Type="http://schemas.openxmlformats.org/officeDocument/2006/relationships/hyperlink" Id="rId237" Target="https://doi.org/10.3390/agriculture15232494" TargetMode="External" /><Relationship Type="http://schemas.openxmlformats.org/officeDocument/2006/relationships/hyperlink" Id="rId69" Target="https://doi.org/10.3390/agriculture16070782" TargetMode="External" /><Relationship Type="http://schemas.openxmlformats.org/officeDocument/2006/relationships/hyperlink" Id="rId273" Target="https://doi.org/10.3390/agriculture16080875" TargetMode="External" /><Relationship Type="http://schemas.openxmlformats.org/officeDocument/2006/relationships/hyperlink" Id="rId445" Target="https://doi.org/10.3390/agriculture16101108" TargetMode="External" /><Relationship Type="http://schemas.openxmlformats.org/officeDocument/2006/relationships/hyperlink" Id="rId317" Target="https://doi.org/10.3390/agriengineering6020106" TargetMode="External" /><Relationship Type="http://schemas.openxmlformats.org/officeDocument/2006/relationships/hyperlink" Id="rId83" Target="https://doi.org/10.3390/agronomy12112832" TargetMode="External" /><Relationship Type="http://schemas.openxmlformats.org/officeDocument/2006/relationships/hyperlink" Id="rId473" Target="https://doi.org/10.3390/agronomy15040789" TargetMode="External" /><Relationship Type="http://schemas.openxmlformats.org/officeDocument/2006/relationships/hyperlink" Id="rId265" Target="https://doi.org/10.3390/agronomy15061438" TargetMode="External" /><Relationship Type="http://schemas.openxmlformats.org/officeDocument/2006/relationships/hyperlink" Id="rId87" Target="https://doi.org/10.3390/agronomy16030364" TargetMode="External" /><Relationship Type="http://schemas.openxmlformats.org/officeDocument/2006/relationships/hyperlink" Id="rId79" Target="https://doi.org/10.3390/app16073598" TargetMode="External" /><Relationship Type="http://schemas.openxmlformats.org/officeDocument/2006/relationships/hyperlink" Id="rId73" Target="https://doi.org/10.3390/bdcc10080273" TargetMode="External" /><Relationship Type="http://schemas.openxmlformats.org/officeDocument/2006/relationships/hyperlink" Id="rId347" Target="https://doi.org/10.3390/computers15080528" TargetMode="External" /><Relationship Type="http://schemas.openxmlformats.org/officeDocument/2006/relationships/hyperlink" Id="rId145" Target="https://doi.org/10.3390/crops6030059" TargetMode="External" /><Relationship Type="http://schemas.openxmlformats.org/officeDocument/2006/relationships/hyperlink" Id="rId175" Target="https://doi.org/10.3390/drones5020034" TargetMode="External" /><Relationship Type="http://schemas.openxmlformats.org/officeDocument/2006/relationships/hyperlink" Id="rId433" Target="https://doi.org/10.3390/electronics15081553" TargetMode="External" /><Relationship Type="http://schemas.openxmlformats.org/officeDocument/2006/relationships/hyperlink" Id="rId263" Target="https://doi.org/10.3390/f17091022" TargetMode="External" /><Relationship Type="http://schemas.openxmlformats.org/officeDocument/2006/relationships/hyperlink" Id="rId229" Target="https://doi.org/10.3390/j8010004" TargetMode="External" /><Relationship Type="http://schemas.openxmlformats.org/officeDocument/2006/relationships/hyperlink" Id="rId429" Target="https://doi.org/10.3390/plants15192998" TargetMode="External" /><Relationship Type="http://schemas.openxmlformats.org/officeDocument/2006/relationships/hyperlink" Id="rId191" Target="https://doi.org/10.3390/rs11141665" TargetMode="External" /><Relationship Type="http://schemas.openxmlformats.org/officeDocument/2006/relationships/hyperlink" Id="rId169" Target="https://doi.org/10.3390/rs13040775" TargetMode="External" /><Relationship Type="http://schemas.openxmlformats.org/officeDocument/2006/relationships/hyperlink" Id="rId261" Target="https://doi.org/10.3390/rs13091740" TargetMode="External" /><Relationship Type="http://schemas.openxmlformats.org/officeDocument/2006/relationships/hyperlink" Id="rId279" Target="https://doi.org/10.3390/rs14184573" TargetMode="External" /><Relationship Type="http://schemas.openxmlformats.org/officeDocument/2006/relationships/hyperlink" Id="rId417" Target="https://doi.org/10.3390/rs14215605" TargetMode="External" /><Relationship Type="http://schemas.openxmlformats.org/officeDocument/2006/relationships/hyperlink" Id="rId243" Target="https://doi.org/10.3390/rs15040875" TargetMode="External" /><Relationship Type="http://schemas.openxmlformats.org/officeDocument/2006/relationships/hyperlink" Id="rId355" Target="https://doi.org/10.3390/rs15061700" TargetMode="External" /><Relationship Type="http://schemas.openxmlformats.org/officeDocument/2006/relationships/hyperlink" Id="rId367" Target="https://doi.org/10.3390/rs15122980" TargetMode="External" /><Relationship Type="http://schemas.openxmlformats.org/officeDocument/2006/relationships/hyperlink" Id="rId283" Target="https://doi.org/10.3390/rs16030549" TargetMode="External" /><Relationship Type="http://schemas.openxmlformats.org/officeDocument/2006/relationships/hyperlink" Id="rId195" Target="https://doi.org/10.3390/rs16091493" TargetMode="External" /><Relationship Type="http://schemas.openxmlformats.org/officeDocument/2006/relationships/hyperlink" Id="rId235" Target="https://doi.org/10.3390/rs16183538" TargetMode="External" /><Relationship Type="http://schemas.openxmlformats.org/officeDocument/2006/relationships/hyperlink" Id="rId123" Target="https://doi.org/10.3390/rs16214071" TargetMode="External" /><Relationship Type="http://schemas.openxmlformats.org/officeDocument/2006/relationships/hyperlink" Id="rId217" Target="https://doi.org/10.3390/rs17030474" TargetMode="External" /><Relationship Type="http://schemas.openxmlformats.org/officeDocument/2006/relationships/hyperlink" Id="rId101" Target="https://doi.org/10.3390/rs17101717" TargetMode="External" /><Relationship Type="http://schemas.openxmlformats.org/officeDocument/2006/relationships/hyperlink" Id="rId411" Target="https://doi.org/10.3390/rs18060915" TargetMode="External" /><Relationship Type="http://schemas.openxmlformats.org/officeDocument/2006/relationships/hyperlink" Id="rId245" Target="https://doi.org/10.3390/rs18070980" TargetMode="External" /><Relationship Type="http://schemas.openxmlformats.org/officeDocument/2006/relationships/hyperlink" Id="rId338" Target="https://doi.org/10.3390/rs18101575" TargetMode="External" /><Relationship Type="http://schemas.openxmlformats.org/officeDocument/2006/relationships/hyperlink" Id="rId471" Target="https://doi.org/10.3390/rs18111677" TargetMode="External" /><Relationship Type="http://schemas.openxmlformats.org/officeDocument/2006/relationships/hyperlink" Id="rId319" Target="https://doi.org/10.3390/rs18142416" TargetMode="External" /><Relationship Type="http://schemas.openxmlformats.org/officeDocument/2006/relationships/hyperlink" Id="rId93" Target="https://doi.org/10.3390/rs18162694" TargetMode="External" /><Relationship Type="http://schemas.openxmlformats.org/officeDocument/2006/relationships/hyperlink" Id="rId419" Target="https://doi.org/10.3390/rs18172961" TargetMode="External" /><Relationship Type="http://schemas.openxmlformats.org/officeDocument/2006/relationships/hyperlink" Id="rId475" Target="https://doi.org/10.3390/rs18183137" TargetMode="External" /><Relationship Type="http://schemas.openxmlformats.org/officeDocument/2006/relationships/hyperlink" Id="rId399" Target="https://doi.org/10.3390/rs18183208" TargetMode="External" /><Relationship Type="http://schemas.openxmlformats.org/officeDocument/2006/relationships/hyperlink" Id="rId257" Target="https://doi.org/10.3390/s18082674" TargetMode="External" /><Relationship Type="http://schemas.openxmlformats.org/officeDocument/2006/relationships/hyperlink" Id="rId327" Target="https://doi.org/10.3390/s21196540" TargetMode="External" /><Relationship Type="http://schemas.openxmlformats.org/officeDocument/2006/relationships/hyperlink" Id="rId397" Target="https://doi.org/10.3390/su18052466" TargetMode="External" /><Relationship Type="http://schemas.openxmlformats.org/officeDocument/2006/relationships/hyperlink" Id="rId401" Target="https://doi.org/10.3390/su18136867" TargetMode="External" /><Relationship Type="http://schemas.openxmlformats.org/officeDocument/2006/relationships/hyperlink" Id="rId227" Target="https://doi.org/10.3390/technologies12070094" TargetMode="External" /><Relationship Type="http://schemas.openxmlformats.org/officeDocument/2006/relationships/hyperlink" Id="rId133" Target="https://doi.org/10.34133/2020/3521852" TargetMode="External" /><Relationship Type="http://schemas.openxmlformats.org/officeDocument/2006/relationships/hyperlink" Id="rId135" Target="https://doi.org/10.34133/2021/9846158" TargetMode="External" /><Relationship Type="http://schemas.openxmlformats.org/officeDocument/2006/relationships/hyperlink" Id="rId431" Target="https://doi.org/10.34133/plantphenomics.0038" TargetMode="External" /><Relationship Type="http://schemas.openxmlformats.org/officeDocument/2006/relationships/hyperlink" Id="rId179" Target="https://doi.org/10.38094/jastt71614" TargetMode="External" /><Relationship Type="http://schemas.openxmlformats.org/officeDocument/2006/relationships/hyperlink" Id="rId177" Target="https://doi.org/10.48550/arXiv.2007.01434" TargetMode="External" /><Relationship Type="http://schemas.openxmlformats.org/officeDocument/2006/relationships/hyperlink" Id="rId225" Target="https://doi.org/10.48550/arXiv.2012.07421" TargetMode="External" /><Relationship Type="http://schemas.openxmlformats.org/officeDocument/2006/relationships/hyperlink" Id="rId341" Target="https://doi.org/10.48550/arXiv.2205.01833" TargetMode="External" /><Relationship Type="http://schemas.openxmlformats.org/officeDocument/2006/relationships/hyperlink" Id="rId221" Target="https://doi.org/10.48550/arXiv.2301.10140" TargetMode="External" /><Relationship Type="http://schemas.openxmlformats.org/officeDocument/2006/relationships/hyperlink" Id="rId163" Target="https://doi.org/10.48550/arxiv.2103.09588" TargetMode="External" /><Relationship Type="http://schemas.openxmlformats.org/officeDocument/2006/relationships/hyperlink" Id="rId125" Target="https://doi.org/10.48550/arxiv.2307.00837" TargetMode="External" /><Relationship Type="http://schemas.openxmlformats.org/officeDocument/2006/relationships/hyperlink" Id="rId181" Target="https://doi.org/10.48550/arxiv.2310.05943" TargetMode="External" /><Relationship Type="http://schemas.openxmlformats.org/officeDocument/2006/relationships/hyperlink" Id="rId447" Target="https://doi.org/10.48550/arxiv.2409.00903" TargetMode="External" /><Relationship Type="http://schemas.openxmlformats.org/officeDocument/2006/relationships/hyperlink" Id="rId293" Target="https://doi.org/10.48550/arxiv.2501.07185" TargetMode="External" /><Relationship Type="http://schemas.openxmlformats.org/officeDocument/2006/relationships/hyperlink" Id="rId119" Target="https://doi.org/10.48550/arxiv.2510.07350" TargetMode="External" /><Relationship Type="http://schemas.openxmlformats.org/officeDocument/2006/relationships/hyperlink" Id="rId99" Target="https://doi.org/10.48550/arxiv.2511.04288" TargetMode="External" /><Relationship Type="http://schemas.openxmlformats.org/officeDocument/2006/relationships/hyperlink" Id="rId165" Target="https://doi.org/10.48550/arxiv.2512.11360" TargetMode="External" /><Relationship Type="http://schemas.openxmlformats.org/officeDocument/2006/relationships/hyperlink" Id="rId137" Target="https://doi.org/10.48550/arxiv.2603.00160" TargetMode="External" /><Relationship Type="http://schemas.openxmlformats.org/officeDocument/2006/relationships/hyperlink" Id="rId311" Target="https://doi.org/10.48550/arxiv.2603.13354" TargetMode="External" /><Relationship Type="http://schemas.openxmlformats.org/officeDocument/2006/relationships/hyperlink" Id="rId299" Target="https://doi.org/10.48550/arxiv.2604.00940" TargetMode="External" /><Relationship Type="http://schemas.openxmlformats.org/officeDocument/2006/relationships/hyperlink" Id="rId291" Target="https://doi.org/10.48550/arxiv.2605.03784" TargetMode="External" /><Relationship Type="http://schemas.openxmlformats.org/officeDocument/2006/relationships/hyperlink" Id="rId365" Target="https://doi.org/10.48550/arxiv.2606.00676" TargetMode="External" /><Relationship Type="http://schemas.openxmlformats.org/officeDocument/2006/relationships/hyperlink" Id="rId113" Target="https://doi.org/10.48550/arxiv.2606.02045" TargetMode="External" /><Relationship Type="http://schemas.openxmlformats.org/officeDocument/2006/relationships/hyperlink" Id="rId383" Target="https://doi.org/10.48550/arxiv.2606.25174" TargetMode="External" /><Relationship Type="http://schemas.openxmlformats.org/officeDocument/2006/relationships/hyperlink" Id="rId209" Target="https://doi.org/10.48550/arxiv.2607.28796" TargetMode="External" /><Relationship Type="http://schemas.openxmlformats.org/officeDocument/2006/relationships/hyperlink" Id="rId111" Target="https://doi.org/10.48550/arxiv.2608.20608" TargetMode="External" /><Relationship Type="http://schemas.openxmlformats.org/officeDocument/2006/relationships/hyperlink" Id="rId387" Target="https://doi.org/10.48550/arxiv.2608.31097" TargetMode="External" /><Relationship Type="http://schemas.openxmlformats.org/officeDocument/2006/relationships/hyperlink" Id="rId193" Target="https://doi.org/10.48550/arxiv.2609.20290" TargetMode="External" /><Relationship Type="http://schemas.openxmlformats.org/officeDocument/2006/relationships/hyperlink" Id="rId455" Target="https://doi.org/10.48550/arxiv.2609.33991" TargetMode="External" /><Relationship Type="http://schemas.openxmlformats.org/officeDocument/2006/relationships/hyperlink" Id="rId287" Target="https://doi.org/10.5194/agile-giss-7-13-2026" TargetMode="External" /><Relationship Type="http://schemas.openxmlformats.org/officeDocument/2006/relationships/hyperlink" Id="rId289" Target="https://doi.org/10.5194/isprs-archives-xliii-b2-2021-923-2021" TargetMode="External" /><Relationship Type="http://schemas.openxmlformats.org/officeDocument/2006/relationships/hyperlink" Id="rId109" Target="https://doi.org/10.5194/isprs-archives-xlix-b3-2026-915-2026" TargetMode="External" /><Relationship Type="http://schemas.openxmlformats.org/officeDocument/2006/relationships/hyperlink" Id="rId369" Target="https://doi.org/10.5281/zenodo.20759768" TargetMode="External" /><Relationship Type="http://schemas.openxmlformats.org/officeDocument/2006/relationships/hyperlink" Id="rId331" Target="https://doi.org/10.5281/zenodo.21787017" TargetMode="External" /><Relationship Type="http://schemas.openxmlformats.org/officeDocument/2006/relationships/hyperlink" Id="rId407" Target="https://doi.org/10.5281/zenodo.21866610" TargetMode="External" /><Relationship Type="http://schemas.openxmlformats.org/officeDocument/2006/relationships/hyperlink" Id="rId334" Target="https://doi.org/10.59543/jidmis.v3.1444" TargetMode="External" /><Relationship Type="http://schemas.openxmlformats.org/officeDocument/2006/relationships/hyperlink" Id="rId143" Target="https://doi.org/10.59543/jidmis.v3.1781" TargetMode="External" /><Relationship Type="http://schemas.openxmlformats.org/officeDocument/2006/relationships/hyperlink" Id="rId375" Target="https://doi.org/10.70917/ijcisim-2026-5277" TargetMode="External" /><Relationship Type="http://schemas.openxmlformats.org/officeDocument/2006/relationships/hyperlink" Id="rId345" Target="https://doi.org/10.7551/mitpress/9780262170055.001.0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performance do agricultural machine-learning models lose out of distribution? A systematic review and quantitative synthesis</dc:title>
  <dc:creator>Abinash Pant; Binayak Prakash Mishra</dc:creator>
  <cp:keywords/>
  <dcterms:created xsi:type="dcterms:W3CDTF">2026-10-02T03:11:35Z</dcterms:created>
  <dcterms:modified xsi:type="dcterms:W3CDTF">2026-10-02T03:11:35Z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Crop-production models are usually tested on data from the fields, seasons and sensors they were trained on, then used elsewhere. We measured the performance such models lose under out-of-distribution (OOD) evaluation. Following a pre-specified protocol and PRISMA 2020, we searched OpenAlex and Semantic Scholar (1–2 October 2026) for studies reporting in-distribution (ID) and OOD performance of the same model on a disease, weed, plant-organ, trait, crop-mapping or yield task. Of 7,629 records, 178 studies were included (112 assessed in full text, 66 on abstract values), contributing 572 ID–OOD comparisons. Retention, the ratio of OOD to ID performance, had a median of 0.82 across 133 studies with bounded metrics (95% CI 0.74–0.89), and 0.73 in full-text studies alone. Retention was lowest for laboratory-to-field acquisition shifts (0.56), sensor changes (0.55; 4 studies) and compound shifts (0.67), against 0.87 for location and 0.91 for time. By task, it ranged from 0.61 for weed recognition to 0.92 for crop mapping and 0.95 for organ detection. Among 34 studies that tested a mitigation against a source-only model, fine-tuning on labelled target data recovered a median 89% of the gap and unsupervised domain adaptation 28%. The evidence is weaker than its volume: 71% of full-text studies reported a single run, 77% did not state how models were selected, and study selection in this review was performed by one LLM-assisted screener without human verification. In-distribution accuracy overstates performance on new data by an amount that depends on the shift and the task, and evaluations should name both.</vt:lpwstr>
  </property>
  <property fmtid="{D5CDD505-2E9C-101B-9397-08002B2CF9AE}" pid="3" name="bibliography">
    <vt:lpwstr/>
  </property>
  <property fmtid="{D5CDD505-2E9C-101B-9397-08002B2CF9AE}" pid="4" name="csl">
    <vt:lpwstr>elsevier-harvard.csl</vt:lpwstr>
  </property>
  <property fmtid="{D5CDD505-2E9C-101B-9397-08002B2CF9AE}" pid="5" name="date">
    <vt:lpwstr>Affiliations, e-mail addresses, ORCID iDs and corresponding author: [AUTHOR DECISION]</vt:lpwstr>
  </property>
</Properties>
</file>