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32E" w:rsidRPr="00906560" w:rsidRDefault="00906560">
      <w:pPr>
        <w:rPr>
          <w:color w:val="EE0000"/>
          <w:lang w:val="en-US"/>
        </w:rPr>
      </w:pPr>
      <w:r w:rsidRPr="00906560">
        <w:rPr>
          <w:rFonts w:ascii="-webkit-standard" w:hAnsi="-webkit-standard"/>
          <w:color w:val="EE0000"/>
          <w:sz w:val="27"/>
          <w:szCs w:val="27"/>
          <w:highlight w:val="yellow"/>
        </w:rPr>
        <w:t>Use “open in new tab” for external links so visitors don’t leave your site entirely.</w:t>
      </w:r>
    </w:p>
    <w:p w:rsidR="00CA5FE8" w:rsidRDefault="00CA5FE8">
      <w:pPr>
        <w:rPr>
          <w:lang w:val="en-US"/>
        </w:rPr>
      </w:pPr>
    </w:p>
    <w:p w:rsidR="00CA5FE8" w:rsidRPr="00CA5FE8" w:rsidRDefault="00CA5FE8" w:rsidP="00CA5F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Recommended </w:t>
      </w:r>
      <w:r w:rsidR="00F03F3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AI </w:t>
      </w: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White Papers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5908"/>
      </w:tblGrid>
      <w:tr w:rsidR="00CA5FE8" w:rsidRPr="00CA5FE8" w:rsidTr="00CA5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Title &amp; Source</w:t>
            </w:r>
          </w:p>
        </w:tc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Relevance Key Points</w:t>
            </w:r>
          </w:p>
        </w:tc>
      </w:tr>
      <w:tr w:rsidR="00CA5FE8" w:rsidRPr="00CA5FE8" w:rsidTr="00CA5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en-GB"/>
                <w14:ligatures w14:val="none"/>
              </w:rPr>
              <w:t>The Ethical and Effective Use of Artificial Intelligence to Assess Talent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SHL</w:t>
            </w:r>
          </w:p>
        </w:tc>
        <w:tc>
          <w:tcPr>
            <w:tcW w:w="0" w:type="auto"/>
            <w:vAlign w:val="center"/>
            <w:hideMark/>
          </w:tcPr>
          <w:p w:rsidR="00B46297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Trusted by over 300 industrial-organizational psychologists, this paper outlines </w:t>
            </w: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practices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for ethical and effective AI in talent assessment—including minimizing risks and ensuring responsible use.</w:t>
            </w:r>
          </w:p>
          <w:p w:rsidR="00B46297" w:rsidRDefault="00B46297" w:rsidP="00CA5FE8"/>
          <w:p w:rsid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5" w:tgtFrame="_blank" w:history="1">
              <w:r w:rsidRPr="00CA5F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Bryq+1</w:t>
              </w:r>
            </w:hyperlink>
            <w:hyperlink r:id="rId6" w:tgtFrame="_blank" w:history="1">
              <w:r w:rsidRPr="00CA5F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impress.ai+6SHL+6SHL+6</w:t>
              </w:r>
            </w:hyperlink>
            <w:r w:rsidR="00B46297">
              <w:br/>
            </w:r>
            <w:r w:rsidR="00B46297">
              <w:br/>
            </w:r>
            <w:hyperlink r:id="rId7" w:history="1">
              <w:r w:rsidR="00B46297" w:rsidRPr="0014728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w:t>https://www.shl.com</w:t>
              </w:r>
            </w:hyperlink>
          </w:p>
          <w:p w:rsidR="00B46297" w:rsidRPr="00CA5FE8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5FE8" w:rsidRPr="00CA5FE8" w:rsidTr="00CA5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Human-Centred AI for HR: State of Play and the Path Ahead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World Economic Forum (WEF)</w:t>
            </w:r>
          </w:p>
        </w:tc>
        <w:tc>
          <w:tcPr>
            <w:tcW w:w="0" w:type="auto"/>
            <w:vAlign w:val="center"/>
            <w:hideMark/>
          </w:tcPr>
          <w:p w:rsidR="00B46297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Focuses on </w:t>
            </w: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responsible AI adoption in HR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crafted with input from 200+ experts. It includes a toolkit for strategic planning and practical adoption steps.</w:t>
            </w:r>
          </w:p>
          <w:p w:rsidR="00B46297" w:rsidRDefault="00B46297" w:rsidP="00CA5FE8"/>
          <w:p w:rsid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tgtFrame="_blank" w:history="1">
              <w:r w:rsidRPr="00CA5F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New America</w:t>
              </w:r>
            </w:hyperlink>
            <w:r w:rsidR="00B46297">
              <w:br/>
            </w:r>
            <w:r w:rsidR="00B46297">
              <w:br/>
            </w:r>
            <w:hyperlink r:id="rId9" w:history="1">
              <w:r w:rsidR="00B46297" w:rsidRPr="0014728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w:t>https://www.newamerica.org</w:t>
              </w:r>
            </w:hyperlink>
          </w:p>
          <w:p w:rsidR="00B46297" w:rsidRPr="00CA5FE8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5FE8" w:rsidRPr="00CA5FE8" w:rsidTr="00CA5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How to Survive the AI Revolution in HR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SIOP White Paper</w:t>
            </w:r>
          </w:p>
        </w:tc>
        <w:tc>
          <w:tcPr>
            <w:tcW w:w="0" w:type="auto"/>
            <w:vAlign w:val="center"/>
            <w:hideMark/>
          </w:tcPr>
          <w:p w:rsidR="00B46297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Presents leadership guidance on integrating AI into HR—championing ethical design, collaborative use, and embedding AI as a neutral partner in decision-making.</w:t>
            </w:r>
            <w:r w:rsidR="00B462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</w:p>
          <w:p w:rsidR="00B46297" w:rsidRDefault="00B46297" w:rsidP="00CA5FE8"/>
          <w:p w:rsidR="00CA5FE8" w:rsidRDefault="00CA5FE8" w:rsidP="00CA5FE8">
            <w:hyperlink r:id="rId10" w:tgtFrame="_blank" w:history="1">
              <w:r w:rsidRPr="00CA5F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SIOP</w:t>
              </w:r>
            </w:hyperlink>
          </w:p>
          <w:p w:rsidR="00B46297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:rsidR="00B46297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1" w:history="1">
              <w:r w:rsidRPr="0014728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w:t>https://siop.org</w:t>
              </w:r>
            </w:hyperlink>
          </w:p>
          <w:p w:rsidR="00B46297" w:rsidRPr="00CA5FE8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5FE8" w:rsidRPr="00CA5FE8" w:rsidTr="00CA5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Ethics and Governance for Organisational Agility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— Giles Lindsay / BCS</w:t>
            </w:r>
          </w:p>
        </w:tc>
        <w:tc>
          <w:tcPr>
            <w:tcW w:w="0" w:type="auto"/>
            <w:vAlign w:val="center"/>
            <w:hideMark/>
          </w:tcPr>
          <w:p w:rsidR="00B46297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Offers a comprehensive framework for </w:t>
            </w: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responsible AI governance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covering ethics, data privacy, compliance, and accountability—especially relevant for scalable AI platforms.</w:t>
            </w:r>
          </w:p>
          <w:p w:rsidR="00B46297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:rsidR="00CA5FE8" w:rsidRDefault="00CA5FE8" w:rsidP="00CA5FE8">
            <w:hyperlink r:id="rId12" w:tgtFrame="_blank" w:history="1">
              <w:r w:rsidRPr="00CA5F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BCS</w:t>
              </w:r>
            </w:hyperlink>
          </w:p>
          <w:p w:rsidR="00B46297" w:rsidRDefault="00B46297" w:rsidP="00CA5FE8"/>
          <w:p w:rsidR="00B46297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history="1">
              <w:r w:rsidRPr="0014728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w:t>https://www.bcs.org</w:t>
              </w:r>
            </w:hyperlink>
          </w:p>
          <w:p w:rsidR="00B46297" w:rsidRPr="00CA5FE8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A5FE8" w:rsidRPr="00CA5FE8" w:rsidTr="00CA5F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5FE8" w:rsidRPr="00CA5FE8" w:rsidRDefault="00CA5FE8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A5F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Human-Centred AI for Human Resources</w:t>
            </w:r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Toolkit — World Economic Forum</w:t>
            </w:r>
          </w:p>
        </w:tc>
        <w:tc>
          <w:tcPr>
            <w:tcW w:w="0" w:type="auto"/>
            <w:vAlign w:val="center"/>
            <w:hideMark/>
          </w:tcPr>
          <w:p w:rsidR="00CA5FE8" w:rsidRDefault="00CA5FE8" w:rsidP="00CA5FE8">
            <w:r w:rsidRPr="00CA5FE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Accompanies the WEF white paper with actionable checklists for planning and deploying AI tools responsibly in HR settings.</w:t>
            </w:r>
            <w:r w:rsidR="00B4629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hyperlink r:id="rId14" w:tgtFrame="_blank" w:history="1">
              <w:r w:rsidRPr="00CA5FE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New America</w:t>
              </w:r>
            </w:hyperlink>
          </w:p>
          <w:p w:rsidR="00B46297" w:rsidRDefault="00B46297" w:rsidP="00CA5FE8"/>
          <w:p w:rsidR="00B46297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5" w:history="1">
              <w:r w:rsidRPr="0014728A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w:t>https://www.newamerica.org</w:t>
              </w:r>
            </w:hyperlink>
          </w:p>
          <w:p w:rsidR="00B46297" w:rsidRPr="00CA5FE8" w:rsidRDefault="00B46297" w:rsidP="00CA5FE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:rsidR="00CA5FE8" w:rsidRPr="00CA5FE8" w:rsidRDefault="00CA5FE8" w:rsidP="00CA5F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03F37" w:rsidRDefault="00F03F37" w:rsidP="00CA5F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F03F37" w:rsidRDefault="00F03F37" w:rsidP="00CA5F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======================</w:t>
      </w:r>
    </w:p>
    <w:p w:rsidR="00CA5FE8" w:rsidRPr="00CA5FE8" w:rsidRDefault="00CA5FE8" w:rsidP="00CA5F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How You Can Use These References</w:t>
      </w:r>
    </w:p>
    <w:p w:rsidR="00CA5FE8" w:rsidRPr="00CA5FE8" w:rsidRDefault="00CA5FE8" w:rsidP="00CA5F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Credit them directly</w:t>
      </w:r>
      <w:r w:rsidRPr="00CA5FE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 your materials (e.g., </w:t>
      </w:r>
      <w:r w:rsidRPr="00CA5FE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“As outlined in SHL’s white paper…”</w:t>
      </w:r>
      <w:r w:rsidRPr="00CA5FE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:rsidR="00CA5FE8" w:rsidRPr="00CA5FE8" w:rsidRDefault="00CA5FE8" w:rsidP="00CA5F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 ethical positioning</w:t>
      </w:r>
      <w:r w:rsidRPr="00CA5FE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by showing alignment with industry-recognized frameworks</w:t>
      </w:r>
    </w:p>
    <w:p w:rsidR="00CA5FE8" w:rsidRPr="00CA5FE8" w:rsidRDefault="00CA5FE8" w:rsidP="00CA5F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Borrow structural ideas</w:t>
      </w:r>
      <w:r w:rsidRPr="00CA5FE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such as WEF’s responsible-adoption toolkit or BCS’s governance framework</w:t>
      </w:r>
    </w:p>
    <w:p w:rsidR="00CA5FE8" w:rsidRPr="00CA5FE8" w:rsidRDefault="00CA5FE8" w:rsidP="00CA5F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A5FE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 quotes</w:t>
      </w:r>
      <w:r w:rsidRPr="00CA5FE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support your platform’s philosophy (e.g., SIOP on “AI as a neutral tool and collaborator”)</w:t>
      </w:r>
    </w:p>
    <w:p w:rsidR="00CA5FE8" w:rsidRPr="00CA5FE8" w:rsidRDefault="00CA5FE8">
      <w:pPr>
        <w:rPr>
          <w:lang w:val="en-US"/>
        </w:rPr>
      </w:pPr>
    </w:p>
    <w:sectPr w:rsidR="00CA5FE8" w:rsidRPr="00CA5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036FD"/>
    <w:multiLevelType w:val="multilevel"/>
    <w:tmpl w:val="A10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4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E8"/>
    <w:rsid w:val="00043CD8"/>
    <w:rsid w:val="003E57DF"/>
    <w:rsid w:val="006E3C97"/>
    <w:rsid w:val="007275E8"/>
    <w:rsid w:val="0088232E"/>
    <w:rsid w:val="008D066E"/>
    <w:rsid w:val="00906560"/>
    <w:rsid w:val="00B46297"/>
    <w:rsid w:val="00BF1D4D"/>
    <w:rsid w:val="00CA5FE8"/>
    <w:rsid w:val="00E74194"/>
    <w:rsid w:val="00ED292A"/>
    <w:rsid w:val="00F03F37"/>
    <w:rsid w:val="00F34262"/>
    <w:rsid w:val="00F8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53608-1C50-5B4E-8A0D-3F396746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5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5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E8"/>
    <w:rPr>
      <w:b/>
      <w:bCs/>
      <w:smallCaps/>
      <w:color w:val="2F5496" w:themeColor="accent1" w:themeShade="BF"/>
      <w:spacing w:val="5"/>
    </w:rPr>
  </w:style>
  <w:style w:type="character" w:customStyle="1" w:styleId="relative">
    <w:name w:val="relative"/>
    <w:basedOn w:val="DefaultParagraphFont"/>
    <w:rsid w:val="00CA5FE8"/>
  </w:style>
  <w:style w:type="character" w:styleId="Strong">
    <w:name w:val="Strong"/>
    <w:basedOn w:val="DefaultParagraphFont"/>
    <w:uiPriority w:val="22"/>
    <w:qFormat/>
    <w:rsid w:val="00CA5FE8"/>
    <w:rPr>
      <w:b/>
      <w:bCs/>
    </w:rPr>
  </w:style>
  <w:style w:type="character" w:styleId="Emphasis">
    <w:name w:val="Emphasis"/>
    <w:basedOn w:val="DefaultParagraphFont"/>
    <w:uiPriority w:val="20"/>
    <w:qFormat/>
    <w:rsid w:val="00CA5FE8"/>
    <w:rPr>
      <w:i/>
      <w:iCs/>
    </w:rPr>
  </w:style>
  <w:style w:type="character" w:customStyle="1" w:styleId="apple-converted-space">
    <w:name w:val="apple-converted-space"/>
    <w:basedOn w:val="DefaultParagraphFont"/>
    <w:rsid w:val="00CA5FE8"/>
  </w:style>
  <w:style w:type="character" w:customStyle="1" w:styleId="ms-1">
    <w:name w:val="ms-1"/>
    <w:basedOn w:val="DefaultParagraphFont"/>
    <w:rsid w:val="00CA5FE8"/>
  </w:style>
  <w:style w:type="character" w:customStyle="1" w:styleId="max-w-full">
    <w:name w:val="max-w-full"/>
    <w:basedOn w:val="DefaultParagraphFont"/>
    <w:rsid w:val="00CA5FE8"/>
  </w:style>
  <w:style w:type="character" w:customStyle="1" w:styleId="-me-1">
    <w:name w:val="-me-1"/>
    <w:basedOn w:val="DefaultParagraphFont"/>
    <w:rsid w:val="00CA5FE8"/>
  </w:style>
  <w:style w:type="paragraph" w:styleId="NormalWeb">
    <w:name w:val="Normal (Web)"/>
    <w:basedOn w:val="Normal"/>
    <w:uiPriority w:val="99"/>
    <w:semiHidden/>
    <w:unhideWhenUsed/>
    <w:rsid w:val="00CA5F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462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2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62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america.org/education-policy/press-releases/new-world-economic-forum-white-paper-outlines-the-state-of-play-for-the-use-of-artificial-intelligence-for-human-resources-professionals/?utm_source=chatgpt.com" TargetMode="External"/><Relationship Id="rId13" Type="http://schemas.openxmlformats.org/officeDocument/2006/relationships/hyperlink" Target="https://www.bcs.org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www.shl.com" TargetMode="External"/><Relationship Id="rId12" Type="http://schemas.openxmlformats.org/officeDocument/2006/relationships/hyperlink" Target="https://www.bcs.org/media/j3rjfncp/white-paper-ai-ethics-and-governance-for-organisational-agility.pdf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www.shl.com/resources/by-type/whitepapers-and-reports/best-practices-for-ai-in-talent-assessment/?utm_source=chatgpt.com" TargetMode="External"/><Relationship Id="rId11" Type="http://schemas.openxmlformats.org/officeDocument/2006/relationships/hyperlink" Target="https://siop.org" TargetMode="External"/><Relationship Id="rId5" Type="http://schemas.openxmlformats.org/officeDocument/2006/relationships/hyperlink" Target="https://www.bryq.com/resources/whitepapers/navigating-the-ai-era?utm_source=chatgpt.com" TargetMode="External"/><Relationship Id="rId15" Type="http://schemas.openxmlformats.org/officeDocument/2006/relationships/hyperlink" Target="https://www.newamerica.org" TargetMode="External"/><Relationship Id="rId10" Type="http://schemas.openxmlformats.org/officeDocument/2006/relationships/hyperlink" Target="https://siop.org/wp-content/uploads/legacy/docs/White%20Papers/How%20to%20Survive%20the%20AI%20Revolution%20in%20HR.pdf?utm_source=chatgpt.com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newamerica.org" TargetMode="External"/><Relationship Id="rId14" Type="http://schemas.openxmlformats.org/officeDocument/2006/relationships/hyperlink" Target="https://newamerica.org/education-policy/press-releases/new-world-economic-forum-white-paper-outlines-the-state-of-play-for-the-use-of-artificial-intelligence-for-human-resources-professional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08288625FD944817B2F13F93758B4" ma:contentTypeVersion="9" ma:contentTypeDescription="Create a new document." ma:contentTypeScope="" ma:versionID="ab51a5f404ffc595b5dcd0ae51a45b30">
  <xsd:schema xmlns:xsd="http://www.w3.org/2001/XMLSchema" xmlns:xs="http://www.w3.org/2001/XMLSchema" xmlns:p="http://schemas.microsoft.com/office/2006/metadata/properties" xmlns:ns2="a891535f-b161-4428-be52-694ec8674aa9" targetNamespace="http://schemas.microsoft.com/office/2006/metadata/properties" ma:root="true" ma:fieldsID="f81fc1a39871c829dab8d080febd1ec2" ns2:_="">
    <xsd:import namespace="a891535f-b161-4428-be52-694ec8674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535f-b161-4428-be52-694ec8674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5b6409-74e2-4d75-b509-82f6526aa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1535f-b161-4428-be52-694ec8674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BC86F0-260E-4430-8013-725E5D09AD55}"/>
</file>

<file path=customXml/itemProps2.xml><?xml version="1.0" encoding="utf-8"?>
<ds:datastoreItem xmlns:ds="http://schemas.openxmlformats.org/officeDocument/2006/customXml" ds:itemID="{52FCDC6B-9A9A-4CE0-857D-E77CBD1E6C97}"/>
</file>

<file path=customXml/itemProps3.xml><?xml version="1.0" encoding="utf-8"?>
<ds:datastoreItem xmlns:ds="http://schemas.openxmlformats.org/officeDocument/2006/customXml" ds:itemID="{783067FE-1F7B-4266-B26D-6446D2C69F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Senthiyl S</dc:creator>
  <cp:keywords/>
  <dc:description/>
  <cp:lastModifiedBy>Senthiyl S</cp:lastModifiedBy>
  <cp:revision>4</cp:revision>
  <dcterms:created xsi:type="dcterms:W3CDTF">2025-08-08T03:43:00Z</dcterms:created>
  <dcterms:modified xsi:type="dcterms:W3CDTF">2025-08-15T04:26:00Z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0x01010089508288625FD944817B2F13F93758B4</vt:lpwstr>
  </property>
</Properties>
</file>