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</w:p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sz w:val="32"/>
          <w:szCs w:val="32"/>
          <w:lang w:eastAsia="en-GB"/>
          <w14:ligatures w14:val="none"/>
        </w:rPr>
        <w:t>The Pitfalls of Traditional Assessments—and How AI Can Help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In most organizations, assessments are seen as a necessary task—but rarely as a strategic advantage. Leaders deploy them to check the pulse of their people, gather feedback, or measure culture and performance.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But more often than not, the process breaks down in one of three ways:</w:t>
      </w:r>
    </w:p>
    <w:p w:rsidR="00387FE8" w:rsidRPr="009C62A8" w:rsidRDefault="00387FE8" w:rsidP="00387FE8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387FE8" w:rsidRPr="009C62A8" w:rsidRDefault="00387FE8" w:rsidP="00387FE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The 3 Hidden Pitfalls of Traditional Assessments</w:t>
      </w:r>
    </w:p>
    <w:p w:rsidR="00387FE8" w:rsidRPr="009C62A8" w:rsidRDefault="00387FE8" w:rsidP="00387FE8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1. Too Generic to Matter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Most assessments rely on templates that aren’t tailored to your strategy, culture, or people. They measure something—but not necessarily what matters most to your organization.</w:t>
      </w:r>
    </w:p>
    <w:p w:rsidR="00387FE8" w:rsidRPr="009C62A8" w:rsidRDefault="00387FE8" w:rsidP="00387FE8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2. Slow to Customize, Slower to Act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Working with external vendors or internal bottlenecks often leads to delays. By the time the survey is finalized, distributed, and </w:t>
      </w:r>
      <w:proofErr w:type="spellStart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analyzed</w:t>
      </w:r>
      <w:proofErr w:type="spellEnd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, the moment for meaningful action has passed.</w:t>
      </w:r>
    </w:p>
    <w:p w:rsidR="00387FE8" w:rsidRPr="009C62A8" w:rsidRDefault="00387FE8" w:rsidP="00387FE8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3. Disconnected from Execution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Even the best reports fall flat if they don't lead to focused, follow-through action. Insights sit in slide decks—undigested, unowned, and unacted upon.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Bottom line? Traditional assessments create noise, not clarity.</w:t>
      </w:r>
    </w:p>
    <w:p w:rsidR="00387FE8" w:rsidRPr="009C62A8" w:rsidRDefault="00387FE8" w:rsidP="00387FE8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Where AI Changes the Game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AI-powered platforms like </w:t>
      </w:r>
      <w:proofErr w:type="spellStart"/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are solving these issues in real time by turning static assessments into dynamic tools for insight and action.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Here’s how: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Fully Customizable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— You build assessments aligned to your goals, values, and leadership context.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br/>
      </w: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Smarter and Faster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— AI suggests relevant questions, flags blind spots, and builds logic on the fly.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br/>
      </w: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Interactive Reports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— Instantly available, auto-generated reports with plain-language summaries and deep insights.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br/>
      </w: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Action-Oriented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— The AI helps interpret results and suggest next steps, so data doesn’t die in a dashboard.</w:t>
      </w:r>
    </w:p>
    <w:p w:rsidR="00387FE8" w:rsidRPr="009C62A8" w:rsidRDefault="00387FE8" w:rsidP="00387FE8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From Feedback to Follow-Through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With </w:t>
      </w:r>
      <w:proofErr w:type="spellStart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AssessCenter</w:t>
      </w:r>
      <w:proofErr w:type="spellEnd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, you’re no longer dependent on slow vendors, guesswork, or static surveys. You get full control, faster turnaround, and better outcomes—with AI supporting you at every step.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Because getting feedback is easy. Acting on it is what drives real change.</w:t>
      </w:r>
    </w:p>
    <w:p w:rsidR="00387FE8" w:rsidRPr="009C62A8" w:rsidRDefault="00387FE8" w:rsidP="00387FE8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387FE8" w:rsidRPr="009C62A8" w:rsidRDefault="00387FE8" w:rsidP="00387FE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Ready to Rethink Your Assessments?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Be the first to experience the future of insight, execution, and impact.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 </w:t>
      </w:r>
      <w:hyperlink w:history="1">
        <w:r w:rsidRPr="009C62A8">
          <w:rPr>
            <w:rFonts w:eastAsia="Times New Roman" w:cstheme="minorHAnsi"/>
            <w:b/>
            <w:bCs/>
            <w:color w:val="0000FF"/>
            <w:kern w:val="0"/>
            <w:u w:val="single"/>
            <w:lang w:eastAsia="en-GB"/>
            <w14:ligatures w14:val="none"/>
          </w:rPr>
          <w:t>Join the waitlist</w:t>
        </w:r>
      </w:hyperlink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 for early access to </w:t>
      </w:r>
      <w:proofErr w:type="spellStart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AssessCenter</w:t>
      </w:r>
      <w:proofErr w:type="spellEnd"/>
    </w:p>
    <w:p w:rsidR="00387FE8" w:rsidRPr="009C62A8" w:rsidRDefault="00B65EFF" w:rsidP="00387FE8">
      <w:pPr>
        <w:rPr>
          <w:rFonts w:eastAsia="Times New Roman" w:cstheme="minorHAnsi"/>
          <w:kern w:val="0"/>
          <w:lang w:eastAsia="en-GB"/>
          <w14:ligatures w14:val="none"/>
        </w:rPr>
      </w:pPr>
      <w:r w:rsidRPr="00B65EFF">
        <w:rPr>
          <w:rFonts w:eastAsia="Times New Roman" w:cstheme="minorHAnsi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LinkedIn Caption (Crossover Post)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Most assessments deliver data—but not direction.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br/>
        <w:t>They’re too generic, too slow, and too disconnected from action.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That’s why we built </w:t>
      </w:r>
      <w:proofErr w:type="spellStart"/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: an AI-powered platform that lets you design your own assessments, get real-time insights, and drive action—on your terms.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🧠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New blog: </w:t>
      </w:r>
      <w:r w:rsidRPr="009C62A8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The Pitfalls of Traditional Assessments—and How AI Can Help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br/>
      </w:r>
      <w:r w:rsidRPr="009C62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Join the waitlist for early access: [insert link]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#AIinHR #LeadershipDevelopment #PeopleAnalytics #AssessCenter #OrganizationalCulture #HRTech #EmployeeExperience #FutureOfWork</w:t>
      </w:r>
    </w:p>
    <w:p w:rsidR="00387FE8" w:rsidRPr="009C62A8" w:rsidRDefault="00B65EFF" w:rsidP="00387FE8">
      <w:pPr>
        <w:rPr>
          <w:rFonts w:eastAsia="Times New Roman" w:cstheme="minorHAnsi"/>
          <w:kern w:val="0"/>
          <w:lang w:eastAsia="en-GB"/>
          <w14:ligatures w14:val="none"/>
        </w:rPr>
      </w:pPr>
      <w:r w:rsidRPr="00B65EFF">
        <w:rPr>
          <w:rFonts w:eastAsia="Times New Roman" w:cstheme="minorHAnsi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87FE8" w:rsidRPr="009C62A8" w:rsidRDefault="00387FE8" w:rsidP="00387FE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Visual Banner Tagline (for Blog + LinkedIn)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Title on Image: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“Why Traditional Assessments Fail—and What AI Does Differently”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Subtitle (optional):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From feedback to follow-through—finally, a platform that connects insight to action.</w:t>
      </w:r>
    </w:p>
    <w:p w:rsidR="00387FE8" w:rsidRPr="009C62A8" w:rsidRDefault="00387FE8" w:rsidP="00387FE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Visual Style:</w:t>
      </w:r>
    </w:p>
    <w:p w:rsidR="00387FE8" w:rsidRPr="009C62A8" w:rsidRDefault="00387FE8" w:rsidP="00387F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lastRenderedPageBreak/>
        <w:t>Left side: Frustrated “feedback loop” icon or tangled arrows</w:t>
      </w:r>
    </w:p>
    <w:p w:rsidR="00387FE8" w:rsidRPr="009C62A8" w:rsidRDefault="00387FE8" w:rsidP="00387F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Right side: AI “assistant” flowing insights into clear action steps</w:t>
      </w:r>
    </w:p>
    <w:p w:rsidR="00387FE8" w:rsidRPr="009C62A8" w:rsidRDefault="00387FE8" w:rsidP="00387F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Use brand </w:t>
      </w:r>
      <w:proofErr w:type="spellStart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>colors</w:t>
      </w:r>
      <w:proofErr w:type="spellEnd"/>
      <w:r w:rsidRPr="009C62A8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(white/neutral background, accent blue/mint green)</w:t>
      </w:r>
    </w:p>
    <w:p w:rsidR="0088232E" w:rsidRPr="009C62A8" w:rsidRDefault="0088232E">
      <w:pPr>
        <w:rPr>
          <w:rFonts w:cstheme="minorHAnsi"/>
        </w:rPr>
      </w:pPr>
    </w:p>
    <w:sectPr w:rsidR="0088232E" w:rsidRPr="009C6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71CE"/>
    <w:multiLevelType w:val="multilevel"/>
    <w:tmpl w:val="7084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5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E8"/>
    <w:rsid w:val="00043CD8"/>
    <w:rsid w:val="00387FE8"/>
    <w:rsid w:val="003E57DF"/>
    <w:rsid w:val="006E3C97"/>
    <w:rsid w:val="007275E8"/>
    <w:rsid w:val="0088232E"/>
    <w:rsid w:val="008D066E"/>
    <w:rsid w:val="009C62A8"/>
    <w:rsid w:val="00B65EFF"/>
    <w:rsid w:val="00E74194"/>
    <w:rsid w:val="00EA0D22"/>
    <w:rsid w:val="00ED292A"/>
    <w:rsid w:val="00F3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02062-E0DF-304C-8A14-321B5658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7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E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F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7F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87FE8"/>
  </w:style>
  <w:style w:type="character" w:styleId="Emphasis">
    <w:name w:val="Emphasis"/>
    <w:basedOn w:val="DefaultParagraphFont"/>
    <w:uiPriority w:val="20"/>
    <w:qFormat/>
    <w:rsid w:val="00387F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7E7F5F-09EF-47EF-9203-FCBFEC297E2E}"/>
</file>

<file path=customXml/itemProps2.xml><?xml version="1.0" encoding="utf-8"?>
<ds:datastoreItem xmlns:ds="http://schemas.openxmlformats.org/officeDocument/2006/customXml" ds:itemID="{B0690AE5-B64E-42BF-BA6A-1541D8FAB9AF}"/>
</file>

<file path=customXml/itemProps3.xml><?xml version="1.0" encoding="utf-8"?>
<ds:datastoreItem xmlns:ds="http://schemas.openxmlformats.org/officeDocument/2006/customXml" ds:itemID="{C630C09F-3EA8-4AA8-A095-A564703637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2</cp:revision>
  <dcterms:created xsi:type="dcterms:W3CDTF">2025-08-08T03:04:00Z</dcterms:created>
  <dcterms:modified xsi:type="dcterms:W3CDTF">2025-08-11T00:13:00Z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