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C01" w:rsidRDefault="008C01BE">
      <w:pPr>
        <w:rPr>
          <w:rFonts w:ascii="MS Reference Sans Serif" w:hAnsi="MS Reference Sans Serif"/>
          <w:sz w:val="40"/>
          <w:szCs w:val="40"/>
          <w:lang w:val="en-US"/>
        </w:rPr>
      </w:pPr>
      <w:r>
        <w:rPr>
          <w:rFonts w:ascii="MS Reference Sans Serif" w:hAnsi="MS Reference Sans Serif"/>
          <w:sz w:val="40"/>
          <w:szCs w:val="40"/>
          <w:lang w:val="en-US"/>
        </w:rPr>
        <w:t>Assignment 3 question 3</w:t>
      </w:r>
    </w:p>
    <w:p w:rsidR="008C01BE" w:rsidRDefault="008C01BE">
      <w:pPr>
        <w:rPr>
          <w:rFonts w:ascii="MS Reference Sans Serif" w:hAnsi="MS Reference Sans Serif"/>
          <w:sz w:val="40"/>
          <w:szCs w:val="40"/>
          <w:lang w:val="en-US"/>
        </w:rPr>
      </w:pPr>
    </w:p>
    <w:p w:rsidR="008C01BE" w:rsidRP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Code: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[Flags]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public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enum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r w:rsidRPr="008C01BE">
        <w:rPr>
          <w:rFonts w:ascii="MS Reference Sans Serif" w:hAnsi="MS Reference Sans Serif" w:cs="Cascadia Mono"/>
          <w:color w:val="2B91AF"/>
          <w:sz w:val="24"/>
          <w:szCs w:val="24"/>
        </w:rPr>
        <w:t>Days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{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None = 0b_0000_0000,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Monday = 0b_0000_0001,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Tuesday = 0b_0000_0010,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Wednesday = 0b_0000_0100,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Thursday = 0b_0000_1000,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Friday = 0b_0001_0000,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Saturday = 0b_0010_0000,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Sunday = 0b_0100_0000,  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Weekend = Saturday | Sunday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}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public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class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8C01BE">
        <w:rPr>
          <w:rFonts w:ascii="MS Reference Sans Serif" w:hAnsi="MS Reference Sans Serif" w:cs="Cascadia Mono"/>
          <w:color w:val="2B91AF"/>
          <w:sz w:val="24"/>
          <w:szCs w:val="24"/>
        </w:rPr>
        <w:t>FlagsEnumExample</w:t>
      </w:r>
      <w:proofErr w:type="spellEnd"/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{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</w:t>
      </w: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public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static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void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gram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Main(</w:t>
      </w:r>
      <w:proofErr w:type="gram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)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{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Days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meetingDays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=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Days.Monday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|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Days.Wednesday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|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Days.Friday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Console.WriteLine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(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meetingDays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);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Days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workingFromHomeDays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=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Days.Thursday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|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Days.Friday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Console.WriteLine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(</w:t>
      </w:r>
      <w:r w:rsidRPr="008C01BE">
        <w:rPr>
          <w:rFonts w:ascii="MS Reference Sans Serif" w:hAnsi="MS Reference Sans Serif" w:cs="Cascadia Mono"/>
          <w:color w:val="A31515"/>
          <w:sz w:val="24"/>
          <w:szCs w:val="24"/>
        </w:rPr>
        <w:t xml:space="preserve">$"Join a meeting by phone on 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{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meetingDays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&amp;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workingFromHomeDays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}</w:t>
      </w:r>
      <w:r w:rsidRPr="008C01BE">
        <w:rPr>
          <w:rFonts w:ascii="MS Reference Sans Serif" w:hAnsi="MS Reference Sans Serif" w:cs="Cascadia Mono"/>
          <w:color w:val="A31515"/>
          <w:sz w:val="24"/>
          <w:szCs w:val="24"/>
        </w:rPr>
        <w:t>"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);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bool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isMeetingOnTuesday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= (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meetingDays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&amp;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Days.Tuesday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) ==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Days.Tuesday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Console.WriteLine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(</w:t>
      </w:r>
      <w:r w:rsidRPr="008C01BE">
        <w:rPr>
          <w:rFonts w:ascii="MS Reference Sans Serif" w:hAnsi="MS Reference Sans Serif" w:cs="Cascadia Mono"/>
          <w:color w:val="A31515"/>
          <w:sz w:val="24"/>
          <w:szCs w:val="24"/>
        </w:rPr>
        <w:t xml:space="preserve">$"Is there a meeting on Tuesday: 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{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isMeetingOnTuesday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}</w:t>
      </w:r>
      <w:r w:rsidRPr="008C01BE">
        <w:rPr>
          <w:rFonts w:ascii="MS Reference Sans Serif" w:hAnsi="MS Reference Sans Serif" w:cs="Cascadia Mono"/>
          <w:color w:val="A31515"/>
          <w:sz w:val="24"/>
          <w:szCs w:val="24"/>
        </w:rPr>
        <w:t>"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);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r w:rsidRPr="008C01BE">
        <w:rPr>
          <w:rFonts w:ascii="MS Reference Sans Serif" w:hAnsi="MS Reference Sans Serif" w:cs="Cascadia Mono"/>
          <w:color w:val="0000FF"/>
          <w:sz w:val="24"/>
          <w:szCs w:val="24"/>
        </w:rPr>
        <w:t>var</w:t>
      </w: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a = (Days)37;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proofErr w:type="spellStart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Console.WriteLine</w:t>
      </w:r>
      <w:proofErr w:type="spellEnd"/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(a);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}</w:t>
      </w:r>
    </w:p>
    <w:p w:rsidR="008C01BE" w:rsidRPr="008C01BE" w:rsidRDefault="008C01BE" w:rsidP="008C01BE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8C01BE">
        <w:rPr>
          <w:rFonts w:ascii="MS Reference Sans Serif" w:hAnsi="MS Reference Sans Serif" w:cs="Cascadia Mono"/>
          <w:color w:val="000000"/>
          <w:sz w:val="24"/>
          <w:szCs w:val="24"/>
        </w:rPr>
        <w:t>}</w:t>
      </w:r>
    </w:p>
    <w:p w:rsidR="008C01BE" w:rsidRDefault="008C01BE">
      <w:pPr>
        <w:rPr>
          <w:rFonts w:ascii="MS Reference Sans Serif" w:hAnsi="MS Reference Sans Serif"/>
          <w:sz w:val="24"/>
          <w:szCs w:val="24"/>
          <w:lang w:val="en-US"/>
        </w:rPr>
      </w:pPr>
    </w:p>
    <w:p w:rsidR="008C01BE" w:rsidRDefault="008C01BE">
      <w:pPr>
        <w:rPr>
          <w:rFonts w:ascii="MS Reference Sans Serif" w:hAnsi="MS Reference Sans Serif"/>
          <w:sz w:val="24"/>
          <w:szCs w:val="24"/>
          <w:lang w:val="en-US"/>
        </w:rPr>
      </w:pPr>
    </w:p>
    <w:p w:rsidR="008C01BE" w:rsidRDefault="008C01BE">
      <w:pPr>
        <w:rPr>
          <w:rFonts w:ascii="MS Reference Sans Serif" w:hAnsi="MS Reference Sans Serif"/>
          <w:sz w:val="24"/>
          <w:szCs w:val="24"/>
          <w:lang w:val="en-US"/>
        </w:rPr>
      </w:pP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lastRenderedPageBreak/>
        <w:t>Output:</w:t>
      </w: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8496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Indexers in C#</w:t>
      </w:r>
    </w:p>
    <w:p w:rsidR="008C01BE" w:rsidRPr="008C01BE" w:rsidRDefault="002F5D3F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Here, how indexers works: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[</w:t>
      </w:r>
      <w:proofErr w:type="spellStart"/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access_modifier</w:t>
      </w:r>
      <w:proofErr w:type="spellEnd"/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] [</w:t>
      </w:r>
      <w:proofErr w:type="spellStart"/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return_type</w:t>
      </w:r>
      <w:proofErr w:type="spellEnd"/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] this [</w:t>
      </w:r>
      <w:proofErr w:type="spellStart"/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argument_list</w:t>
      </w:r>
      <w:proofErr w:type="spellEnd"/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]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{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get 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{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   // get block code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}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set 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{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  // set block code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 xml:space="preserve">  }</w:t>
      </w:r>
    </w:p>
    <w:p w:rsidR="008C01BE" w:rsidRPr="008C01BE" w:rsidRDefault="008C01BE" w:rsidP="008C0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</w:pPr>
      <w:r w:rsidRPr="008C01BE">
        <w:rPr>
          <w:rFonts w:ascii="MS Reference Sans Serif" w:eastAsia="Times New Roman" w:hAnsi="MS Reference Sans Serif" w:cs="Courier New"/>
          <w:color w:val="273239"/>
          <w:spacing w:val="2"/>
          <w:sz w:val="24"/>
          <w:szCs w:val="24"/>
          <w:lang w:eastAsia="en-IN"/>
        </w:rPr>
        <w:t>}</w:t>
      </w: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Below is the example:</w:t>
      </w:r>
    </w:p>
    <w:p w:rsidR="002F5D3F" w:rsidRDefault="002F5D3F">
      <w:pPr>
        <w:rPr>
          <w:rFonts w:ascii="MS Reference Sans Serif" w:hAnsi="MS Reference Sans Serif"/>
          <w:sz w:val="36"/>
          <w:szCs w:val="36"/>
          <w:lang w:val="en-US"/>
        </w:rPr>
      </w:pP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class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2F5D3F">
        <w:rPr>
          <w:rFonts w:ascii="MS Reference Sans Serif" w:hAnsi="MS Reference Sans Serif" w:cs="Cascadia Mono"/>
          <w:color w:val="2B91AF"/>
          <w:sz w:val="24"/>
          <w:szCs w:val="24"/>
        </w:rPr>
        <w:t>SampleCollection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&lt;</w:t>
      </w:r>
      <w:r w:rsidRPr="002F5D3F">
        <w:rPr>
          <w:rFonts w:ascii="MS Reference Sans Serif" w:hAnsi="MS Reference Sans Serif" w:cs="Cascadia Mono"/>
          <w:color w:val="2B91AF"/>
          <w:sz w:val="24"/>
          <w:szCs w:val="24"/>
        </w:rPr>
        <w:t>T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&gt;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{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private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T[</w:t>
      </w:r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]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arr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=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new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T[100];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</w:t>
      </w:r>
      <w:r w:rsidRPr="002F5D3F">
        <w:rPr>
          <w:rFonts w:ascii="MS Reference Sans Serif" w:hAnsi="MS Reference Sans Serif" w:cs="Cascadia Mono"/>
          <w:color w:val="008000"/>
          <w:sz w:val="24"/>
          <w:szCs w:val="24"/>
        </w:rPr>
        <w:t xml:space="preserve">// 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lastRenderedPageBreak/>
        <w:t xml:space="preserve">   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public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T </w:t>
      </w:r>
      <w:proofErr w:type="gramStart"/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this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[</w:t>
      </w:r>
      <w:proofErr w:type="gramEnd"/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int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i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]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{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get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{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return</w:t>
      </w:r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arr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[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i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]; }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set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{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arr</w:t>
      </w:r>
      <w:proofErr w:type="spellEnd"/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[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i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] = value; }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}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}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class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r w:rsidRPr="002F5D3F">
        <w:rPr>
          <w:rFonts w:ascii="MS Reference Sans Serif" w:hAnsi="MS Reference Sans Serif" w:cs="Cascadia Mono"/>
          <w:color w:val="2B91AF"/>
          <w:sz w:val="24"/>
          <w:szCs w:val="24"/>
        </w:rPr>
        <w:t>Program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{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static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void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Main(</w:t>
      </w:r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)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{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var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stringCollection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= 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new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SampleCollection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&lt;</w:t>
      </w:r>
      <w:r w:rsidRPr="002F5D3F">
        <w:rPr>
          <w:rFonts w:ascii="MS Reference Sans Serif" w:hAnsi="MS Reference Sans Serif" w:cs="Cascadia Mono"/>
          <w:color w:val="0000FF"/>
          <w:sz w:val="24"/>
          <w:szCs w:val="24"/>
        </w:rPr>
        <w:t>string</w:t>
      </w:r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&gt;(</w:t>
      </w:r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);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stringCollection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[</w:t>
      </w:r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0] = </w:t>
      </w:r>
      <w:r w:rsidRPr="002F5D3F">
        <w:rPr>
          <w:rFonts w:ascii="MS Reference Sans Serif" w:hAnsi="MS Reference Sans Serif" w:cs="Cascadia Mono"/>
          <w:color w:val="A31515"/>
          <w:sz w:val="24"/>
          <w:szCs w:val="24"/>
        </w:rPr>
        <w:t>"Anjali Here!"</w:t>
      </w: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;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    </w:t>
      </w:r>
      <w:proofErr w:type="spell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Console.WriteLine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(</w:t>
      </w:r>
      <w:proofErr w:type="spellStart"/>
      <w:proofErr w:type="gramStart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stringCollection</w:t>
      </w:r>
      <w:proofErr w:type="spell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[</w:t>
      </w:r>
      <w:proofErr w:type="gramEnd"/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0]);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 xml:space="preserve">    }</w:t>
      </w:r>
    </w:p>
    <w:p w:rsidR="002F5D3F" w:rsidRPr="002F5D3F" w:rsidRDefault="002F5D3F" w:rsidP="002F5D3F">
      <w:pPr>
        <w:autoSpaceDE w:val="0"/>
        <w:autoSpaceDN w:val="0"/>
        <w:adjustRightInd w:val="0"/>
        <w:spacing w:after="0" w:line="240" w:lineRule="auto"/>
        <w:rPr>
          <w:rFonts w:ascii="MS Reference Sans Serif" w:hAnsi="MS Reference Sans Serif" w:cs="Cascadia Mono"/>
          <w:color w:val="000000"/>
          <w:sz w:val="24"/>
          <w:szCs w:val="24"/>
        </w:rPr>
      </w:pPr>
      <w:r w:rsidRPr="002F5D3F">
        <w:rPr>
          <w:rFonts w:ascii="MS Reference Sans Serif" w:hAnsi="MS Reference Sans Serif" w:cs="Cascadia Mono"/>
          <w:color w:val="000000"/>
          <w:sz w:val="24"/>
          <w:szCs w:val="24"/>
        </w:rPr>
        <w:t>}</w:t>
      </w:r>
    </w:p>
    <w:p w:rsidR="002F5D3F" w:rsidRPr="002F5D3F" w:rsidRDefault="002F5D3F">
      <w:pPr>
        <w:rPr>
          <w:rFonts w:ascii="MS Reference Sans Serif" w:hAnsi="MS Reference Sans Serif"/>
          <w:sz w:val="24"/>
          <w:szCs w:val="24"/>
          <w:lang w:val="en-US"/>
        </w:rPr>
      </w:pPr>
    </w:p>
    <w:p w:rsidR="008C01BE" w:rsidRDefault="008C01BE">
      <w:pPr>
        <w:rPr>
          <w:rFonts w:ascii="MS Reference Sans Serif" w:hAnsi="MS Reference Sans Serif"/>
          <w:sz w:val="36"/>
          <w:szCs w:val="36"/>
          <w:lang w:val="en-US"/>
        </w:rPr>
      </w:pPr>
    </w:p>
    <w:p w:rsidR="008C01BE" w:rsidRDefault="002F5D3F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rFonts w:ascii="MS Reference Sans Serif" w:hAnsi="MS Reference Sans Serif"/>
          <w:sz w:val="36"/>
          <w:szCs w:val="36"/>
          <w:lang w:val="en-US"/>
        </w:rPr>
        <w:t>Output:</w:t>
      </w:r>
    </w:p>
    <w:p w:rsidR="002F5D3F" w:rsidRPr="008C01BE" w:rsidRDefault="002F5D3F">
      <w:pPr>
        <w:rPr>
          <w:rFonts w:ascii="MS Reference Sans Serif" w:hAnsi="MS Reference Sans Serif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5731510" cy="845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5D3F" w:rsidRPr="008C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BE"/>
    <w:rsid w:val="002F5D3F"/>
    <w:rsid w:val="008C01BE"/>
    <w:rsid w:val="00A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F4A8"/>
  <w15:chartTrackingRefBased/>
  <w15:docId w15:val="{0DC6BD83-3993-4014-9D3F-22FE7323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1B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2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HINGU</dc:creator>
  <cp:keywords/>
  <dc:description/>
  <cp:lastModifiedBy>ANJALI HINGU</cp:lastModifiedBy>
  <cp:revision>1</cp:revision>
  <dcterms:created xsi:type="dcterms:W3CDTF">2023-02-13T02:36:00Z</dcterms:created>
  <dcterms:modified xsi:type="dcterms:W3CDTF">2023-02-13T02:49:00Z</dcterms:modified>
</cp:coreProperties>
</file>