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60"/>
      </w:pPr>
      <w:r>
        <w:rPr>
          <w:rFonts w:ascii="Arial" w:hAnsi="Arial" w:cs="Arial"/>
          <w:sz w:val="26"/>
          <w:sz-cs w:val="26"/>
          <w:b/>
          <w:spacing w:val="0"/>
          <w:color w:val="556577"/>
        </w:rPr>
        <w:t xml:space="preserve">ENGINEERING PROCESS STUDY</w:t>
      </w:r>
    </w:p>
    <w:p>
      <w:pPr>
        <w:spacing w:after="160"/>
      </w:pPr>
      <w:r>
        <w:rPr>
          <w:rFonts w:ascii="Arial" w:hAnsi="Arial" w:cs="Arial"/>
          <w:sz w:val="69"/>
          <w:sz-cs w:val="69"/>
          <w:b/>
          <w:spacing w:val="0"/>
          <w:color w:val="13284B"/>
        </w:rPr>
        <w:t xml:space="preserve">Feature Definition and Breakdown Process Study</w:t>
      </w:r>
    </w:p>
    <w:p>
      <w:pPr>
        <w:spacing w:after="440"/>
      </w:pPr>
      <w:r>
        <w:rPr>
          <w:rFonts w:ascii="Arial" w:hAnsi="Arial" w:cs="Arial"/>
          <w:sz w:val="37"/>
          <w:sz-cs w:val="37"/>
          <w:spacing w:val="0"/>
          <w:color w:val="3D4E62"/>
        </w:rPr>
        <w:t xml:space="preserve">A candidate operating model for turning an intended outcome into an approved, executable, traceable Feature package</w:t>
      </w:r>
    </w:p>
    <w:p>
      <w:pPr/>
      <w:r>
        <w:rPr>
          <w:rFonts w:ascii="Arial" w:hAnsi="Arial" w:cs="Arial"/>
          <w:sz w:val="26"/>
          <w:sz-cs w:val="26"/>
          <w:b/>
          <w:spacing w:val="0"/>
          <w:color w:val="181B1F"/>
        </w:rPr>
        <w:t xml:space="preserve">Study date:</w:t>
      </w:r>
      <w:r>
        <w:rPr>
          <w:rFonts w:ascii="Arial" w:hAnsi="Arial" w:cs="Arial"/>
          <w:sz w:val="26"/>
          <w:sz-cs w:val="26"/>
          <w:spacing w:val="0"/>
          <w:color w:val="181B1F"/>
        </w:rPr>
        <w:t xml:space="preserve"> 17 August 2026</w:t>
      </w:r>
    </w:p>
    <w:p>
      <w:pPr/>
      <w:r>
        <w:rPr>
          <w:rFonts w:ascii="Arial" w:hAnsi="Arial" w:cs="Arial"/>
          <w:sz w:val="26"/>
          <w:sz-cs w:val="26"/>
          <w:b/>
          <w:spacing w:val="0"/>
          <w:color w:val="181B1F"/>
        </w:rPr>
        <w:t xml:space="preserve">Status:</w:t>
      </w:r>
      <w:r>
        <w:rPr>
          <w:rFonts w:ascii="Arial" w:hAnsi="Arial" w:cs="Arial"/>
          <w:sz w:val="26"/>
          <w:sz-cs w:val="26"/>
          <w:spacing w:val="0"/>
          <w:color w:val="181B1F"/>
        </w:rPr>
        <w:t xml:space="preserve"> Informative analysis input; not an approved process or assessment result</w:t>
      </w:r>
    </w:p>
    <w:p>
      <w:pPr/>
      <w:r>
        <w:rPr>
          <w:rFonts w:ascii="Arial" w:hAnsi="Arial" w:cs="Arial"/>
          <w:sz w:val="26"/>
          <w:sz-cs w:val="26"/>
          <w:b/>
          <w:spacing w:val="0"/>
          <w:color w:val="181B1F"/>
        </w:rPr>
        <w:t xml:space="preserve">Repository context:</w:t>
      </w:r>
      <w:r>
        <w:rPr>
          <w:rFonts w:ascii="Arial" w:hAnsi="Arial" w:cs="Arial"/>
          <w:sz w:val="26"/>
          <w:sz-cs w:val="26"/>
          <w:spacing w:val="0"/>
          <w:color w:val="181B1F"/>
        </w:rPr>
        <w:t xml:space="preserve"> </w:t>
      </w:r>
      <w:r>
        <w:rPr>
          <w:rFonts w:ascii="Menlo" w:hAnsi="Menlo" w:cs="Menlo"/>
          <w:sz w:val="24"/>
          <w:sz-cs w:val="24"/>
          <w:spacing w:val="0"/>
          <w:color w:val="181B1F"/>
        </w:rPr>
        <w:t xml:space="preserve">autodocs</w:t>
      </w:r>
      <w:r>
        <w:rPr>
          <w:rFonts w:ascii="Arial" w:hAnsi="Arial" w:cs="Arial"/>
          <w:sz w:val="26"/>
          <w:sz-cs w:val="26"/>
          <w:spacing w:val="0"/>
          <w:color w:val="181B1F"/>
        </w:rPr>
        <w:t xml:space="preserve">, with particular reference to Features </w:t>
      </w:r>
      <w:r>
        <w:rPr>
          <w:rFonts w:ascii="Menlo" w:hAnsi="Menlo" w:cs="Menlo"/>
          <w:sz w:val="24"/>
          <w:sz-cs w:val="24"/>
          <w:spacing w:val="0"/>
          <w:color w:val="181B1F"/>
        </w:rPr>
        <w:t xml:space="preserve">0037</w:t>
      </w:r>
      <w:r>
        <w:rPr>
          <w:rFonts w:ascii="Arial" w:hAnsi="Arial" w:cs="Arial"/>
          <w:sz w:val="26"/>
          <w:sz-cs w:val="26"/>
          <w:spacing w:val="0"/>
          <w:color w:val="181B1F"/>
        </w:rPr>
        <w:t xml:space="preserve">, </w:t>
      </w:r>
      <w:r>
        <w:rPr>
          <w:rFonts w:ascii="Menlo" w:hAnsi="Menlo" w:cs="Menlo"/>
          <w:sz w:val="24"/>
          <w:sz-cs w:val="24"/>
          <w:spacing w:val="0"/>
          <w:color w:val="181B1F"/>
        </w:rPr>
        <w:t xml:space="preserve">0038</w:t>
      </w:r>
      <w:r>
        <w:rPr>
          <w:rFonts w:ascii="Arial" w:hAnsi="Arial" w:cs="Arial"/>
          <w:sz w:val="26"/>
          <w:sz-cs w:val="26"/>
          <w:spacing w:val="0"/>
          <w:color w:val="181B1F"/>
        </w:rPr>
        <w:t xml:space="preserve">, and </w:t>
      </w:r>
      <w:r>
        <w:rPr>
          <w:rFonts w:ascii="Menlo" w:hAnsi="Menlo" w:cs="Menlo"/>
          <w:sz w:val="24"/>
          <w:sz-cs w:val="24"/>
          <w:spacing w:val="0"/>
          <w:color w:val="181B1F"/>
        </w:rPr>
        <w:t xml:space="preserve">0039</w:t>
      </w:r>
      <w:r>
        <w:rPr>
          <w:rFonts w:ascii="Arial" w:hAnsi="Arial" w:cs="Arial"/>
          <w:sz w:val="26"/>
          <w:sz-cs w:val="26"/>
          <w:spacing w:val="0"/>
          <w:color w:val="181B1F"/>
        </w:rPr>
        <w:t xml:space="preserve"/>
      </w:r>
    </w:p>
    <w:p>
      <w:pPr/>
      <w:r>
        <w:rPr>
          <w:rFonts w:ascii="Arial" w:hAnsi="Arial" w:cs="Arial"/>
          <w:sz w:val="26"/>
          <w:sz-cs w:val="26"/>
          <w:b/>
          <w:spacing w:val="0"/>
          <w:color w:val="181B1F"/>
        </w:rPr>
        <w:t xml:space="preserve">Scope boundary:</w:t>
      </w:r>
      <w:r>
        <w:rPr>
          <w:rFonts w:ascii="Arial" w:hAnsi="Arial" w:cs="Arial"/>
          <w:sz w:val="26"/>
          <w:sz-cs w:val="26"/>
          <w:spacing w:val="0"/>
          <w:color w:val="181B1F"/>
        </w:rPr>
        <w:t xml:space="preserve"> Feature definition and breakdown only; reusable tool creation and tool-lifecycle governance are out of scope</w:t>
      </w:r>
    </w:p>
    <w:p>
      <w:pPr/>
      <w:r>
        <w:rPr>
          <w:rFonts w:ascii="Arial" w:hAnsi="Arial" w:cs="Arial"/>
          <w:sz w:val="30"/>
          <w:sz-cs w:val="30"/>
          <w:b/>
          <w:spacing w:val="0"/>
          <w:color w:val="181B1F"/>
        </w:rPr>
        <w:t xml:space="preserve">Important disclaimer.</w:t>
      </w:r>
      <w:r>
        <w:rPr>
          <w:rFonts w:ascii="Arial" w:hAnsi="Arial" w:cs="Arial"/>
          <w:sz w:val="30"/>
          <w:sz-cs w:val="30"/>
          <w:spacing w:val="0"/>
          <w:color w:val="181B1F"/>
        </w:rPr>
        <w:t xml:space="preserve"> This study does not change repository authority, approve a Feature or architecture, accept risk, authorize implementation, or establish an Automotive SPICE capability level. Adoption requires privileged reconciliation, piloting, independent review, and explicit approval; repository references are contextual.</w:t>
      </w:r>
    </w:p>
    <w:p>
      <w:pPr>
        <w:spacing w:after="200"/>
      </w:pPr>
      <w:r>
        <w:rPr>
          <w:rFonts w:ascii="Arial" w:hAnsi="Arial" w:cs="Arial"/>
          <w:sz w:val="45"/>
          <w:sz-cs w:val="45"/>
          <w:b/>
          <w:spacing w:val="0"/>
          <w:color w:val="13284B"/>
        </w:rPr>
        <w:t xml:space="preserve">Contents</w:t>
      </w:r>
      <w:r>
        <w:rPr>
          <w:rFonts w:ascii="Arial" w:hAnsi="Arial" w:cs="Arial"/>
          <w:sz w:val="45"/>
          <w:sz-cs w:val="45"/>
          <w:b/>
          <w:spacing w:val="0"/>
          <w:color w:val="13284B"/>
        </w:rPr>
        <w:t xml:space="preserve"/>
      </w:r>
    </w:p>
    <w:p>
      <w:pPr>
        <w:ind w:left="720" w:first-line="-720"/>
        <w:spacing w:after="60"/>
      </w:pPr>
      <w:r>
        <w:rPr>
          <w:rFonts w:ascii="Arial" w:hAnsi="Arial" w:cs="Arial"/>
          <w:sz w:val="28"/>
          <w:sz-cs w:val="28"/>
          <w:color w:val="0000E9"/>
        </w:rPr>
        <w:t xml:space="preserve"/>
        <w:tab/>
        <w:t xml:space="preserve">1</w:t>
        <w:tab/>
        <w:t xml:space="preserve"/>
      </w:r>
      <w:r>
        <w:rPr>
          <w:rFonts w:ascii="Arial" w:hAnsi="Arial" w:cs="Arial"/>
          <w:sz w:val="28"/>
          <w:sz-cs w:val="28"/>
          <w:u w:val="single"/>
          <w:spacing w:val="0"/>
          <w:color w:val="0000E9"/>
        </w:rPr>
        <w:t xml:space="preserve">Executive summary</w:t>
      </w:r>
      <w:r>
        <w:rPr>
          <w:rFonts w:ascii="Arial" w:hAnsi="Arial" w:cs="Arial"/>
          <w:sz w:val="28"/>
          <w:sz-cs w:val="28"/>
          <w:spacing w:val="0"/>
          <w:color w:val="181B1F"/>
        </w:rPr>
        <w:t xml:space="preserve"/>
      </w:r>
    </w:p>
    <w:p>
      <w:pPr>
        <w:ind w:left="720" w:first-line="-720"/>
        <w:spacing w:after="60"/>
      </w:pPr>
      <w:r>
        <w:rPr>
          <w:rFonts w:ascii="Arial" w:hAnsi="Arial" w:cs="Arial"/>
          <w:sz w:val="28"/>
          <w:sz-cs w:val="28"/>
          <w:color w:val="0000E9"/>
        </w:rPr>
        <w:t xml:space="preserve"/>
        <w:tab/>
        <w:t xml:space="preserve">2</w:t>
        <w:tab/>
        <w:t xml:space="preserve"/>
      </w:r>
      <w:r>
        <w:rPr>
          <w:rFonts w:ascii="Arial" w:hAnsi="Arial" w:cs="Arial"/>
          <w:sz w:val="28"/>
          <w:sz-cs w:val="28"/>
          <w:u w:val="single"/>
          <w:spacing w:val="0"/>
          <w:color w:val="0000E9"/>
        </w:rPr>
        <w:t xml:space="preserve">Purpose, status, and boundaries</w:t>
      </w:r>
      <w:r>
        <w:rPr>
          <w:rFonts w:ascii="Arial" w:hAnsi="Arial" w:cs="Arial"/>
          <w:sz w:val="28"/>
          <w:sz-cs w:val="28"/>
          <w:spacing w:val="0"/>
          <w:color w:val="181B1F"/>
        </w:rPr>
        <w:t xml:space="preserve"/>
      </w:r>
    </w:p>
    <w:p>
      <w:pPr>
        <w:ind w:left="720" w:first-line="-720"/>
        <w:spacing w:after="60"/>
      </w:pPr>
      <w:r>
        <w:rPr>
          <w:rFonts w:ascii="Arial" w:hAnsi="Arial" w:cs="Arial"/>
          <w:sz w:val="28"/>
          <w:sz-cs w:val="28"/>
          <w:color w:val="0000E9"/>
        </w:rPr>
        <w:t xml:space="preserve"/>
        <w:tab/>
        <w:t xml:space="preserve">3</w:t>
        <w:tab/>
        <w:t xml:space="preserve"/>
      </w:r>
      <w:r>
        <w:rPr>
          <w:rFonts w:ascii="Arial" w:hAnsi="Arial" w:cs="Arial"/>
          <w:sz w:val="28"/>
          <w:sz-cs w:val="28"/>
          <w:u w:val="single"/>
          <w:spacing w:val="0"/>
          <w:color w:val="0000E9"/>
        </w:rPr>
        <w:t xml:space="preserve">Current strengths, gaps, and lessons</w:t>
      </w:r>
      <w:r>
        <w:rPr>
          <w:rFonts w:ascii="Arial" w:hAnsi="Arial" w:cs="Arial"/>
          <w:sz w:val="28"/>
          <w:sz-cs w:val="28"/>
          <w:spacing w:val="0"/>
          <w:color w:val="181B1F"/>
        </w:rPr>
        <w:t xml:space="preserve"/>
      </w:r>
    </w:p>
    <w:p>
      <w:pPr>
        <w:ind w:left="720" w:first-line="-720"/>
        <w:spacing w:after="60"/>
      </w:pPr>
      <w:r>
        <w:rPr>
          <w:rFonts w:ascii="Arial" w:hAnsi="Arial" w:cs="Arial"/>
          <w:sz w:val="28"/>
          <w:sz-cs w:val="28"/>
          <w:color w:val="0000E9"/>
        </w:rPr>
        <w:t xml:space="preserve"/>
        <w:tab/>
        <w:t xml:space="preserve">4</w:t>
        <w:tab/>
        <w:t xml:space="preserve"/>
      </w:r>
      <w:r>
        <w:rPr>
          <w:rFonts w:ascii="Arial" w:hAnsi="Arial" w:cs="Arial"/>
          <w:sz w:val="28"/>
          <w:sz-cs w:val="28"/>
          <w:u w:val="single"/>
          <w:spacing w:val="0"/>
          <w:color w:val="0000E9"/>
        </w:rPr>
        <w:t xml:space="preserve">Terminology</w:t>
      </w:r>
      <w:r>
        <w:rPr>
          <w:rFonts w:ascii="Arial" w:hAnsi="Arial" w:cs="Arial"/>
          <w:sz w:val="28"/>
          <w:sz-cs w:val="28"/>
          <w:spacing w:val="0"/>
          <w:color w:val="181B1F"/>
        </w:rPr>
        <w:t xml:space="preserve"/>
      </w:r>
    </w:p>
    <w:p>
      <w:pPr>
        <w:ind w:left="720" w:first-line="-720"/>
        <w:spacing w:after="60"/>
      </w:pPr>
      <w:r>
        <w:rPr>
          <w:rFonts w:ascii="Arial" w:hAnsi="Arial" w:cs="Arial"/>
          <w:sz w:val="28"/>
          <w:sz-cs w:val="28"/>
          <w:color w:val="0000E9"/>
        </w:rPr>
        <w:t xml:space="preserve"/>
        <w:tab/>
        <w:t xml:space="preserve">5</w:t>
        <w:tab/>
        <w:t xml:space="preserve"/>
      </w:r>
      <w:r>
        <w:rPr>
          <w:rFonts w:ascii="Arial" w:hAnsi="Arial" w:cs="Arial"/>
          <w:sz w:val="28"/>
          <w:sz-cs w:val="28"/>
          <w:u w:val="single"/>
          <w:spacing w:val="0"/>
          <w:color w:val="0000E9"/>
        </w:rPr>
        <w:t xml:space="preserve">Principles</w:t>
      </w:r>
      <w:r>
        <w:rPr>
          <w:rFonts w:ascii="Arial" w:hAnsi="Arial" w:cs="Arial"/>
          <w:sz w:val="28"/>
          <w:sz-cs w:val="28"/>
          <w:spacing w:val="0"/>
          <w:color w:val="181B1F"/>
        </w:rPr>
        <w:t xml:space="preserve"/>
      </w:r>
    </w:p>
    <w:p>
      <w:pPr>
        <w:ind w:left="720" w:first-line="-720"/>
        <w:spacing w:after="60"/>
      </w:pPr>
      <w:r>
        <w:rPr>
          <w:rFonts w:ascii="Arial" w:hAnsi="Arial" w:cs="Arial"/>
          <w:sz w:val="28"/>
          <w:sz-cs w:val="28"/>
          <w:color w:val="0000E9"/>
        </w:rPr>
        <w:t xml:space="preserve"/>
        <w:tab/>
        <w:t xml:space="preserve">6</w:t>
        <w:tab/>
        <w:t xml:space="preserve"/>
      </w:r>
      <w:r>
        <w:rPr>
          <w:rFonts w:ascii="Arial" w:hAnsi="Arial" w:cs="Arial"/>
          <w:sz w:val="28"/>
          <w:sz-cs w:val="28"/>
          <w:u w:val="single"/>
          <w:spacing w:val="0"/>
          <w:color w:val="0000E9"/>
        </w:rPr>
        <w:t xml:space="preserve">Roles and authority</w:t>
      </w:r>
      <w:r>
        <w:rPr>
          <w:rFonts w:ascii="Arial" w:hAnsi="Arial" w:cs="Arial"/>
          <w:sz w:val="28"/>
          <w:sz-cs w:val="28"/>
          <w:spacing w:val="0"/>
          <w:color w:val="181B1F"/>
        </w:rPr>
        <w:t xml:space="preserve"/>
      </w:r>
    </w:p>
    <w:p>
      <w:pPr>
        <w:ind w:left="720" w:first-line="-720"/>
        <w:spacing w:after="60"/>
      </w:pPr>
      <w:r>
        <w:rPr>
          <w:rFonts w:ascii="Arial" w:hAnsi="Arial" w:cs="Arial"/>
          <w:sz w:val="28"/>
          <w:sz-cs w:val="28"/>
          <w:color w:val="0000E9"/>
        </w:rPr>
        <w:t xml:space="preserve"/>
        <w:tab/>
        <w:t xml:space="preserve">7</w:t>
        <w:tab/>
        <w:t xml:space="preserve"/>
      </w:r>
      <w:r>
        <w:rPr>
          <w:rFonts w:ascii="Arial" w:hAnsi="Arial" w:cs="Arial"/>
          <w:sz w:val="28"/>
          <w:sz-cs w:val="28"/>
          <w:u w:val="single"/>
          <w:spacing w:val="0"/>
          <w:color w:val="0000E9"/>
        </w:rPr>
        <w:t xml:space="preserve">Full lifecycle</w:t>
      </w:r>
      <w:r>
        <w:rPr>
          <w:rFonts w:ascii="Arial" w:hAnsi="Arial" w:cs="Arial"/>
          <w:sz w:val="28"/>
          <w:sz-cs w:val="28"/>
          <w:spacing w:val="0"/>
          <w:color w:val="181B1F"/>
        </w:rPr>
        <w:t xml:space="preserve"/>
      </w:r>
    </w:p>
    <w:p>
      <w:pPr>
        <w:ind w:left="720" w:first-line="-720"/>
        <w:spacing w:after="60"/>
      </w:pPr>
      <w:r>
        <w:rPr>
          <w:rFonts w:ascii="Arial" w:hAnsi="Arial" w:cs="Arial"/>
          <w:sz w:val="28"/>
          <w:sz-cs w:val="28"/>
          <w:color w:val="0000E9"/>
        </w:rPr>
        <w:t xml:space="preserve"/>
        <w:tab/>
        <w:t xml:space="preserve">8</w:t>
        <w:tab/>
        <w:t xml:space="preserve"/>
      </w:r>
      <w:r>
        <w:rPr>
          <w:rFonts w:ascii="Arial" w:hAnsi="Arial" w:cs="Arial"/>
          <w:sz w:val="28"/>
          <w:sz-cs w:val="28"/>
          <w:u w:val="single"/>
          <w:spacing w:val="0"/>
          <w:color w:val="0000E9"/>
        </w:rPr>
        <w:t xml:space="preserve">Task quality and split thresholds</w:t>
      </w:r>
      <w:r>
        <w:rPr>
          <w:rFonts w:ascii="Arial" w:hAnsi="Arial" w:cs="Arial"/>
          <w:sz w:val="28"/>
          <w:sz-cs w:val="28"/>
          <w:spacing w:val="0"/>
          <w:color w:val="181B1F"/>
        </w:rPr>
        <w:t xml:space="preserve"/>
      </w:r>
    </w:p>
    <w:p>
      <w:pPr>
        <w:ind w:left="720" w:first-line="-720"/>
        <w:spacing w:after="60"/>
      </w:pPr>
      <w:r>
        <w:rPr>
          <w:rFonts w:ascii="Arial" w:hAnsi="Arial" w:cs="Arial"/>
          <w:sz w:val="28"/>
          <w:sz-cs w:val="28"/>
          <w:color w:val="0000E9"/>
        </w:rPr>
        <w:t xml:space="preserve"/>
        <w:tab/>
        <w:t xml:space="preserve">9</w:t>
        <w:tab/>
        <w:t xml:space="preserve"/>
      </w:r>
      <w:r>
        <w:rPr>
          <w:rFonts w:ascii="Arial" w:hAnsi="Arial" w:cs="Arial"/>
          <w:sz w:val="28"/>
          <w:sz-cs w:val="28"/>
          <w:u w:val="single"/>
          <w:spacing w:val="0"/>
          <w:color w:val="0000E9"/>
        </w:rPr>
        <w:t xml:space="preserve">Traceability and coverage</w:t>
      </w:r>
      <w:r>
        <w:rPr>
          <w:rFonts w:ascii="Arial" w:hAnsi="Arial" w:cs="Arial"/>
          <w:sz w:val="28"/>
          <w:sz-cs w:val="28"/>
          <w:spacing w:val="0"/>
          <w:color w:val="181B1F"/>
        </w:rPr>
        <w:t xml:space="preserve"/>
      </w:r>
    </w:p>
    <w:p>
      <w:pPr>
        <w:ind w:left="720" w:first-line="-720"/>
        <w:spacing w:after="60"/>
      </w:pPr>
      <w:r>
        <w:rPr>
          <w:rFonts w:ascii="Arial" w:hAnsi="Arial" w:cs="Arial"/>
          <w:sz w:val="28"/>
          <w:sz-cs w:val="28"/>
          <w:color w:val="0000E9"/>
        </w:rPr>
        <w:t xml:space="preserve"/>
        <w:tab/>
        <w:t xml:space="preserve">10</w:t>
        <w:tab/>
        <w:t xml:space="preserve"/>
      </w:r>
      <w:r>
        <w:rPr>
          <w:rFonts w:ascii="Arial" w:hAnsi="Arial" w:cs="Arial"/>
          <w:sz w:val="28"/>
          <w:sz-cs w:val="28"/>
          <w:u w:val="single"/>
          <w:spacing w:val="0"/>
          <w:color w:val="0000E9"/>
        </w:rPr>
        <w:t xml:space="preserve">Automation support and boundaries</w:t>
      </w:r>
      <w:r>
        <w:rPr>
          <w:rFonts w:ascii="Arial" w:hAnsi="Arial" w:cs="Arial"/>
          <w:sz w:val="28"/>
          <w:sz-cs w:val="28"/>
          <w:spacing w:val="0"/>
          <w:color w:val="181B1F"/>
        </w:rPr>
        <w:t xml:space="preserve"/>
      </w:r>
    </w:p>
    <w:p>
      <w:pPr>
        <w:ind w:left="720" w:first-line="-720"/>
        <w:spacing w:after="60"/>
      </w:pPr>
      <w:r>
        <w:rPr>
          <w:rFonts w:ascii="Arial" w:hAnsi="Arial" w:cs="Arial"/>
          <w:sz w:val="28"/>
          <w:sz-cs w:val="28"/>
          <w:color w:val="0000E9"/>
        </w:rPr>
        <w:t xml:space="preserve"/>
        <w:tab/>
        <w:t xml:space="preserve">11</w:t>
        <w:tab/>
        <w:t xml:space="preserve"/>
      </w:r>
      <w:r>
        <w:rPr>
          <w:rFonts w:ascii="Arial" w:hAnsi="Arial" w:cs="Arial"/>
          <w:sz w:val="28"/>
          <w:sz-cs w:val="28"/>
          <w:u w:val="single"/>
          <w:spacing w:val="0"/>
          <w:color w:val="0000E9"/>
        </w:rPr>
        <w:t xml:space="preserve">Templates and checklists</w:t>
      </w:r>
      <w:r>
        <w:rPr>
          <w:rFonts w:ascii="Arial" w:hAnsi="Arial" w:cs="Arial"/>
          <w:sz w:val="28"/>
          <w:sz-cs w:val="28"/>
          <w:spacing w:val="0"/>
          <w:color w:val="181B1F"/>
        </w:rPr>
        <w:t xml:space="preserve"/>
      </w:r>
    </w:p>
    <w:p>
      <w:pPr>
        <w:ind w:left="720" w:first-line="-720"/>
        <w:spacing w:after="60"/>
      </w:pPr>
      <w:r>
        <w:rPr>
          <w:rFonts w:ascii="Arial" w:hAnsi="Arial" w:cs="Arial"/>
          <w:sz w:val="28"/>
          <w:sz-cs w:val="28"/>
          <w:color w:val="0000E9"/>
        </w:rPr>
        <w:t xml:space="preserve"/>
        <w:tab/>
        <w:t xml:space="preserve">12</w:t>
        <w:tab/>
        <w:t xml:space="preserve"/>
      </w:r>
      <w:r>
        <w:rPr>
          <w:rFonts w:ascii="Arial" w:hAnsi="Arial" w:cs="Arial"/>
          <w:sz w:val="28"/>
          <w:sz-cs w:val="28"/>
          <w:u w:val="single"/>
          <w:spacing w:val="0"/>
          <w:color w:val="0000E9"/>
        </w:rPr>
        <w:t xml:space="preserve">Automotive SPICE relationships</w:t>
      </w:r>
      <w:r>
        <w:rPr>
          <w:rFonts w:ascii="Arial" w:hAnsi="Arial" w:cs="Arial"/>
          <w:sz w:val="28"/>
          <w:sz-cs w:val="28"/>
          <w:spacing w:val="0"/>
          <w:color w:val="181B1F"/>
        </w:rPr>
        <w:t xml:space="preserve"/>
      </w:r>
    </w:p>
    <w:p>
      <w:pPr>
        <w:ind w:left="720" w:first-line="-720"/>
        <w:spacing w:after="60"/>
      </w:pPr>
      <w:r>
        <w:rPr>
          <w:rFonts w:ascii="Arial" w:hAnsi="Arial" w:cs="Arial"/>
          <w:sz w:val="28"/>
          <w:sz-cs w:val="28"/>
          <w:color w:val="0000E9"/>
        </w:rPr>
        <w:t xml:space="preserve"/>
        <w:tab/>
        <w:t xml:space="preserve">13</w:t>
        <w:tab/>
        <w:t xml:space="preserve"/>
      </w:r>
      <w:r>
        <w:rPr>
          <w:rFonts w:ascii="Arial" w:hAnsi="Arial" w:cs="Arial"/>
          <w:sz w:val="28"/>
          <w:sz-cs w:val="28"/>
          <w:u w:val="single"/>
          <w:spacing w:val="0"/>
          <w:color w:val="0000E9"/>
        </w:rPr>
        <w:t xml:space="preserve">Metrics</w:t>
      </w:r>
      <w:r>
        <w:rPr>
          <w:rFonts w:ascii="Arial" w:hAnsi="Arial" w:cs="Arial"/>
          <w:sz w:val="28"/>
          <w:sz-cs w:val="28"/>
          <w:spacing w:val="0"/>
          <w:color w:val="181B1F"/>
        </w:rPr>
        <w:t xml:space="preserve"/>
      </w:r>
    </w:p>
    <w:p>
      <w:pPr>
        <w:ind w:left="720" w:first-line="-720"/>
        <w:spacing w:after="60"/>
      </w:pPr>
      <w:r>
        <w:rPr>
          <w:rFonts w:ascii="Arial" w:hAnsi="Arial" w:cs="Arial"/>
          <w:sz w:val="28"/>
          <w:sz-cs w:val="28"/>
          <w:color w:val="0000E9"/>
        </w:rPr>
        <w:t xml:space="preserve"/>
        <w:tab/>
        <w:t xml:space="preserve">14</w:t>
        <w:tab/>
        <w:t xml:space="preserve"/>
      </w:r>
      <w:r>
        <w:rPr>
          <w:rFonts w:ascii="Arial" w:hAnsi="Arial" w:cs="Arial"/>
          <w:sz w:val="28"/>
          <w:sz-cs w:val="28"/>
          <w:u w:val="single"/>
          <w:spacing w:val="0"/>
          <w:color w:val="0000E9"/>
        </w:rPr>
        <w:t xml:space="preserve">Phased adoption</w:t>
      </w:r>
      <w:r>
        <w:rPr>
          <w:rFonts w:ascii="Arial" w:hAnsi="Arial" w:cs="Arial"/>
          <w:sz w:val="28"/>
          <w:sz-cs w:val="28"/>
          <w:spacing w:val="0"/>
          <w:color w:val="181B1F"/>
        </w:rPr>
        <w:t xml:space="preserve"/>
      </w:r>
    </w:p>
    <w:p>
      <w:pPr>
        <w:ind w:left="720" w:first-line="-720"/>
        <w:spacing w:after="60"/>
      </w:pPr>
      <w:r>
        <w:rPr>
          <w:rFonts w:ascii="Arial" w:hAnsi="Arial" w:cs="Arial"/>
          <w:sz w:val="28"/>
          <w:sz-cs w:val="28"/>
          <w:color w:val="0000E9"/>
        </w:rPr>
        <w:t xml:space="preserve"/>
        <w:tab/>
        <w:t xml:space="preserve">15</w:t>
        <w:tab/>
        <w:t xml:space="preserve"/>
      </w:r>
      <w:r>
        <w:rPr>
          <w:rFonts w:ascii="Arial" w:hAnsi="Arial" w:cs="Arial"/>
          <w:sz w:val="28"/>
          <w:sz-cs w:val="28"/>
          <w:u w:val="single"/>
          <w:spacing w:val="0"/>
          <w:color w:val="0000E9"/>
        </w:rPr>
        <w:t xml:space="preserve">Anti-patterns</w:t>
      </w:r>
      <w:r>
        <w:rPr>
          <w:rFonts w:ascii="Arial" w:hAnsi="Arial" w:cs="Arial"/>
          <w:sz w:val="28"/>
          <w:sz-cs w:val="28"/>
          <w:spacing w:val="0"/>
          <w:color w:val="181B1F"/>
        </w:rPr>
        <w:t xml:space="preserve"/>
      </w:r>
    </w:p>
    <w:p>
      <w:pPr>
        <w:ind w:left="720" w:first-line="-720"/>
        <w:spacing w:after="60"/>
      </w:pPr>
      <w:r>
        <w:rPr>
          <w:rFonts w:ascii="Arial" w:hAnsi="Arial" w:cs="Arial"/>
          <w:sz w:val="28"/>
          <w:sz-cs w:val="28"/>
          <w:color w:val="0000E9"/>
        </w:rPr>
        <w:t xml:space="preserve"/>
        <w:tab/>
        <w:t xml:space="preserve">16</w:t>
        <w:tab/>
        <w:t xml:space="preserve"/>
      </w:r>
      <w:r>
        <w:rPr>
          <w:rFonts w:ascii="Arial" w:hAnsi="Arial" w:cs="Arial"/>
          <w:sz w:val="28"/>
          <w:sz-cs w:val="28"/>
          <w:u w:val="single"/>
          <w:spacing w:val="0"/>
          <w:color w:val="0000E9"/>
        </w:rPr>
        <w:t xml:space="preserve">Open analysis questions</w:t>
      </w:r>
      <w:r>
        <w:rPr>
          <w:rFonts w:ascii="Arial" w:hAnsi="Arial" w:cs="Arial"/>
          <w:sz w:val="28"/>
          <w:sz-cs w:val="28"/>
          <w:spacing w:val="0"/>
          <w:color w:val="181B1F"/>
        </w:rPr>
        <w:t xml:space="preserve"/>
      </w:r>
    </w:p>
    <w:p>
      <w:pPr>
        <w:ind w:left="720" w:first-line="-720"/>
        <w:spacing w:after="60"/>
      </w:pPr>
      <w:r>
        <w:rPr>
          <w:rFonts w:ascii="Arial" w:hAnsi="Arial" w:cs="Arial"/>
          <w:sz w:val="28"/>
          <w:sz-cs w:val="28"/>
          <w:color w:val="0000E9"/>
        </w:rPr>
        <w:t xml:space="preserve"/>
        <w:tab/>
        <w:t xml:space="preserve">17</w:t>
        <w:tab/>
        <w:t xml:space="preserve"/>
      </w:r>
      <w:r>
        <w:rPr>
          <w:rFonts w:ascii="Arial" w:hAnsi="Arial" w:cs="Arial"/>
          <w:sz w:val="28"/>
          <w:sz-cs w:val="28"/>
          <w:u w:val="single"/>
          <w:spacing w:val="0"/>
          <w:color w:val="0000E9"/>
        </w:rPr>
        <w:t xml:space="preserve">Repository reference points</w:t>
      </w:r>
      <w:r>
        <w:rPr>
          <w:rFonts w:ascii="Arial" w:hAnsi="Arial" w:cs="Arial"/>
          <w:sz w:val="28"/>
          <w:sz-cs w:val="28"/>
          <w:spacing w:val="0"/>
          <w:color w:val="181B1F"/>
        </w:rPr>
        <w:t xml:space="preserve"/>
      </w:r>
    </w:p>
    <w:p>
      <w:pPr>
        <w:ind w:left="720" w:first-line="-720"/>
        <w:spacing w:after="60"/>
      </w:pPr>
      <w:r>
        <w:rPr>
          <w:rFonts w:ascii="Arial" w:hAnsi="Arial" w:cs="Arial"/>
          <w:sz w:val="28"/>
          <w:sz-cs w:val="28"/>
          <w:color w:val="0000E9"/>
        </w:rPr>
        <w:t xml:space="preserve"/>
        <w:tab/>
        <w:t xml:space="preserve">18</w:t>
        <w:tab/>
        <w:t xml:space="preserve"/>
      </w:r>
      <w:r>
        <w:rPr>
          <w:rFonts w:ascii="Arial" w:hAnsi="Arial" w:cs="Arial"/>
          <w:sz w:val="28"/>
          <w:sz-cs w:val="28"/>
          <w:u w:val="single"/>
          <w:spacing w:val="0"/>
          <w:color w:val="0000E9"/>
        </w:rPr>
        <w:t xml:space="preserve">Proposed decision agenda</w:t>
      </w:r>
      <w:r>
        <w:rPr>
          <w:rFonts w:ascii="Arial" w:hAnsi="Arial" w:cs="Arial"/>
          <w:sz w:val="28"/>
          <w:sz-cs w:val="28"/>
          <w:spacing w:val="0"/>
          <w:color w:val="181B1F"/>
        </w:rPr>
        <w:t xml:space="preserve"/>
      </w:r>
    </w:p>
    <w:p>
      <w:pPr>
        <w:spacing w:after="200"/>
      </w:pPr>
      <w:r>
        <w:rPr>
          <w:rFonts w:ascii="Arial" w:hAnsi="Arial" w:cs="Arial"/>
          <w:sz w:val="45"/>
          <w:sz-cs w:val="45"/>
          <w:b/>
          <w:spacing w:val="0"/>
          <w:color w:val="13284B"/>
        </w:rPr>
        <w:t xml:space="preserve">1. Executive summary</w:t>
      </w:r>
    </w:p>
    <w:p>
      <w:pPr>
        <w:spacing w:after="200"/>
      </w:pPr>
      <w:r>
        <w:rPr>
          <w:rFonts w:ascii="Arial" w:hAnsi="Arial" w:cs="Arial"/>
          <w:sz w:val="30"/>
          <w:sz-cs w:val="30"/>
          <w:spacing w:val="0"/>
          <w:color w:val="181B1F"/>
        </w:rPr>
        <w:t xml:space="preserve">A Feature definition process should do more than divide a large request into tickets. Its primary job is to establish a controlled contract between intent and execution: what outcome is needed, why it matters, what is included and excluded, which requirements and architecture decisions are affected, who may decide, how success will be observed, which risks must be controlled, and how Tasks can produce and verify the outcome without hidden prerequisites. Breakdown is therefore an engineering activity, not clerical formatting.</w:t>
      </w:r>
    </w:p>
    <w:p>
      <w:pPr>
        <w:spacing w:after="200"/>
      </w:pPr>
      <w:r>
        <w:rPr>
          <w:rFonts w:ascii="Arial" w:hAnsi="Arial" w:cs="Arial"/>
          <w:sz w:val="30"/>
          <w:sz-cs w:val="30"/>
          <w:spacing w:val="0"/>
          <w:color w:val="181B1F"/>
        </w:rPr>
        <w:t xml:space="preserve">The </w:t>
      </w:r>
      <w:r>
        <w:rPr>
          <w:rFonts w:ascii="Menlo" w:hAnsi="Menlo" w:cs="Menlo"/>
          <w:sz w:val="24"/>
          <w:sz-cs w:val="24"/>
          <w:spacing w:val="0"/>
          <w:color w:val="181B1F"/>
        </w:rPr>
        <w:t xml:space="preserve">autodocs</w:t>
      </w:r>
      <w:r>
        <w:rPr>
          <w:rFonts w:ascii="Arial" w:hAnsi="Arial" w:cs="Arial"/>
          <w:sz w:val="30"/>
          <w:sz-cs w:val="30"/>
          <w:spacing w:val="0"/>
          <w:color w:val="181B1F"/>
        </w:rPr>
        <w:t xml:space="preserve"> repository already contains strong ingredients. The </w:t>
      </w:r>
      <w:r>
        <w:rPr>
          <w:rFonts w:ascii="Menlo" w:hAnsi="Menlo" w:cs="Menlo"/>
          <w:sz w:val="24"/>
          <w:sz-cs w:val="24"/>
          <w:spacing w:val="0"/>
          <w:color w:val="181B1F"/>
        </w:rPr>
        <w:t xml:space="preserve">TODO.md</w:t>
      </w:r>
      <w:r>
        <w:rPr>
          <w:rFonts w:ascii="Arial" w:hAnsi="Arial" w:cs="Arial"/>
          <w:sz w:val="30"/>
          <w:sz-cs w:val="30"/>
          <w:spacing w:val="0"/>
          <w:color w:val="181B1F"/>
        </w:rPr>
        <w:t xml:space="preserve"> header distinguishes Feature closure gates from Task start gates, requires observable deliverables and evidence, limits </w:t>
      </w:r>
      <w:r>
        <w:rPr>
          <w:rFonts w:ascii="Menlo" w:hAnsi="Menlo" w:cs="Menlo"/>
          <w:sz w:val="24"/>
          <w:sz-cs w:val="24"/>
          <w:spacing w:val="0"/>
          <w:color w:val="181B1F"/>
        </w:rPr>
        <w:t xml:space="preserve">[u]</w:t>
      </w:r>
      <w:r>
        <w:rPr>
          <w:rFonts w:ascii="Arial" w:hAnsi="Arial" w:cs="Arial"/>
          <w:sz w:val="30"/>
          <w:sz-cs w:val="30"/>
          <w:spacing w:val="0"/>
          <w:color w:val="181B1F"/>
        </w:rPr>
        <w:t xml:space="preserve"> to genuine human decisions, and expects Tasks to be executable in one go. Feature </w:t>
      </w:r>
      <w:r>
        <w:rPr>
          <w:rFonts w:ascii="Menlo" w:hAnsi="Menlo" w:cs="Menlo"/>
          <w:sz w:val="24"/>
          <w:sz-cs w:val="24"/>
          <w:spacing w:val="0"/>
          <w:color w:val="181B1F"/>
        </w:rPr>
        <w:t xml:space="preserve">0037</w:t>
      </w:r>
      <w:r>
        <w:rPr>
          <w:rFonts w:ascii="Arial" w:hAnsi="Arial" w:cs="Arial"/>
          <w:sz w:val="30"/>
          <w:sz-cs w:val="30"/>
          <w:spacing w:val="0"/>
          <w:color w:val="181B1F"/>
        </w:rPr>
        <w:t xml:space="preserve"> adds stable item-local acceptance identifiers, explicit authority, immutable lifecycle evidence, typed provenance, and a planned Git-native issue store. Feature </w:t>
      </w:r>
      <w:r>
        <w:rPr>
          <w:rFonts w:ascii="Menlo" w:hAnsi="Menlo" w:cs="Menlo"/>
          <w:sz w:val="24"/>
          <w:sz-cs w:val="24"/>
          <w:spacing w:val="0"/>
          <w:color w:val="181B1F"/>
        </w:rPr>
        <w:t xml:space="preserve">0038</w:t>
      </w:r>
      <w:r>
        <w:rPr>
          <w:rFonts w:ascii="Arial" w:hAnsi="Arial" w:cs="Arial"/>
          <w:sz w:val="30"/>
          <w:sz-cs w:val="30"/>
          <w:spacing w:val="0"/>
          <w:color w:val="181B1F"/>
        </w:rPr>
        <w:t xml:space="preserve"> makes direct and derived scopes, execution environments, validation profiles, evidence quality, and transactional closure visible. Recorded backlog repairs show that a syntactically acyclic plan can still be semantically impossible.</w:t>
      </w:r>
    </w:p>
    <w:p>
      <w:pPr>
        <w:spacing w:after="200"/>
      </w:pPr>
      <w:r>
        <w:rPr>
          <w:rFonts w:ascii="Arial" w:hAnsi="Arial" w:cs="Arial"/>
          <w:sz w:val="30"/>
          <w:sz-cs w:val="30"/>
          <w:spacing w:val="0"/>
          <w:color w:val="181B1F"/>
        </w:rPr>
        <w:t xml:space="preserve">The main gap is the absence of one approved, repeatable front-end method that creates a complete Feature contract before implementation pressure fragments the work. Outcome analysis, requirements impact, architecture boundaries, scope expansion, decomposition, dependency design, capability checks, risk review, and coverage analysis can occur at different times or only after an executor finds a defect. This raises rework, creates false blocks, obscures authority, and permits early acceptance text to require downstream artifacts that cannot yet exist.</w:t>
      </w:r>
    </w:p>
    <w:p>
      <w:pPr>
        <w:spacing w:after="200"/>
      </w:pPr>
      <w:r>
        <w:rPr>
          <w:rFonts w:ascii="Arial" w:hAnsi="Arial" w:cs="Arial"/>
          <w:sz w:val="30"/>
          <w:sz-cs w:val="30"/>
          <w:spacing w:val="0"/>
          <w:color w:val="181B1F"/>
        </w:rPr>
        <w:t xml:space="preserve">This study proposes a staged lifecycle. Intake preserves the original need and constraints without prematurely promising a solution. Triage classifies the request. A Feature contract then states the problem, intended outcome, non-goals, stakeholders, requirements and architecture impact, stable acceptance criteria, direct and derived scopes, risks, decisions, validation, and closure. Requirements and architecture analysis precede decomposition; unresolved choices become explicit decisions or bounded analysis deliverables rather than concealed assumptions.</w:t>
      </w:r>
    </w:p>
    <w:p>
      <w:pPr>
        <w:spacing w:after="200"/>
      </w:pPr>
      <w:r>
        <w:rPr>
          <w:rFonts w:ascii="Arial" w:hAnsi="Arial" w:cs="Arial"/>
          <w:sz w:val="30"/>
          <w:sz-cs w:val="30"/>
          <w:spacing w:val="0"/>
          <w:color w:val="181B1F"/>
        </w:rPr>
        <w:t xml:space="preserve">Decomposition allocates each accepted outcome to coherent Tasks or Subtasks. Every item needs one primary observable result, bounded inputs and outputs, stable acceptance IDs, declared scopes, feasible verification, and authority appropriate to its next action. Dependencies follow actual producer-consumer and decision relationships rather than list order. Review checks both graph structure and semantic execution: downstream-artifact requirements, circular approvals, impossible parent closures, unavailable capability, and conditional edges left only in prose.</w:t>
      </w:r>
    </w:p>
    <w:p>
      <w:pPr>
        <w:spacing w:after="200"/>
      </w:pPr>
      <w:r>
        <w:rPr>
          <w:rFonts w:ascii="Arial" w:hAnsi="Arial" w:cs="Arial"/>
          <w:sz w:val="30"/>
          <w:sz-cs w:val="30"/>
          <w:spacing w:val="0"/>
          <w:color w:val="181B1F"/>
        </w:rPr>
        <w:t xml:space="preserve">Baseline approval should occur only when outcome coverage, architecture boundaries, task executability, scope collisions, risk controls, authority gates, and evidence plans are coherent. Baseline does not prohibit learning. Clarification, supersession, derivation, repair, and re-baselining preserve history. During execution, claims preserve ownership and findings trigger controlled impact analysis. A parent package never closes merely because children are terminal; it performs aggregate consistency, integrated validation, residual-risk disposition, evidence reconciliation, and learning.</w:t>
      </w:r>
    </w:p>
    <w:p>
      <w:pPr>
        <w:spacing w:after="200"/>
      </w:pPr>
      <w:r>
        <w:rPr>
          <w:rFonts w:ascii="Arial" w:hAnsi="Arial" w:cs="Arial"/>
          <w:sz w:val="30"/>
          <w:sz-cs w:val="30"/>
          <w:spacing w:val="0"/>
          <w:color w:val="181B1F"/>
        </w:rPr>
        <w:t xml:space="preserve">Automation may validate structure, IDs, graph shape, scope overlap, coverage, evidence reachability, and baseline drift. It may present likely omissions and decision options. It must not choose between materially different architectures, accept security/privacy/safety risk, infer approval from authorship, assign an Automotive SPICE rating, or turn a generated decomposition into authority. Product scope, architecture, risk acceptance, release, and process approval remain with named humans.</w:t>
      </w:r>
    </w:p>
    <w:p>
      <w:pPr>
        <w:spacing w:after="200"/>
      </w:pPr>
      <w:r>
        <w:rPr>
          <w:rFonts w:ascii="Arial" w:hAnsi="Arial" w:cs="Arial"/>
          <w:sz w:val="30"/>
          <w:sz-cs w:val="30"/>
          <w:spacing w:val="0"/>
          <w:color w:val="181B1F"/>
        </w:rPr>
        <w:t xml:space="preserve">The recommended next step is privileged reconciliation and a two-Feature pilot, not immediate adoption. One architecture-sensitive Feature and one materially different operational or migration Feature should test bidirectional outcome-to-Task-to-evidence coverage, direct and derived scope correctness, dependency semantics, executability, authority separation, parent closure, burden, and effectiveness. Only measured pilot evidence should support a versioned process baseline.</w:t>
      </w:r>
    </w:p>
    <w:p>
      <w:pPr>
        <w:spacing w:after="200"/>
      </w:pPr>
      <w:r>
        <w:rPr>
          <w:rFonts w:ascii="Arial" w:hAnsi="Arial" w:cs="Arial"/>
          <w:sz w:val="45"/>
          <w:sz-cs w:val="45"/>
          <w:b/>
          <w:spacing w:val="0"/>
          <w:color w:val="13284B"/>
        </w:rPr>
        <w:t xml:space="preserve">2. Purpose, status, and boundaries</w:t>
      </w:r>
    </w:p>
    <w:p>
      <w:pPr>
        <w:spacing w:after="140"/>
      </w:pPr>
      <w:r>
        <w:rPr>
          <w:rFonts w:ascii="Arial" w:hAnsi="Arial" w:cs="Arial"/>
          <w:sz w:val="34"/>
          <w:sz-cs w:val="34"/>
          <w:b/>
          <w:spacing w:val="0"/>
          <w:color w:val="13284B"/>
        </w:rPr>
        <w:t xml:space="preserve">2.1 Purpose</w:t>
      </w:r>
    </w:p>
    <w:p>
      <w:pPr>
        <w:spacing w:after="200"/>
      </w:pPr>
      <w:r>
        <w:rPr>
          <w:rFonts w:ascii="Arial" w:hAnsi="Arial" w:cs="Arial"/>
          <w:sz w:val="30"/>
          <w:sz-cs w:val="30"/>
          <w:spacing w:val="0"/>
          <w:color w:val="181B1F"/>
        </w:rPr>
        <w:t xml:space="preserve">The purpose is to define a coherent candidate process for converting an intake into a Feature contract and then into bounded, ordered, verifiable work packages. It aims to detect planning defects before implementation, make legitimate human decisions explicit, and preserve enough context that another authorized actor can understand and resume the work without reconstructing intent from a conversation.</w:t>
      </w:r>
    </w:p>
    <w:p>
      <w:pPr>
        <w:spacing w:after="200"/>
      </w:pPr>
      <w:r>
        <w:rPr>
          <w:rFonts w:ascii="Arial" w:hAnsi="Arial" w:cs="Arial"/>
          <w:sz w:val="30"/>
          <w:sz-cs w:val="30"/>
          <w:spacing w:val="0"/>
          <w:color w:val="181B1F"/>
        </w:rPr>
        <w:t xml:space="preserve">The process is designed for mixed human and agent execution. Agents can investigate, draft, implement, validate, and repair determinable planning defects, but cannot manufacture product authority. A Feature must remain understandable outside the session that authored it.</w:t>
      </w:r>
    </w:p>
    <w:p>
      <w:pPr>
        <w:spacing w:after="140"/>
      </w:pPr>
      <w:r>
        <w:rPr>
          <w:rFonts w:ascii="Arial" w:hAnsi="Arial" w:cs="Arial"/>
          <w:sz w:val="34"/>
          <w:sz-cs w:val="34"/>
          <w:b/>
          <w:spacing w:val="0"/>
          <w:color w:val="13284B"/>
        </w:rPr>
        <w:t xml:space="preserve">2.2 Informative status</w:t>
      </w:r>
    </w:p>
    <w:p>
      <w:pPr>
        <w:spacing w:after="200"/>
      </w:pPr>
      <w:r>
        <w:rPr>
          <w:rFonts w:ascii="Arial" w:hAnsi="Arial" w:cs="Arial"/>
          <w:sz w:val="30"/>
          <w:sz-cs w:val="30"/>
          <w:spacing w:val="0"/>
          <w:color w:val="181B1F"/>
        </w:rPr>
        <w:t xml:space="preserve">This document is an informative study artifact suitable for DOCX conversion. It neither fulfills Task </w:t>
      </w:r>
      <w:r>
        <w:rPr>
          <w:rFonts w:ascii="Menlo" w:hAnsi="Menlo" w:cs="Menlo"/>
          <w:sz w:val="24"/>
          <w:sz-cs w:val="24"/>
          <w:spacing w:val="0"/>
          <w:color w:val="181B1F"/>
        </w:rPr>
        <w:t xml:space="preserve">0039-01</w:t>
      </w:r>
      <w:r>
        <w:rPr>
          <w:rFonts w:ascii="Arial" w:hAnsi="Arial" w:cs="Arial"/>
          <w:sz w:val="30"/>
          <w:sz-cs w:val="30"/>
          <w:spacing w:val="0"/>
          <w:color w:val="181B1F"/>
        </w:rPr>
        <w:t xml:space="preserve"> nor changes backlog authority. Words such as must and should describe candidates for later disposition, not current rules.</w:t>
      </w:r>
    </w:p>
    <w:p>
      <w:pPr>
        <w:spacing w:after="140"/>
      </w:pPr>
      <w:r>
        <w:rPr>
          <w:rFonts w:ascii="Arial" w:hAnsi="Arial" w:cs="Arial"/>
          <w:sz w:val="34"/>
          <w:sz-cs w:val="34"/>
          <w:b/>
          <w:spacing w:val="0"/>
          <w:color w:val="13284B"/>
        </w:rPr>
        <w:t xml:space="preserve">2.3 Exclusions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Creating, qualifying, cataloging, improving, or retiring reusable tools. That is a separate process topic under Feature </w:t>
      </w:r>
      <w:r>
        <w:rPr>
          <w:rFonts w:ascii="Menlo" w:hAnsi="Menlo" w:cs="Menlo"/>
          <w:sz w:val="24"/>
          <w:sz-cs w:val="24"/>
          <w:spacing w:val="0"/>
          <w:color w:val="181B1F"/>
        </w:rPr>
        <w:t xml:space="preserve">0039</w:t>
      </w:r>
      <w:r>
        <w:rPr>
          <w:rFonts w:ascii="Arial" w:hAnsi="Arial" w:cs="Arial"/>
          <w:sz w:val="30"/>
          <w:sz-cs w:val="30"/>
          <w:spacing w:val="0"/>
          <w:color w:val="181B1F"/>
        </w:rPr>
        <w:t xml:space="preserve">.</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Selecting product, system, software, data, security, privacy, safety, deployment, or issue-store architecture.</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Approving Feature </w:t>
      </w:r>
      <w:r>
        <w:rPr>
          <w:rFonts w:ascii="Menlo" w:hAnsi="Menlo" w:cs="Menlo"/>
          <w:sz w:val="24"/>
          <w:sz-cs w:val="24"/>
          <w:spacing w:val="0"/>
          <w:color w:val="181B1F"/>
        </w:rPr>
        <w:t xml:space="preserve">0037</w:t>
      </w:r>
      <w:r>
        <w:rPr>
          <w:rFonts w:ascii="Arial" w:hAnsi="Arial" w:cs="Arial"/>
          <w:sz w:val="30"/>
          <w:sz-cs w:val="30"/>
          <w:spacing w:val="0"/>
          <w:color w:val="181B1F"/>
        </w:rPr>
        <w:t xml:space="preserve">, its cutover, Feature </w:t>
      </w:r>
      <w:r>
        <w:rPr>
          <w:rFonts w:ascii="Menlo" w:hAnsi="Menlo" w:cs="Menlo"/>
          <w:sz w:val="24"/>
          <w:sz-cs w:val="24"/>
          <w:spacing w:val="0"/>
          <w:color w:val="181B1F"/>
        </w:rPr>
        <w:t xml:space="preserve">0038</w:t>
      </w:r>
      <w:r>
        <w:rPr>
          <w:rFonts w:ascii="Arial" w:hAnsi="Arial" w:cs="Arial"/>
          <w:sz w:val="30"/>
          <w:sz-cs w:val="30"/>
          <w:spacing w:val="0"/>
          <w:color w:val="181B1F"/>
        </w:rPr>
        <w:t xml:space="preserve"> mechanisms, or any implementation Feature.</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Replacing problem resolution, change request, curation, release, safety, or cybersecurity lifecycles. The Feature process links to them.</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Planning or reporting an Automotive SPICE assessment for a named unit, rating an attribute, or claiming capability.</w:t>
      </w:r>
    </w:p>
    <w:p>
      <w:pPr>
        <w:spacing w:after="200"/>
      </w:pPr>
      <w:r>
        <w:rPr>
          <w:rFonts w:ascii="Arial" w:hAnsi="Arial" w:cs="Arial"/>
          <w:sz w:val="45"/>
          <w:sz-cs w:val="45"/>
          <w:b/>
          <w:spacing w:val="0"/>
          <w:color w:val="13284B"/>
        </w:rPr>
        <w:t xml:space="preserve">3. Current autodocs strengths, gaps, and lessons</w:t>
      </w:r>
    </w:p>
    <w:p>
      <w:pPr>
        <w:spacing w:after="140"/>
      </w:pPr>
      <w:r>
        <w:rPr>
          <w:rFonts w:ascii="Arial" w:hAnsi="Arial" w:cs="Arial"/>
          <w:sz w:val="34"/>
          <w:sz-cs w:val="34"/>
          <w:b/>
          <w:spacing w:val="0"/>
          <w:color w:val="13284B"/>
        </w:rPr>
        <w:t xml:space="preserve">3.1 Strengths to preserve</w:t>
      </w:r>
    </w:p>
    <w:p>
      <w:pPr>
        <w:spacing w:after="200"/>
      </w:pPr>
      <w:r>
        <w:rPr>
          <w:rFonts w:ascii="Arial" w:hAnsi="Arial" w:cs="Arial"/>
          <w:sz w:val="25"/>
          <w:sz-cs w:val="25"/>
          <w:b/>
          <w:spacing w:val="0"/>
          <w:color w:val="3E4751"/>
        </w:rPr>
        <w:t xml:space="preserve">Status distinction:</w:t>
      </w:r>
      <w:r>
        <w:rPr>
          <w:rFonts w:ascii="Arial" w:hAnsi="Arial" w:cs="Arial"/>
          <w:sz w:val="25"/>
          <w:sz-cs w:val="25"/>
          <w:spacing w:val="0"/>
          <w:color w:val="3E4751"/>
        </w:rPr>
        <w:t xml:space="preserve"> Feature </w:t>
      </w:r>
      <w:r>
        <w:rPr>
          <w:rFonts w:ascii="Menlo" w:hAnsi="Menlo" w:cs="Menlo"/>
          <w:sz w:val="24"/>
          <w:sz-cs w:val="24"/>
          <w:spacing w:val="0"/>
          <w:color w:val="3E4751"/>
        </w:rPr>
        <w:t xml:space="preserve">0037</w:t>
      </w:r>
      <w:r>
        <w:rPr>
          <w:rFonts w:ascii="Arial" w:hAnsi="Arial" w:cs="Arial"/>
          <w:sz w:val="25"/>
          <w:sz-cs w:val="25"/>
          <w:spacing w:val="0"/>
          <w:color w:val="3E4751"/>
        </w:rPr>
        <w:t xml:space="preserve"> </w:t>
      </w:r>
      <w:r>
        <w:rPr>
          <w:rFonts w:ascii="Menlo" w:hAnsi="Menlo" w:cs="Menlo"/>
          <w:sz w:val="24"/>
          <w:sz-cs w:val="24"/>
          <w:spacing w:val="0"/>
          <w:color w:val="3E4751"/>
        </w:rPr>
        <w:t xml:space="preserve">AC-NNN</w:t>
      </w:r>
      <w:r>
        <w:rPr>
          <w:rFonts w:ascii="Arial" w:hAnsi="Arial" w:cs="Arial"/>
          <w:sz w:val="25"/>
          <w:sz-cs w:val="25"/>
          <w:spacing w:val="0"/>
          <w:color w:val="3E4751"/>
        </w:rPr>
        <w:t xml:space="preserve">, criterion-evidence, and provenance mechanisms are review-ready or planned inputs, not current authority before authorized cutover; current authority remains the committed legacy backlog and claims.</w:t>
      </w:r>
    </w:p>
    <w:p>
      <w:pPr/>
      <w:r>
        <w:rPr>
          <w:rFonts w:ascii="Arial" w:hAnsi="Arial" w:cs="Arial"/>
          <w:sz w:val="25"/>
          <w:sz-cs w:val="25"/>
          <w:b/>
          <w:spacing w:val="0"/>
          <w:color w:val="13284B"/>
        </w:rPr>
        <w:t xml:space="preserve">Observed strength</w:t>
      </w:r>
    </w:p>
    <w:p>
      <w:pPr/>
      <w:r>
        <w:rPr>
          <w:rFonts w:ascii="Arial" w:hAnsi="Arial" w:cs="Arial"/>
          <w:sz w:val="25"/>
          <w:sz-cs w:val="25"/>
          <w:b/>
          <w:spacing w:val="0"/>
          <w:color w:val="13284B"/>
        </w:rPr>
        <w:t xml:space="preserve">Process significance</w:t>
      </w:r>
    </w:p>
    <w:p>
      <w:pPr/>
      <w:r>
        <w:rPr>
          <w:rFonts w:ascii="Arial" w:hAnsi="Arial" w:cs="Arial"/>
          <w:sz w:val="25"/>
          <w:sz-cs w:val="25"/>
          <w:b/>
          <w:spacing w:val="0"/>
          <w:color w:val="13284B"/>
        </w:rPr>
        <w:t xml:space="preserve">Reference</w:t>
      </w:r>
    </w:p>
    <w:p>
      <w:pPr/>
      <w:r>
        <w:rPr>
          <w:rFonts w:ascii="Arial" w:hAnsi="Arial" w:cs="Arial"/>
          <w:sz w:val="25"/>
          <w:sz-cs w:val="25"/>
          <w:spacing w:val="0"/>
          <w:color w:val="181B1F"/>
        </w:rPr>
        <w:t xml:space="preserve">Stable Feature, Task, and Subtask identities plus prerequisite syntax</w:t>
      </w:r>
    </w:p>
    <w:p>
      <w:pPr/>
      <w:r>
        <w:rPr>
          <w:rFonts w:ascii="Arial" w:hAnsi="Arial" w:cs="Arial"/>
          <w:sz w:val="25"/>
          <w:sz-cs w:val="25"/>
          <w:spacing w:val="0"/>
          <w:color w:val="181B1F"/>
        </w:rPr>
        <w:t xml:space="preserve">Supports hierarchy and graph edges without title or list-position heuristics.</w:t>
      </w:r>
    </w:p>
    <w:p>
      <w:pPr/>
      <w:r>
        <w:rPr>
          <w:rFonts w:ascii="Menlo" w:hAnsi="Menlo" w:cs="Menlo"/>
          <w:sz w:val="24"/>
          <w:sz-cs w:val="24"/>
          <w:spacing w:val="0"/>
          <w:color w:val="181B1F"/>
        </w:rPr>
        <w:t xml:space="preserve">TODO.md</w:t>
      </w:r>
      <w:r>
        <w:rPr>
          <w:rFonts w:ascii="Arial" w:hAnsi="Arial" w:cs="Arial"/>
          <w:sz w:val="25"/>
          <w:sz-cs w:val="25"/>
          <w:spacing w:val="0"/>
          <w:color w:val="181B1F"/>
        </w:rPr>
        <w:t xml:space="preserve"> header</w:t>
      </w:r>
    </w:p>
    <w:p>
      <w:pPr/>
      <w:r>
        <w:rPr>
          <w:rFonts w:ascii="Arial" w:hAnsi="Arial" w:cs="Arial"/>
          <w:sz w:val="25"/>
          <w:sz-cs w:val="25"/>
          <w:spacing w:val="0"/>
          <w:color w:val="181B1F"/>
        </w:rPr>
        <w:t xml:space="preserve">Task start gates differ from Feature closure gates</w:t>
      </w:r>
    </w:p>
    <w:p>
      <w:pPr/>
      <w:r>
        <w:rPr>
          <w:rFonts w:ascii="Arial" w:hAnsi="Arial" w:cs="Arial"/>
          <w:sz w:val="25"/>
          <w:sz-cs w:val="25"/>
          <w:spacing w:val="0"/>
          <w:color w:val="181B1F"/>
        </w:rPr>
        <w:t xml:space="preserve">Allows safe parallel work while preserving aggregate ordering.</w:t>
      </w:r>
    </w:p>
    <w:p>
      <w:pPr/>
      <w:r>
        <w:rPr>
          <w:rFonts w:ascii="Menlo" w:hAnsi="Menlo" w:cs="Menlo"/>
          <w:sz w:val="24"/>
          <w:sz-cs w:val="24"/>
          <w:spacing w:val="0"/>
          <w:color w:val="181B1F"/>
        </w:rPr>
        <w:t xml:space="preserve">TODO.md</w:t>
      </w:r>
      <w:r>
        <w:rPr>
          <w:rFonts w:ascii="Arial" w:hAnsi="Arial" w:cs="Arial"/>
          <w:sz w:val="25"/>
          <w:sz-cs w:val="25"/>
          <w:spacing w:val="0"/>
          <w:color w:val="181B1F"/>
        </w:rPr>
        <w:t xml:space="preserve"> header</w:t>
      </w:r>
    </w:p>
    <w:p>
      <w:pPr/>
      <w:r>
        <w:rPr>
          <w:rFonts w:ascii="Menlo" w:hAnsi="Menlo" w:cs="Menlo"/>
          <w:sz w:val="24"/>
          <w:sz-cs w:val="24"/>
          <w:spacing w:val="0"/>
          <w:color w:val="181B1F"/>
        </w:rPr>
        <w:t xml:space="preserve">[u]</w:t>
      </w:r>
      <w:r>
        <w:rPr>
          <w:rFonts w:ascii="Arial" w:hAnsi="Arial" w:cs="Arial"/>
          <w:sz w:val="25"/>
          <w:sz-cs w:val="25"/>
          <w:spacing w:val="0"/>
          <w:color w:val="181B1F"/>
        </w:rPr>
        <w:t xml:space="preserve"> is limited to a genuine next human decision</w:t>
      </w:r>
    </w:p>
    <w:p>
      <w:pPr/>
      <w:r>
        <w:rPr>
          <w:rFonts w:ascii="Arial" w:hAnsi="Arial" w:cs="Arial"/>
          <w:sz w:val="25"/>
          <w:sz-cs w:val="25"/>
          <w:spacing w:val="0"/>
          <w:color w:val="181B1F"/>
        </w:rPr>
        <w:t xml:space="preserve">Prevents technical difficulty, waiting, and downstream blocks from becoming false authority gates.</w:t>
      </w:r>
    </w:p>
    <w:p>
      <w:pPr/>
      <w:r>
        <w:rPr>
          <w:rFonts w:ascii="Menlo" w:hAnsi="Menlo" w:cs="Menlo"/>
          <w:sz w:val="24"/>
          <w:sz-cs w:val="24"/>
          <w:spacing w:val="0"/>
          <w:color w:val="181B1F"/>
        </w:rPr>
        <w:t xml:space="preserve">TODO.md</w:t>
      </w:r>
      <w:r>
        <w:rPr>
          <w:rFonts w:ascii="Arial" w:hAnsi="Arial" w:cs="Arial"/>
          <w:sz w:val="25"/>
          <w:sz-cs w:val="25"/>
          <w:spacing w:val="0"/>
          <w:color w:val="181B1F"/>
        </w:rPr>
        <w:t xml:space="preserve">; issue lifecycle</w:t>
      </w:r>
    </w:p>
    <w:p>
      <w:pPr/>
      <w:r>
        <w:rPr>
          <w:rFonts w:ascii="Arial" w:hAnsi="Arial" w:cs="Arial"/>
          <w:sz w:val="25"/>
          <w:sz-cs w:val="25"/>
          <w:spacing w:val="0"/>
          <w:color w:val="181B1F"/>
        </w:rPr>
        <w:t xml:space="preserve">Review-ready Feature </w:t>
      </w:r>
      <w:r>
        <w:rPr>
          <w:rFonts w:ascii="Menlo" w:hAnsi="Menlo" w:cs="Menlo"/>
          <w:sz w:val="24"/>
          <w:sz-cs w:val="24"/>
          <w:spacing w:val="0"/>
          <w:color w:val="181B1F"/>
        </w:rPr>
        <w:t xml:space="preserve">0037</w:t>
      </w:r>
      <w:r>
        <w:rPr>
          <w:rFonts w:ascii="Arial" w:hAnsi="Arial" w:cs="Arial"/>
          <w:sz w:val="25"/>
          <w:sz-cs w:val="25"/>
          <w:spacing w:val="0"/>
          <w:color w:val="181B1F"/>
        </w:rPr>
        <w:t xml:space="preserve"> item-local </w:t>
      </w:r>
      <w:r>
        <w:rPr>
          <w:rFonts w:ascii="Menlo" w:hAnsi="Menlo" w:cs="Menlo"/>
          <w:sz w:val="24"/>
          <w:sz-cs w:val="24"/>
          <w:spacing w:val="0"/>
          <w:color w:val="181B1F"/>
        </w:rPr>
        <w:t xml:space="preserve">AC-NNN</w:t>
      </w:r>
      <w:r>
        <w:rPr>
          <w:rFonts w:ascii="Arial" w:hAnsi="Arial" w:cs="Arial"/>
          <w:sz w:val="25"/>
          <w:sz-cs w:val="25"/>
          <w:spacing w:val="0"/>
          <w:color w:val="181B1F"/>
        </w:rPr>
        <w:t xml:space="preserve"> identities, tombstones, supersession, and derivation</w:t>
      </w:r>
    </w:p>
    <w:p>
      <w:pPr/>
      <w:r>
        <w:rPr>
          <w:rFonts w:ascii="Arial" w:hAnsi="Arial" w:cs="Arial"/>
          <w:sz w:val="25"/>
          <w:sz-cs w:val="25"/>
          <w:spacing w:val="0"/>
          <w:color w:val="181B1F"/>
        </w:rPr>
        <w:t xml:space="preserve">Preserves traceability when intent, verification, or ownership changes.</w:t>
      </w:r>
    </w:p>
    <w:p>
      <w:pPr/>
      <w:r>
        <w:rPr>
          <w:rFonts w:ascii="Menlo" w:hAnsi="Menlo" w:cs="Menlo"/>
          <w:sz w:val="24"/>
          <w:sz-cs w:val="24"/>
          <w:spacing w:val="0"/>
          <w:color w:val="181B1F"/>
        </w:rPr>
        <w:t xml:space="preserve">docs/pipeline/issue-store.md</w:t>
      </w:r>
      <w:r>
        <w:rPr>
          <w:rFonts w:ascii="Arial" w:hAnsi="Arial" w:cs="Arial"/>
          <w:sz w:val="25"/>
          <w:sz-cs w:val="25"/>
          <w:spacing w:val="0"/>
          <w:color w:val="181B1F"/>
        </w:rPr>
        <w:t xml:space="preserve">; planned authority</w:t>
      </w:r>
    </w:p>
    <w:p>
      <w:pPr/>
      <w:r>
        <w:rPr>
          <w:rFonts w:ascii="Arial" w:hAnsi="Arial" w:cs="Arial"/>
          <w:sz w:val="25"/>
          <w:sz-cs w:val="25"/>
          <w:spacing w:val="0"/>
          <w:color w:val="181B1F"/>
        </w:rPr>
        <w:t xml:space="preserve">Review-ready Feature </w:t>
      </w:r>
      <w:r>
        <w:rPr>
          <w:rFonts w:ascii="Menlo" w:hAnsi="Menlo" w:cs="Menlo"/>
          <w:sz w:val="24"/>
          <w:sz-cs w:val="24"/>
          <w:spacing w:val="0"/>
          <w:color w:val="181B1F"/>
        </w:rPr>
        <w:t xml:space="preserve">0037</w:t>
      </w:r>
      <w:r>
        <w:rPr>
          <w:rFonts w:ascii="Arial" w:hAnsi="Arial" w:cs="Arial"/>
          <w:sz w:val="25"/>
          <w:sz-cs w:val="25"/>
          <w:spacing w:val="0"/>
          <w:color w:val="181B1F"/>
        </w:rPr>
        <w:t xml:space="preserve"> criterion-level closure evidence and real references</w:t>
      </w:r>
    </w:p>
    <w:p>
      <w:pPr/>
      <w:r>
        <w:rPr>
          <w:rFonts w:ascii="Arial" w:hAnsi="Arial" w:cs="Arial"/>
          <w:sz w:val="25"/>
          <w:sz-cs w:val="25"/>
          <w:spacing w:val="0"/>
          <w:color w:val="181B1F"/>
        </w:rPr>
        <w:t xml:space="preserve">Separates activity from demonstrated completion.</w:t>
      </w:r>
    </w:p>
    <w:p>
      <w:pPr/>
      <w:r>
        <w:rPr>
          <w:rFonts w:ascii="Menlo" w:hAnsi="Menlo" w:cs="Menlo"/>
          <w:sz w:val="24"/>
          <w:sz-cs w:val="24"/>
          <w:spacing w:val="0"/>
          <w:color w:val="181B1F"/>
        </w:rPr>
        <w:t xml:space="preserve">docs/pipeline/issue-lifecycle.md</w:t>
      </w:r>
      <w:r>
        <w:rPr>
          <w:rFonts w:ascii="Arial" w:hAnsi="Arial" w:cs="Arial"/>
          <w:sz w:val="25"/>
          <w:sz-cs w:val="25"/>
          <w:spacing w:val="0"/>
          <w:color w:val="181B1F"/>
        </w:rPr>
        <w:t xml:space="preserve">; planned authority</w:t>
      </w:r>
    </w:p>
    <w:p>
      <w:pPr/>
      <w:r>
        <w:rPr>
          <w:rFonts w:ascii="Arial" w:hAnsi="Arial" w:cs="Arial"/>
          <w:sz w:val="25"/>
          <w:sz-cs w:val="25"/>
          <w:spacing w:val="0"/>
          <w:color w:val="181B1F"/>
        </w:rPr>
        <w:t xml:space="preserve">Canonical sources are separated from generated views</w:t>
      </w:r>
    </w:p>
    <w:p>
      <w:pPr/>
      <w:r>
        <w:rPr>
          <w:rFonts w:ascii="Arial" w:hAnsi="Arial" w:cs="Arial"/>
          <w:sz w:val="25"/>
          <w:sz-cs w:val="25"/>
          <w:spacing w:val="0"/>
          <w:color w:val="181B1F"/>
        </w:rPr>
        <w:t xml:space="preserve">Prevents reports or output from becoming a competing authority.</w:t>
      </w:r>
    </w:p>
    <w:p>
      <w:pPr/>
      <w:r>
        <w:rPr>
          <w:rFonts w:ascii="Menlo" w:hAnsi="Menlo" w:cs="Menlo"/>
          <w:sz w:val="24"/>
          <w:sz-cs w:val="24"/>
          <w:spacing w:val="0"/>
          <w:color w:val="181B1F"/>
        </w:rPr>
        <w:t xml:space="preserve">docs/pipeline/issue-store.md</w:t>
      </w:r>
      <w:r>
        <w:rPr>
          <w:rFonts w:ascii="Arial" w:hAnsi="Arial" w:cs="Arial"/>
          <w:sz w:val="25"/>
          <w:sz-cs w:val="25"/>
          <w:spacing w:val="0"/>
          <w:color w:val="181B1F"/>
        </w:rPr>
        <w:t xml:space="preserve"/>
      </w:r>
    </w:p>
    <w:p>
      <w:pPr/>
      <w:r>
        <w:rPr>
          <w:rFonts w:ascii="Arial" w:hAnsi="Arial" w:cs="Arial"/>
          <w:sz w:val="25"/>
          <w:sz-cs w:val="25"/>
          <w:spacing w:val="0"/>
          <w:color w:val="181B1F"/>
        </w:rPr>
        <w:t xml:space="preserve">Capability classes and bounded fail-closed execution</w:t>
      </w:r>
    </w:p>
    <w:p>
      <w:pPr/>
      <w:r>
        <w:rPr>
          <w:rFonts w:ascii="Arial" w:hAnsi="Arial" w:cs="Arial"/>
          <w:sz w:val="25"/>
          <w:sz-cs w:val="25"/>
          <w:spacing w:val="0"/>
          <w:color w:val="181B1F"/>
        </w:rPr>
        <w:t xml:space="preserve">Makes executability a planning property rather than a late surprise.</w:t>
      </w:r>
    </w:p>
    <w:p>
      <w:pPr/>
      <w:r>
        <w:rPr>
          <w:rFonts w:ascii="Menlo" w:hAnsi="Menlo" w:cs="Menlo"/>
          <w:sz w:val="24"/>
          <w:sz-cs w:val="24"/>
          <w:spacing w:val="0"/>
          <w:color w:val="181B1F"/>
        </w:rPr>
        <w:t xml:space="preserve">SANDBOX.md</w:t>
      </w:r>
      <w:r>
        <w:rPr>
          <w:rFonts w:ascii="Arial" w:hAnsi="Arial" w:cs="Arial"/>
          <w:sz w:val="25"/>
          <w:sz-cs w:val="25"/>
          <w:spacing w:val="0"/>
          <w:color w:val="181B1F"/>
        </w:rPr>
        <w:t xml:space="preserve">; </w:t>
      </w:r>
      <w:r>
        <w:rPr>
          <w:rFonts w:ascii="Menlo" w:hAnsi="Menlo" w:cs="Menlo"/>
          <w:sz w:val="24"/>
          <w:sz-cs w:val="24"/>
          <w:spacing w:val="0"/>
          <w:color w:val="181B1F"/>
        </w:rPr>
        <w:t xml:space="preserve">docs/pipeline/agent-execution.md</w:t>
      </w:r>
      <w:r>
        <w:rPr>
          <w:rFonts w:ascii="Arial" w:hAnsi="Arial" w:cs="Arial"/>
          <w:sz w:val="25"/>
          <w:sz-cs w:val="25"/>
          <w:spacing w:val="0"/>
          <w:color w:val="181B1F"/>
        </w:rPr>
        <w:t xml:space="preserve"/>
      </w:r>
    </w:p>
    <w:p>
      <w:pPr/>
      <w:r>
        <w:rPr>
          <w:rFonts w:ascii="Arial" w:hAnsi="Arial" w:cs="Arial"/>
          <w:sz w:val="25"/>
          <w:sz-cs w:val="25"/>
          <w:spacing w:val="0"/>
          <w:color w:val="181B1F"/>
        </w:rPr>
        <w:t xml:space="preserve">Review-ready Feature </w:t>
      </w:r>
      <w:r>
        <w:rPr>
          <w:rFonts w:ascii="Menlo" w:hAnsi="Menlo" w:cs="Menlo"/>
          <w:sz w:val="24"/>
          <w:sz-cs w:val="24"/>
          <w:spacing w:val="0"/>
          <w:color w:val="181B1F"/>
        </w:rPr>
        <w:t xml:space="preserve">0037</w:t>
      </w:r>
      <w:r>
        <w:rPr>
          <w:rFonts w:ascii="Arial" w:hAnsi="Arial" w:cs="Arial"/>
          <w:sz w:val="25"/>
          <w:sz-cs w:val="25"/>
          <w:spacing w:val="0"/>
          <w:color w:val="181B1F"/>
        </w:rPr>
        <w:t xml:space="preserve"> typed provenance between issues, criteria, commits, runs, findings, and evidence</w:t>
      </w:r>
    </w:p>
    <w:p>
      <w:pPr/>
      <w:r>
        <w:rPr>
          <w:rFonts w:ascii="Arial" w:hAnsi="Arial" w:cs="Arial"/>
          <w:sz w:val="25"/>
          <w:sz-cs w:val="25"/>
          <w:spacing w:val="0"/>
          <w:color w:val="181B1F"/>
        </w:rPr>
        <w:t xml:space="preserve">Enables bidirectional implementation and verification coverage.</w:t>
      </w:r>
    </w:p>
    <w:p>
      <w:pPr/>
      <w:r>
        <w:rPr>
          <w:rFonts w:ascii="Menlo" w:hAnsi="Menlo" w:cs="Menlo"/>
          <w:sz w:val="24"/>
          <w:sz-cs w:val="24"/>
          <w:spacing w:val="0"/>
          <w:color w:val="181B1F"/>
        </w:rPr>
        <w:t xml:space="preserve">docs/pipeline/provenance-contract.md</w:t>
      </w:r>
      <w:r>
        <w:rPr>
          <w:rFonts w:ascii="Arial" w:hAnsi="Arial" w:cs="Arial"/>
          <w:sz w:val="25"/>
          <w:sz-cs w:val="25"/>
          <w:spacing w:val="0"/>
          <w:color w:val="181B1F"/>
        </w:rPr>
        <w:t xml:space="preserve">; planned authority</w:t>
      </w:r>
    </w:p>
    <w:p>
      <w:pPr>
        <w:spacing w:after="140"/>
      </w:pPr>
      <w:r>
        <w:rPr>
          <w:rFonts w:ascii="Arial" w:hAnsi="Arial" w:cs="Arial"/>
          <w:sz w:val="34"/>
          <w:sz-cs w:val="34"/>
          <w:b/>
          <w:spacing w:val="0"/>
          <w:color w:val="13284B"/>
        </w:rPr>
        <w:t xml:space="preserve">3.2 Gaps to close</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Uneven intake.</w:t>
      </w:r>
      <w:r>
        <w:rPr>
          <w:rFonts w:ascii="Arial" w:hAnsi="Arial" w:cs="Arial"/>
          <w:sz w:val="30"/>
          <w:sz-cs w:val="30"/>
          <w:spacing w:val="0"/>
          <w:color w:val="181B1F"/>
        </w:rPr>
        <w:t xml:space="preserve"> Requests arrive as symptoms, solutions, broad aspirations, or obligations. One front door should preserve the need while separating it from the proposed implementation.</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Late impact analysis.</w:t>
      </w:r>
      <w:r>
        <w:rPr>
          <w:rFonts w:ascii="Arial" w:hAnsi="Arial" w:cs="Arial"/>
          <w:sz w:val="30"/>
          <w:sz-cs w:val="30"/>
          <w:spacing w:val="0"/>
          <w:color w:val="181B1F"/>
        </w:rPr>
        <w:t xml:space="preserve"> Detailed Tasks can precede identification of affected requirements, public contracts, canonical data, interfaces, or architecture decisions.</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Path-literal scope.</w:t>
      </w:r>
      <w:r>
        <w:rPr>
          <w:rFonts w:ascii="Arial" w:hAnsi="Arial" w:cs="Arial"/>
          <w:sz w:val="30"/>
          <w:sz-cs w:val="30"/>
          <w:spacing w:val="0"/>
          <w:color w:val="181B1F"/>
        </w:rPr>
        <w:t xml:space="preserve"> A source edit may invalidate language trees, indexes, reports, site payloads, diagrams, evidence, or public projections. Direct paths alone do not reveal collisions.</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Syntactic graph confidence.</w:t>
      </w:r>
      <w:r>
        <w:rPr>
          <w:rFonts w:ascii="Arial" w:hAnsi="Arial" w:cs="Arial"/>
          <w:sz w:val="30"/>
          <w:sz-cs w:val="30"/>
          <w:spacing w:val="0"/>
          <w:color w:val="181B1F"/>
        </w:rPr>
        <w:t xml:space="preserve"> A directed acyclic graph may still require a downstream artifact upstream, approval before its review package exists, or capability produced by a successor.</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Subjective Task size.</w:t>
      </w:r>
      <w:r>
        <w:rPr>
          <w:rFonts w:ascii="Arial" w:hAnsi="Arial" w:cs="Arial"/>
          <w:sz w:val="30"/>
          <w:sz-cs w:val="30"/>
          <w:spacing w:val="0"/>
          <w:color w:val="181B1F"/>
        </w:rPr>
        <w:t xml:space="preserve"> One go is valuable but needs repeatable cohesion, authority, scope, validation, resource, and recovery tests.</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Automatic parent closure.</w:t>
      </w:r>
      <w:r>
        <w:rPr>
          <w:rFonts w:ascii="Arial" w:hAnsi="Arial" w:cs="Arial"/>
          <w:sz w:val="30"/>
          <w:sz-cs w:val="30"/>
          <w:spacing w:val="0"/>
          <w:color w:val="181B1F"/>
        </w:rPr>
        <w:t xml:space="preserve"> Child completion does not prove integrated consistency, outcome coverage, residual-risk disposition, or package evidence.</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Planning and approval blur.</w:t>
      </w:r>
      <w:r>
        <w:rPr>
          <w:rFonts w:ascii="Arial" w:hAnsi="Arial" w:cs="Arial"/>
          <w:sz w:val="30"/>
          <w:sz-cs w:val="30"/>
          <w:spacing w:val="0"/>
          <w:color w:val="181B1F"/>
        </w:rPr>
        <w:t xml:space="preserve"> A detailed candidate may look authoritative although architecture or assurance roles have not approved it.</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Limited process measurement.</w:t>
      </w:r>
      <w:r>
        <w:rPr>
          <w:rFonts w:ascii="Arial" w:hAnsi="Arial" w:cs="Arial"/>
          <w:sz w:val="30"/>
          <w:sz-cs w:val="30"/>
          <w:spacing w:val="0"/>
          <w:color w:val="181B1F"/>
        </w:rPr>
        <w:t xml:space="preserve"> Extensive evidence exists, but definition lead time, acceptance churn, escaped graph defects, scope collisions, and closure lag are not yet one controlled measurement system.</w:t>
      </w:r>
    </w:p>
    <w:p>
      <w:pPr>
        <w:spacing w:after="140"/>
      </w:pPr>
      <w:r>
        <w:rPr>
          <w:rFonts w:ascii="Arial" w:hAnsi="Arial" w:cs="Arial"/>
          <w:sz w:val="34"/>
          <w:sz-cs w:val="34"/>
          <w:b/>
          <w:spacing w:val="0"/>
          <w:color w:val="13284B"/>
        </w:rPr>
        <w:t xml:space="preserve">3.3 Evidence-based lessons from 0021, 0037-37, and 0038-16</w:t>
      </w:r>
    </w:p>
    <w:p>
      <w:pPr>
        <w:spacing w:after="200"/>
      </w:pPr>
      <w:r>
        <w:rPr>
          <w:rFonts w:ascii="Arial" w:hAnsi="Arial" w:cs="Arial"/>
          <w:sz w:val="30"/>
          <w:sz-cs w:val="30"/>
          <w:b/>
          <w:spacing w:val="0"/>
          <w:color w:val="181B1F"/>
        </w:rPr>
        <w:t xml:space="preserve">Feature 0021 shows why terminal-looking activity is not aggregate acceptance.</w:t>
      </w:r>
      <w:r>
        <w:rPr>
          <w:rFonts w:ascii="Arial" w:hAnsi="Arial" w:cs="Arial"/>
          <w:sz w:val="30"/>
          <w:sz-cs w:val="30"/>
          <w:spacing w:val="0"/>
          <w:color w:val="181B1F"/>
        </w:rPr>
        <w:t xml:space="preserve"> </w:t>
      </w:r>
      <w:r>
        <w:rPr>
          <w:rFonts w:ascii="Menlo" w:hAnsi="Menlo" w:cs="Menlo"/>
          <w:sz w:val="24"/>
          <w:sz-cs w:val="24"/>
          <w:spacing w:val="0"/>
          <w:color w:val="181B1F"/>
        </w:rPr>
        <w:t xml:space="preserve">DONE.md</w:t>
      </w:r>
      <w:r>
        <w:rPr>
          <w:rFonts w:ascii="Arial" w:hAnsi="Arial" w:cs="Arial"/>
          <w:sz w:val="30"/>
          <w:sz-cs w:val="30"/>
          <w:spacing w:val="0"/>
          <w:color w:val="181B1F"/>
        </w:rPr>
        <w:t xml:space="preserve"> retains it as a historical implementation archive marked </w:t>
      </w:r>
      <w:r>
        <w:rPr>
          <w:rFonts w:ascii="Arial" w:hAnsi="Arial" w:cs="Arial"/>
          <w:sz w:val="30"/>
          <w:sz-cs w:val="30"/>
          <w:b/>
          <w:spacing w:val="0"/>
          <w:color w:val="181B1F"/>
        </w:rPr>
        <w:t xml:space="preserve">ARCHIVED — NOT ACCEPTED</w:t>
      </w:r>
      <w:r>
        <w:rPr>
          <w:rFonts w:ascii="Arial" w:hAnsi="Arial" w:cs="Arial"/>
          <w:sz w:val="30"/>
          <w:sz-cs w:val="30"/>
          <w:spacing w:val="0"/>
          <w:color w:val="181B1F"/>
        </w:rPr>
        <w:t xml:space="preserve">. The archive acknowledges useful scaffolding and some successful focused or generation checks, but explicitly revokes the historical </w:t>
      </w:r>
      <w:r>
        <w:rPr>
          <w:rFonts w:ascii="Menlo" w:hAnsi="Menlo" w:cs="Menlo"/>
          <w:sz w:val="24"/>
          <w:sz-cs w:val="24"/>
          <w:spacing w:val="0"/>
          <w:color w:val="181B1F"/>
        </w:rPr>
        <w:t xml:space="preserve">[x]</w:t>
      </w:r>
      <w:r>
        <w:rPr>
          <w:rFonts w:ascii="Arial" w:hAnsi="Arial" w:cs="Arial"/>
          <w:sz w:val="30"/>
          <w:sz-cs w:val="30"/>
          <w:spacing w:val="0"/>
          <w:color w:val="181B1F"/>
        </w:rPr>
        <w:t xml:space="preserve"> markers as acceptance evidence because the Feature Definition of Done and multiple criteria were not met. It records acceptance-blocking findings and assigns unresolved work to open successors </w:t>
      </w:r>
      <w:r>
        <w:rPr>
          <w:rFonts w:ascii="Menlo" w:hAnsi="Menlo" w:cs="Menlo"/>
          <w:sz w:val="24"/>
          <w:sz-cs w:val="24"/>
          <w:spacing w:val="0"/>
          <w:color w:val="181B1F"/>
        </w:rPr>
        <w:t xml:space="preserve">0033</w:t>
      </w:r>
      <w:r>
        <w:rPr>
          <w:rFonts w:ascii="Arial" w:hAnsi="Arial" w:cs="Arial"/>
          <w:sz w:val="30"/>
          <w:sz-cs w:val="30"/>
          <w:spacing w:val="0"/>
          <w:color w:val="181B1F"/>
        </w:rPr>
        <w:t xml:space="preserve"> and </w:t>
      </w:r>
      <w:r>
        <w:rPr>
          <w:rFonts w:ascii="Menlo" w:hAnsi="Menlo" w:cs="Menlo"/>
          <w:sz w:val="24"/>
          <w:sz-cs w:val="24"/>
          <w:spacing w:val="0"/>
          <w:color w:val="181B1F"/>
        </w:rPr>
        <w:t xml:space="preserve">0035</w:t>
      </w:r>
      <w:r>
        <w:rPr>
          <w:rFonts w:ascii="Arial" w:hAnsi="Arial" w:cs="Arial"/>
          <w:sz w:val="30"/>
          <w:sz-cs w:val="30"/>
          <w:spacing w:val="0"/>
          <w:color w:val="181B1F"/>
        </w:rPr>
        <w:t xml:space="preserve">. The supported lesson is not that all implementation was worthless; it is that child markers, activity, and green checks cannot substitute for integrated Feature acceptance, controlled release evidence, or an honest archive disposition.</w:t>
      </w:r>
    </w:p>
    <w:p>
      <w:pPr>
        <w:spacing w:after="200"/>
      </w:pPr>
      <w:r>
        <w:rPr>
          <w:rFonts w:ascii="Arial" w:hAnsi="Arial" w:cs="Arial"/>
          <w:sz w:val="30"/>
          <w:sz-cs w:val="30"/>
          <w:b/>
          <w:spacing w:val="0"/>
          <w:color w:val="181B1F"/>
        </w:rPr>
        <w:t xml:space="preserve">The 0037-02 to 0037-37 repair demonstrates a local intermediate deliverable.</w:t>
      </w:r>
      <w:r>
        <w:rPr>
          <w:rFonts w:ascii="Arial" w:hAnsi="Arial" w:cs="Arial"/>
          <w:sz w:val="30"/>
          <w:sz-cs w:val="30"/>
          <w:spacing w:val="0"/>
          <w:color w:val="181B1F"/>
        </w:rPr>
        <w:t xml:space="preserve"> The </w:t>
      </w:r>
      <w:r>
        <w:rPr>
          <w:rFonts w:ascii="Menlo" w:hAnsi="Menlo" w:cs="Menlo"/>
          <w:sz w:val="24"/>
          <w:sz-cs w:val="24"/>
          <w:spacing w:val="0"/>
          <w:color w:val="181B1F"/>
        </w:rPr>
        <w:t xml:space="preserve">0037-02</w:t>
      </w:r>
      <w:r>
        <w:rPr>
          <w:rFonts w:ascii="Arial" w:hAnsi="Arial" w:cs="Arial"/>
          <w:sz w:val="30"/>
          <w:sz-cs w:val="30"/>
          <w:spacing w:val="0"/>
          <w:color w:val="181B1F"/>
        </w:rPr>
        <w:t xml:space="preserve"> parent once required entries in the downstream architecture package produced by </w:t>
      </w:r>
      <w:r>
        <w:rPr>
          <w:rFonts w:ascii="Menlo" w:hAnsi="Menlo" w:cs="Menlo"/>
          <w:sz w:val="24"/>
          <w:sz-cs w:val="24"/>
          <w:spacing w:val="0"/>
          <w:color w:val="181B1F"/>
        </w:rPr>
        <w:t xml:space="preserve">0037-37</w:t>
      </w:r>
      <w:r>
        <w:rPr>
          <w:rFonts w:ascii="Arial" w:hAnsi="Arial" w:cs="Arial"/>
          <w:sz w:val="30"/>
          <w:sz-cs w:val="30"/>
          <w:spacing w:val="0"/>
          <w:color w:val="181B1F"/>
        </w:rPr>
        <w:t xml:space="preserve">, although </w:t>
      </w:r>
      <w:r>
        <w:rPr>
          <w:rFonts w:ascii="Menlo" w:hAnsi="Menlo" w:cs="Menlo"/>
          <w:sz w:val="24"/>
          <w:sz-cs w:val="24"/>
          <w:spacing w:val="0"/>
          <w:color w:val="181B1F"/>
        </w:rPr>
        <w:t xml:space="preserve">0037-37</w:t>
      </w:r>
      <w:r>
        <w:rPr>
          <w:rFonts w:ascii="Arial" w:hAnsi="Arial" w:cs="Arial"/>
          <w:sz w:val="30"/>
          <w:sz-cs w:val="30"/>
          <w:spacing w:val="0"/>
          <w:color w:val="181B1F"/>
        </w:rPr>
        <w:t xml:space="preserve"> could not start until </w:t>
      </w:r>
      <w:r>
        <w:rPr>
          <w:rFonts w:ascii="Menlo" w:hAnsi="Menlo" w:cs="Menlo"/>
          <w:sz w:val="24"/>
          <w:sz-cs w:val="24"/>
          <w:spacing w:val="0"/>
          <w:color w:val="181B1F"/>
        </w:rPr>
        <w:t xml:space="preserve">0037-02</w:t>
      </w:r>
      <w:r>
        <w:rPr>
          <w:rFonts w:ascii="Arial" w:hAnsi="Arial" w:cs="Arial"/>
          <w:sz w:val="30"/>
          <w:sz-cs w:val="30"/>
          <w:spacing w:val="0"/>
          <w:color w:val="181B1F"/>
        </w:rPr>
        <w:t xml:space="preserve"> closed. The recorded repair made </w:t>
      </w:r>
      <w:r>
        <w:rPr>
          <w:rFonts w:ascii="Menlo" w:hAnsi="Menlo" w:cs="Menlo"/>
          <w:sz w:val="24"/>
          <w:sz-cs w:val="24"/>
          <w:spacing w:val="0"/>
          <w:color w:val="181B1F"/>
        </w:rPr>
        <w:t xml:space="preserve">0037-02</w:t>
      </w:r>
      <w:r>
        <w:rPr>
          <w:rFonts w:ascii="Arial" w:hAnsi="Arial" w:cs="Arial"/>
          <w:sz w:val="30"/>
          <w:sz-cs w:val="30"/>
          <w:spacing w:val="0"/>
          <w:color w:val="181B1F"/>
        </w:rPr>
        <w:t xml:space="preserve"> own a package-local digest manifest that </w:t>
      </w:r>
      <w:r>
        <w:rPr>
          <w:rFonts w:ascii="Menlo" w:hAnsi="Menlo" w:cs="Menlo"/>
          <w:sz w:val="24"/>
          <w:sz-cs w:val="24"/>
          <w:spacing w:val="0"/>
          <w:color w:val="181B1F"/>
        </w:rPr>
        <w:t xml:space="preserve">0037-37</w:t>
      </w:r>
      <w:r>
        <w:rPr>
          <w:rFonts w:ascii="Arial" w:hAnsi="Arial" w:cs="Arial"/>
          <w:sz w:val="30"/>
          <w:sz-cs w:val="30"/>
          <w:spacing w:val="0"/>
          <w:color w:val="181B1F"/>
        </w:rPr>
        <w:t xml:space="preserve"> could later verify and incorporate. This preserved the acceptance intent while removing an operational impossibility; it did not waive independent review.</w:t>
      </w:r>
    </w:p>
    <w:p>
      <w:pPr>
        <w:spacing w:after="200"/>
      </w:pPr>
      <w:r>
        <w:rPr>
          <w:rFonts w:ascii="Arial" w:hAnsi="Arial" w:cs="Arial"/>
          <w:sz w:val="30"/>
          <w:sz-cs w:val="30"/>
          <w:b/>
          <w:spacing w:val="0"/>
          <w:color w:val="181B1F"/>
        </w:rPr>
        <w:t xml:space="preserve">Task 0037-37 separates preparation from approval.</w:t>
      </w:r>
      <w:r>
        <w:rPr>
          <w:rFonts w:ascii="Arial" w:hAnsi="Arial" w:cs="Arial"/>
          <w:sz w:val="30"/>
          <w:sz-cs w:val="30"/>
          <w:spacing w:val="0"/>
          <w:color w:val="181B1F"/>
        </w:rPr>
        <w:t xml:space="preserve"> </w:t>
      </w:r>
      <w:r>
        <w:rPr>
          <w:rFonts w:ascii="Menlo" w:hAnsi="Menlo" w:cs="Menlo"/>
          <w:sz w:val="24"/>
          <w:sz-cs w:val="24"/>
          <w:spacing w:val="0"/>
          <w:color w:val="181B1F"/>
        </w:rPr>
        <w:t xml:space="preserve">docs/pipeline/issue-store-architecture.md</w:t>
      </w:r>
      <w:r>
        <w:rPr>
          <w:rFonts w:ascii="Arial" w:hAnsi="Arial" w:cs="Arial"/>
          <w:sz w:val="30"/>
          <w:sz-cs w:val="30"/>
          <w:spacing w:val="0"/>
          <w:color w:val="181B1F"/>
        </w:rPr>
        <w:t xml:space="preserve">, </w:t>
      </w:r>
      <w:r>
        <w:rPr>
          <w:rFonts w:ascii="Menlo" w:hAnsi="Menlo" w:cs="Menlo"/>
          <w:sz w:val="24"/>
          <w:sz-cs w:val="24"/>
          <w:spacing w:val="0"/>
          <w:color w:val="181B1F"/>
        </w:rPr>
        <w:t xml:space="preserve">docs/pipeline/issue-store-review-package.json</w:t>
      </w:r>
      <w:r>
        <w:rPr>
          <w:rFonts w:ascii="Arial" w:hAnsi="Arial" w:cs="Arial"/>
          <w:sz w:val="30"/>
          <w:sz-cs w:val="30"/>
          <w:spacing w:val="0"/>
          <w:color w:val="181B1F"/>
        </w:rPr>
        <w:t xml:space="preserve">, </w:t>
      </w:r>
      <w:r>
        <w:rPr>
          <w:rFonts w:ascii="Menlo" w:hAnsi="Menlo" w:cs="Menlo"/>
          <w:sz w:val="24"/>
          <w:sz-cs w:val="24"/>
          <w:spacing w:val="0"/>
          <w:color w:val="181B1F"/>
        </w:rPr>
        <w:t xml:space="preserve">docs/pipeline/issue-store-findings.md</w:t>
      </w:r>
      <w:r>
        <w:rPr>
          <w:rFonts w:ascii="Arial" w:hAnsi="Arial" w:cs="Arial"/>
          <w:sz w:val="30"/>
          <w:sz-cs w:val="30"/>
          <w:spacing w:val="0"/>
          <w:color w:val="181B1F"/>
        </w:rPr>
        <w:t xml:space="preserve">, and </w:t>
      </w:r>
      <w:r>
        <w:rPr>
          <w:rFonts w:ascii="Menlo" w:hAnsi="Menlo" w:cs="Menlo"/>
          <w:sz w:val="24"/>
          <w:sz-cs w:val="24"/>
          <w:spacing w:val="0"/>
          <w:color w:val="181B1F"/>
        </w:rPr>
        <w:t xml:space="preserve">issues/_policy/feature-0037-execution-profile.json</w:t>
      </w:r>
      <w:r>
        <w:rPr>
          <w:rFonts w:ascii="Arial" w:hAnsi="Arial" w:cs="Arial"/>
          <w:sz w:val="30"/>
          <w:sz-cs w:val="30"/>
          <w:spacing w:val="0"/>
          <w:color w:val="181B1F"/>
        </w:rPr>
        <w:t xml:space="preserve"> form the recorded pre-implementation package and bounded profile. The Task remains in progress, external readiness belongs to </w:t>
      </w:r>
      <w:r>
        <w:rPr>
          <w:rFonts w:ascii="Menlo" w:hAnsi="Menlo" w:cs="Menlo"/>
          <w:sz w:val="24"/>
          <w:sz-cs w:val="24"/>
          <w:spacing w:val="0"/>
          <w:color w:val="181B1F"/>
        </w:rPr>
        <w:t xml:space="preserve">0037-49</w:t>
      </w:r>
      <w:r>
        <w:rPr>
          <w:rFonts w:ascii="Arial" w:hAnsi="Arial" w:cs="Arial"/>
          <w:sz w:val="30"/>
          <w:sz-cs w:val="30"/>
          <w:spacing w:val="0"/>
          <w:color w:val="181B1F"/>
        </w:rPr>
        <w:t xml:space="preserve">, and approval remains gated by </w:t>
      </w:r>
      <w:r>
        <w:rPr>
          <w:rFonts w:ascii="Menlo" w:hAnsi="Menlo" w:cs="Menlo"/>
          <w:sz w:val="24"/>
          <w:sz-cs w:val="24"/>
          <w:spacing w:val="0"/>
          <w:color w:val="181B1F"/>
        </w:rPr>
        <w:t xml:space="preserve">0037-07</w:t>
      </w:r>
      <w:r>
        <w:rPr>
          <w:rFonts w:ascii="Arial" w:hAnsi="Arial" w:cs="Arial"/>
          <w:sz w:val="30"/>
          <w:sz-cs w:val="30"/>
          <w:spacing w:val="0"/>
          <w:color w:val="181B1F"/>
        </w:rPr>
        <w:t xml:space="preserve">. This supports preparation and early readiness detection, not a claim that architecture is approved, implemented, or deployed.</w:t>
      </w:r>
    </w:p>
    <w:p>
      <w:pPr>
        <w:spacing w:after="200"/>
      </w:pPr>
      <w:r>
        <w:rPr>
          <w:rFonts w:ascii="Arial" w:hAnsi="Arial" w:cs="Arial"/>
          <w:sz w:val="30"/>
          <w:sz-cs w:val="30"/>
          <w:b/>
          <w:spacing w:val="0"/>
          <w:color w:val="181B1F"/>
        </w:rPr>
        <w:t xml:space="preserve">The 0038-16 dependency repair demonstrates decomposition by consumption point.</w:t>
      </w:r>
      <w:r>
        <w:rPr>
          <w:rFonts w:ascii="Arial" w:hAnsi="Arial" w:cs="Arial"/>
          <w:sz w:val="30"/>
          <w:sz-cs w:val="30"/>
          <w:spacing w:val="0"/>
          <w:color w:val="181B1F"/>
        </w:rPr>
        <w:t xml:space="preserve"> The recorded initial graph required a handoff to map legacy primitives into </w:t>
      </w:r>
      <w:r>
        <w:rPr>
          <w:rFonts w:ascii="Menlo" w:hAnsi="Menlo" w:cs="Menlo"/>
          <w:sz w:val="24"/>
          <w:sz-cs w:val="24"/>
          <w:spacing w:val="0"/>
          <w:color w:val="181B1F"/>
        </w:rPr>
        <w:t xml:space="preserve">0037-46.01</w:t>
      </w:r>
      <w:r>
        <w:rPr>
          <w:rFonts w:ascii="Arial" w:hAnsi="Arial" w:cs="Arial"/>
          <w:sz w:val="30"/>
          <w:sz-cs w:val="30"/>
          <w:spacing w:val="0"/>
          <w:color w:val="181B1F"/>
        </w:rPr>
        <w:t xml:space="preserve"> but prevented that work from starting until aggregate </w:t>
      </w:r>
      <w:r>
        <w:rPr>
          <w:rFonts w:ascii="Menlo" w:hAnsi="Menlo" w:cs="Menlo"/>
          <w:sz w:val="24"/>
          <w:sz-cs w:val="24"/>
          <w:spacing w:val="0"/>
          <w:color w:val="181B1F"/>
        </w:rPr>
        <w:t xml:space="preserve">0037-46</w:t>
      </w:r>
      <w:r>
        <w:rPr>
          <w:rFonts w:ascii="Arial" w:hAnsi="Arial" w:cs="Arial"/>
          <w:sz w:val="30"/>
          <w:sz-cs w:val="30"/>
          <w:spacing w:val="0"/>
          <w:color w:val="181B1F"/>
        </w:rPr>
        <w:t xml:space="preserve"> had already closed. The repair split a pre-activation manifest (</w:t>
      </w:r>
      <w:r>
        <w:rPr>
          <w:rFonts w:ascii="Menlo" w:hAnsi="Menlo" w:cs="Menlo"/>
          <w:sz w:val="24"/>
          <w:sz-cs w:val="24"/>
          <w:spacing w:val="0"/>
          <w:color w:val="181B1F"/>
        </w:rPr>
        <w:t xml:space="preserve">0038-16.01</w:t>
      </w:r>
      <w:r>
        <w:rPr>
          <w:rFonts w:ascii="Arial" w:hAnsi="Arial" w:cs="Arial"/>
          <w:sz w:val="30"/>
          <w:sz-cs w:val="30"/>
          <w:spacing w:val="0"/>
          <w:color w:val="181B1F"/>
        </w:rPr>
        <w:t xml:space="preserve">) consumed by </w:t>
      </w:r>
      <w:r>
        <w:rPr>
          <w:rFonts w:ascii="Menlo" w:hAnsi="Menlo" w:cs="Menlo"/>
          <w:sz w:val="24"/>
          <w:sz-cs w:val="24"/>
          <w:spacing w:val="0"/>
          <w:color w:val="181B1F"/>
        </w:rPr>
        <w:t xml:space="preserve">0037-46.01</w:t>
      </w:r>
      <w:r>
        <w:rPr>
          <w:rFonts w:ascii="Arial" w:hAnsi="Arial" w:cs="Arial"/>
          <w:sz w:val="30"/>
          <w:sz-cs w:val="30"/>
          <w:spacing w:val="0"/>
          <w:color w:val="181B1F"/>
        </w:rPr>
        <w:t xml:space="preserve"> from post-activation rollout and retirement verification (</w:t>
      </w:r>
      <w:r>
        <w:rPr>
          <w:rFonts w:ascii="Menlo" w:hAnsi="Menlo" w:cs="Menlo"/>
          <w:sz w:val="24"/>
          <w:sz-cs w:val="24"/>
          <w:spacing w:val="0"/>
          <w:color w:val="181B1F"/>
        </w:rPr>
        <w:t xml:space="preserve">0038-16.02</w:t>
      </w:r>
      <w:r>
        <w:rPr>
          <w:rFonts w:ascii="Arial" w:hAnsi="Arial" w:cs="Arial"/>
          <w:sz w:val="30"/>
          <w:sz-cs w:val="30"/>
          <w:spacing w:val="0"/>
          <w:color w:val="181B1F"/>
        </w:rPr>
        <w:t xml:space="preserve">) that legitimately follows </w:t>
      </w:r>
      <w:r>
        <w:rPr>
          <w:rFonts w:ascii="Menlo" w:hAnsi="Menlo" w:cs="Menlo"/>
          <w:sz w:val="24"/>
          <w:sz-cs w:val="24"/>
          <w:spacing w:val="0"/>
          <w:color w:val="181B1F"/>
        </w:rPr>
        <w:t xml:space="preserve">0037-46</w:t>
      </w:r>
      <w:r>
        <w:rPr>
          <w:rFonts w:ascii="Arial" w:hAnsi="Arial" w:cs="Arial"/>
          <w:sz w:val="30"/>
          <w:sz-cs w:val="30"/>
          <w:spacing w:val="0"/>
          <w:color w:val="181B1F"/>
        </w:rPr>
        <w:t xml:space="preserve">. Those items remain planned work in the inspected backlog, so the example demonstrates improved dependency semantics, not executed success.</w:t>
      </w:r>
    </w:p>
    <w:p>
      <w:pPr>
        <w:spacing w:after="200"/>
      </w:pPr>
      <w:r>
        <w:rPr>
          <w:rFonts w:ascii="Arial" w:hAnsi="Arial" w:cs="Arial"/>
          <w:sz w:val="30"/>
          <w:sz-cs w:val="30"/>
          <w:b/>
          <w:spacing w:val="0"/>
          <w:color w:val="181B1F"/>
        </w:rPr>
        <w:t xml:space="preserve">Authority transitions and process boundaries remain explicit.</w:t>
      </w:r>
      <w:r>
        <w:rPr>
          <w:rFonts w:ascii="Arial" w:hAnsi="Arial" w:cs="Arial"/>
          <w:sz w:val="30"/>
          <w:sz-cs w:val="30"/>
          <w:spacing w:val="0"/>
          <w:color w:val="181B1F"/>
        </w:rPr>
        <w:t xml:space="preserve"> Feature </w:t>
      </w:r>
      <w:r>
        <w:rPr>
          <w:rFonts w:ascii="Menlo" w:hAnsi="Menlo" w:cs="Menlo"/>
          <w:sz w:val="24"/>
          <w:sz-cs w:val="24"/>
          <w:spacing w:val="0"/>
          <w:color w:val="181B1F"/>
        </w:rPr>
        <w:t xml:space="preserve">0037</w:t>
      </w:r>
      <w:r>
        <w:rPr>
          <w:rFonts w:ascii="Arial" w:hAnsi="Arial" w:cs="Arial"/>
          <w:sz w:val="30"/>
          <w:sz-cs w:val="30"/>
          <w:spacing w:val="0"/>
          <w:color w:val="181B1F"/>
        </w:rPr>
        <w:t xml:space="preserve"> plans an atomic authority switch rather than dual maintenance, while Feature </w:t>
      </w:r>
      <w:r>
        <w:rPr>
          <w:rFonts w:ascii="Menlo" w:hAnsi="Menlo" w:cs="Menlo"/>
          <w:sz w:val="24"/>
          <w:sz-cs w:val="24"/>
          <w:spacing w:val="0"/>
          <w:color w:val="181B1F"/>
        </w:rPr>
        <w:t xml:space="preserve">0039</w:t>
      </w:r>
      <w:r>
        <w:rPr>
          <w:rFonts w:ascii="Arial" w:hAnsi="Arial" w:cs="Arial"/>
          <w:sz w:val="30"/>
          <w:sz-cs w:val="30"/>
          <w:spacing w:val="0"/>
          <w:color w:val="181B1F"/>
        </w:rPr>
        <w:t xml:space="preserve"> keeps Feature definition separate from reusable-tool lifecycle governance. A definition process must recheck its baseline when authority changes, and validators may support decomposition without making architecture or process-approval decisions.</w:t>
      </w:r>
    </w:p>
    <w:p>
      <w:pPr>
        <w:spacing w:after="200"/>
      </w:pPr>
      <w:r>
        <w:rPr>
          <w:rFonts w:ascii="Arial" w:hAnsi="Arial" w:cs="Arial"/>
          <w:sz w:val="45"/>
          <w:sz-cs w:val="45"/>
          <w:b/>
          <w:spacing w:val="0"/>
          <w:color w:val="13284B"/>
        </w:rPr>
        <w:t xml:space="preserve">4. Terminology</w:t>
      </w:r>
    </w:p>
    <w:p>
      <w:pPr/>
      <w:r>
        <w:rPr>
          <w:rFonts w:ascii="Arial" w:hAnsi="Arial" w:cs="Arial"/>
          <w:sz w:val="25"/>
          <w:sz-cs w:val="25"/>
          <w:b/>
          <w:spacing w:val="0"/>
          <w:color w:val="13284B"/>
        </w:rPr>
        <w:t xml:space="preserve">Term</w:t>
      </w:r>
    </w:p>
    <w:p>
      <w:pPr/>
      <w:r>
        <w:rPr>
          <w:rFonts w:ascii="Arial" w:hAnsi="Arial" w:cs="Arial"/>
          <w:sz w:val="25"/>
          <w:sz-cs w:val="25"/>
          <w:b/>
          <w:spacing w:val="0"/>
          <w:color w:val="13284B"/>
        </w:rPr>
        <w:t xml:space="preserve">Candidate meaning</w:t>
      </w:r>
    </w:p>
    <w:p>
      <w:pPr/>
      <w:r>
        <w:rPr>
          <w:rFonts w:ascii="Arial" w:hAnsi="Arial" w:cs="Arial"/>
          <w:sz w:val="25"/>
          <w:sz-cs w:val="25"/>
          <w:spacing w:val="0"/>
          <w:color w:val="181B1F"/>
        </w:rPr>
        <w:t xml:space="preserve">Intake</w:t>
      </w:r>
    </w:p>
    <w:p>
      <w:pPr/>
      <w:r>
        <w:rPr>
          <w:rFonts w:ascii="Arial" w:hAnsi="Arial" w:cs="Arial"/>
          <w:sz w:val="25"/>
          <w:sz-cs w:val="25"/>
          <w:spacing w:val="0"/>
          <w:color w:val="181B1F"/>
        </w:rPr>
        <w:t xml:space="preserve">Preserved request, observation, obligation, finding, or opportunity before classification or solution selection.</w:t>
      </w:r>
    </w:p>
    <w:p>
      <w:pPr/>
      <w:r>
        <w:rPr>
          <w:rFonts w:ascii="Arial" w:hAnsi="Arial" w:cs="Arial"/>
          <w:sz w:val="25"/>
          <w:sz-cs w:val="25"/>
          <w:spacing w:val="0"/>
          <w:color w:val="181B1F"/>
        </w:rPr>
        <w:t xml:space="preserve">Feature</w:t>
      </w:r>
    </w:p>
    <w:p>
      <w:pPr/>
      <w:r>
        <w:rPr>
          <w:rFonts w:ascii="Arial" w:hAnsi="Arial" w:cs="Arial"/>
          <w:sz w:val="25"/>
          <w:sz-cs w:val="25"/>
          <w:spacing w:val="0"/>
          <w:color w:val="181B1F"/>
        </w:rPr>
        <w:t xml:space="preserve">A controlled package delivering one coherent stakeholder or system outcome and owning aggregate acceptance and closure.</w:t>
      </w:r>
    </w:p>
    <w:p>
      <w:pPr/>
      <w:r>
        <w:rPr>
          <w:rFonts w:ascii="Arial" w:hAnsi="Arial" w:cs="Arial"/>
          <w:sz w:val="25"/>
          <w:sz-cs w:val="25"/>
          <w:spacing w:val="0"/>
          <w:color w:val="181B1F"/>
        </w:rPr>
        <w:t xml:space="preserve">Feature contract</w:t>
      </w:r>
    </w:p>
    <w:p>
      <w:pPr/>
      <w:r>
        <w:rPr>
          <w:rFonts w:ascii="Arial" w:hAnsi="Arial" w:cs="Arial"/>
          <w:sz w:val="25"/>
          <w:sz-cs w:val="25"/>
          <w:spacing w:val="0"/>
          <w:color w:val="181B1F"/>
        </w:rPr>
        <w:t xml:space="preserve">The baselined goal, scope, impact, authority, acceptance, risk, decomposition, dependency, verification, and closure agreement.</w:t>
      </w:r>
    </w:p>
    <w:p>
      <w:pPr/>
      <w:r>
        <w:rPr>
          <w:rFonts w:ascii="Arial" w:hAnsi="Arial" w:cs="Arial"/>
          <w:sz w:val="25"/>
          <w:sz-cs w:val="25"/>
          <w:spacing w:val="0"/>
          <w:color w:val="181B1F"/>
        </w:rPr>
        <w:t xml:space="preserve">Task</w:t>
      </w:r>
    </w:p>
    <w:p>
      <w:pPr/>
      <w:r>
        <w:rPr>
          <w:rFonts w:ascii="Arial" w:hAnsi="Arial" w:cs="Arial"/>
          <w:sz w:val="25"/>
          <w:sz-cs w:val="25"/>
          <w:spacing w:val="0"/>
          <w:color w:val="181B1F"/>
        </w:rPr>
        <w:t xml:space="preserve">A bounded item producing one primary observable result, executable by one owner within declared authority and scope.</w:t>
      </w:r>
    </w:p>
    <w:p>
      <w:pPr/>
      <w:r>
        <w:rPr>
          <w:rFonts w:ascii="Arial" w:hAnsi="Arial" w:cs="Arial"/>
          <w:sz w:val="25"/>
          <w:sz-cs w:val="25"/>
          <w:spacing w:val="0"/>
          <w:color w:val="181B1F"/>
        </w:rPr>
        <w:t xml:space="preserve">Subtask</w:t>
      </w:r>
    </w:p>
    <w:p>
      <w:pPr/>
      <w:r>
        <w:rPr>
          <w:rFonts w:ascii="Arial" w:hAnsi="Arial" w:cs="Arial"/>
          <w:sz w:val="25"/>
          <w:sz-cs w:val="25"/>
          <w:spacing w:val="0"/>
          <w:color w:val="181B1F"/>
        </w:rPr>
        <w:t xml:space="preserve">A child item used when part of a Task has a distinct deliverable, sequence, execution envelope, authority, or verification result.</w:t>
      </w:r>
    </w:p>
    <w:p>
      <w:pPr/>
      <w:r>
        <w:rPr>
          <w:rFonts w:ascii="Arial" w:hAnsi="Arial" w:cs="Arial"/>
          <w:sz w:val="25"/>
          <w:sz-cs w:val="25"/>
          <w:spacing w:val="0"/>
          <w:color w:val="181B1F"/>
        </w:rPr>
        <w:t xml:space="preserve">Outcome</w:t>
      </w:r>
    </w:p>
    <w:p>
      <w:pPr/>
      <w:r>
        <w:rPr>
          <w:rFonts w:ascii="Arial" w:hAnsi="Arial" w:cs="Arial"/>
          <w:sz w:val="25"/>
          <w:sz-cs w:val="25"/>
          <w:spacing w:val="0"/>
          <w:color w:val="181B1F"/>
        </w:rPr>
        <w:t xml:space="preserve">An observable state or capability valued by a stakeholder, rather than an activity or document alone.</w:t>
      </w:r>
    </w:p>
    <w:p>
      <w:pPr/>
      <w:r>
        <w:rPr>
          <w:rFonts w:ascii="Arial" w:hAnsi="Arial" w:cs="Arial"/>
          <w:sz w:val="25"/>
          <w:sz-cs w:val="25"/>
          <w:spacing w:val="0"/>
          <w:color w:val="181B1F"/>
        </w:rPr>
        <w:t xml:space="preserve">Acceptance criterion</w:t>
      </w:r>
    </w:p>
    <w:p>
      <w:pPr/>
      <w:r>
        <w:rPr>
          <w:rFonts w:ascii="Arial" w:hAnsi="Arial" w:cs="Arial"/>
          <w:sz w:val="25"/>
          <w:sz-cs w:val="25"/>
          <w:spacing w:val="0"/>
          <w:color w:val="181B1F"/>
        </w:rPr>
        <w:t xml:space="preserve">A stable, uniquely identified, testable condition contributing to an item acceptance decision.</w:t>
      </w:r>
    </w:p>
    <w:p>
      <w:pPr/>
      <w:r>
        <w:rPr>
          <w:rFonts w:ascii="Arial" w:hAnsi="Arial" w:cs="Arial"/>
          <w:sz w:val="25"/>
          <w:sz-cs w:val="25"/>
          <w:spacing w:val="0"/>
          <w:color w:val="181B1F"/>
        </w:rPr>
        <w:t xml:space="preserve">Definition of Done</w:t>
      </w:r>
    </w:p>
    <w:p>
      <w:pPr/>
      <w:r>
        <w:rPr>
          <w:rFonts w:ascii="Arial" w:hAnsi="Arial" w:cs="Arial"/>
          <w:sz w:val="25"/>
          <w:sz-cs w:val="25"/>
          <w:spacing w:val="0"/>
          <w:color w:val="181B1F"/>
        </w:rPr>
        <w:t xml:space="preserve">The complete closure gate, including deliverable, evidence, findings, controlled identity, and authority.</w:t>
      </w:r>
    </w:p>
    <w:p>
      <w:pPr/>
      <w:r>
        <w:rPr>
          <w:rFonts w:ascii="Arial" w:hAnsi="Arial" w:cs="Arial"/>
          <w:sz w:val="25"/>
          <w:sz-cs w:val="25"/>
          <w:spacing w:val="0"/>
          <w:color w:val="181B1F"/>
        </w:rPr>
        <w:t xml:space="preserve">Direct scope</w:t>
      </w:r>
    </w:p>
    <w:p>
      <w:pPr/>
      <w:r>
        <w:rPr>
          <w:rFonts w:ascii="Arial" w:hAnsi="Arial" w:cs="Arial"/>
          <w:sz w:val="25"/>
          <w:sz-cs w:val="25"/>
          <w:spacing w:val="0"/>
          <w:color w:val="181B1F"/>
        </w:rPr>
        <w:t xml:space="preserve">Canonical files, records, repositories, services, or external state intentionally read or changed.</w:t>
      </w:r>
    </w:p>
    <w:p>
      <w:pPr/>
      <w:r>
        <w:rPr>
          <w:rFonts w:ascii="Arial" w:hAnsi="Arial" w:cs="Arial"/>
          <w:sz w:val="25"/>
          <w:sz-cs w:val="25"/>
          <w:spacing w:val="0"/>
          <w:color w:val="181B1F"/>
        </w:rPr>
        <w:t xml:space="preserve">Derived scope</w:t>
      </w:r>
    </w:p>
    <w:p>
      <w:pPr/>
      <w:r>
        <w:rPr>
          <w:rFonts w:ascii="Arial" w:hAnsi="Arial" w:cs="Arial"/>
          <w:sz w:val="25"/>
          <w:sz-cs w:val="25"/>
          <w:spacing w:val="0"/>
          <w:color w:val="181B1F"/>
        </w:rPr>
        <w:t xml:space="preserve">Artifacts, indexes, translations, reports, generated trees, projections, or dependent state invalidated or regenerated by a direct change.</w:t>
      </w:r>
    </w:p>
    <w:p>
      <w:pPr/>
      <w:r>
        <w:rPr>
          <w:rFonts w:ascii="Arial" w:hAnsi="Arial" w:cs="Arial"/>
          <w:sz w:val="25"/>
          <w:sz-cs w:val="25"/>
          <w:spacing w:val="0"/>
          <w:color w:val="181B1F"/>
        </w:rPr>
        <w:t xml:space="preserve">Start prerequisite</w:t>
      </w:r>
    </w:p>
    <w:p>
      <w:pPr/>
      <w:r>
        <w:rPr>
          <w:rFonts w:ascii="Arial" w:hAnsi="Arial" w:cs="Arial"/>
          <w:sz w:val="25"/>
          <w:sz-cs w:val="25"/>
          <w:spacing w:val="0"/>
          <w:color w:val="181B1F"/>
        </w:rPr>
        <w:t xml:space="preserve">A terminal producer, decision, readiness, or authority gate needed before an item safely begins.</w:t>
      </w:r>
    </w:p>
    <w:p>
      <w:pPr/>
      <w:r>
        <w:rPr>
          <w:rFonts w:ascii="Arial" w:hAnsi="Arial" w:cs="Arial"/>
          <w:sz w:val="25"/>
          <w:sz-cs w:val="25"/>
          <w:spacing w:val="0"/>
          <w:color w:val="181B1F"/>
        </w:rPr>
        <w:t xml:space="preserve">Feature closure prerequisite</w:t>
      </w:r>
    </w:p>
    <w:p>
      <w:pPr/>
      <w:r>
        <w:rPr>
          <w:rFonts w:ascii="Arial" w:hAnsi="Arial" w:cs="Arial"/>
          <w:sz w:val="25"/>
          <w:sz-cs w:val="25"/>
          <w:spacing w:val="0"/>
          <w:color w:val="181B1F"/>
        </w:rPr>
        <w:t xml:space="preserve">A gate preventing aggregate closure without necessarily blocking every child.</w:t>
      </w:r>
    </w:p>
    <w:p>
      <w:pPr/>
      <w:r>
        <w:rPr>
          <w:rFonts w:ascii="Arial" w:hAnsi="Arial" w:cs="Arial"/>
          <w:sz w:val="25"/>
          <w:sz-cs w:val="25"/>
          <w:spacing w:val="0"/>
          <w:color w:val="181B1F"/>
        </w:rPr>
        <w:t xml:space="preserve">Semantic deadlock</w:t>
      </w:r>
    </w:p>
    <w:p>
      <w:pPr/>
      <w:r>
        <w:rPr>
          <w:rFonts w:ascii="Arial" w:hAnsi="Arial" w:cs="Arial"/>
          <w:sz w:val="25"/>
          <w:sz-cs w:val="25"/>
          <w:spacing w:val="0"/>
          <w:color w:val="181B1F"/>
        </w:rPr>
        <w:t xml:space="preserve">An operationally impossible dependency or acceptance arrangement even though the literal graph may have no cycle.</w:t>
      </w:r>
    </w:p>
    <w:p>
      <w:pPr/>
      <w:r>
        <w:rPr>
          <w:rFonts w:ascii="Arial" w:hAnsi="Arial" w:cs="Arial"/>
          <w:sz w:val="25"/>
          <w:sz-cs w:val="25"/>
          <w:spacing w:val="0"/>
          <w:color w:val="181B1F"/>
        </w:rPr>
        <w:t xml:space="preserve">Baseline</w:t>
      </w:r>
    </w:p>
    <w:p>
      <w:pPr/>
      <w:r>
        <w:rPr>
          <w:rFonts w:ascii="Arial" w:hAnsi="Arial" w:cs="Arial"/>
          <w:sz w:val="25"/>
          <w:sz-cs w:val="25"/>
          <w:spacing w:val="0"/>
          <w:color w:val="181B1F"/>
        </w:rPr>
        <w:t xml:space="preserve">An identified, reviewed Feature contract version against which execution and change are controlled.</w:t>
      </w:r>
    </w:p>
    <w:p>
      <w:pPr/>
      <w:r>
        <w:rPr>
          <w:rFonts w:ascii="Arial" w:hAnsi="Arial" w:cs="Arial"/>
          <w:sz w:val="25"/>
          <w:sz-cs w:val="25"/>
          <w:spacing w:val="0"/>
          <w:color w:val="181B1F"/>
        </w:rPr>
        <w:t xml:space="preserve">Decision record</w:t>
      </w:r>
    </w:p>
    <w:p>
      <w:pPr/>
      <w:r>
        <w:rPr>
          <w:rFonts w:ascii="Arial" w:hAnsi="Arial" w:cs="Arial"/>
          <w:sz w:val="25"/>
          <w:sz-cs w:val="25"/>
          <w:spacing w:val="0"/>
          <w:color w:val="181B1F"/>
        </w:rPr>
        <w:t xml:space="preserve">An immutable material choice with alternatives, authority, rationale, evidence, date, and affected items.</w:t>
      </w:r>
    </w:p>
    <w:p>
      <w:pPr/>
      <w:r>
        <w:rPr>
          <w:rFonts w:ascii="Arial" w:hAnsi="Arial" w:cs="Arial"/>
          <w:sz w:val="25"/>
          <w:sz-cs w:val="25"/>
          <w:spacing w:val="0"/>
          <w:color w:val="181B1F"/>
        </w:rPr>
        <w:t xml:space="preserve">Evidence</w:t>
      </w:r>
    </w:p>
    <w:p>
      <w:pPr/>
      <w:r>
        <w:rPr>
          <w:rFonts w:ascii="Arial" w:hAnsi="Arial" w:cs="Arial"/>
          <w:sz w:val="25"/>
          <w:sz-cs w:val="25"/>
          <w:spacing w:val="0"/>
          <w:color w:val="181B1F"/>
        </w:rPr>
        <w:t xml:space="preserve">A reachable immutable or policy-controlled observation supporting a criterion, decision, result, or closure assertion.</w:t>
      </w:r>
    </w:p>
    <w:p>
      <w:pPr/>
      <w:r>
        <w:rPr>
          <w:rFonts w:ascii="Arial" w:hAnsi="Arial" w:cs="Arial"/>
          <w:sz w:val="25"/>
          <w:sz-cs w:val="25"/>
          <w:spacing w:val="0"/>
          <w:color w:val="181B1F"/>
        </w:rPr>
        <w:t xml:space="preserve">Finding</w:t>
      </w:r>
    </w:p>
    <w:p>
      <w:pPr/>
      <w:r>
        <w:rPr>
          <w:rFonts w:ascii="Arial" w:hAnsi="Arial" w:cs="Arial"/>
          <w:sz w:val="25"/>
          <w:sz-cs w:val="25"/>
          <w:spacing w:val="0"/>
          <w:color w:val="181B1F"/>
        </w:rPr>
        <w:t xml:space="preserve">A controlled deviation, uncertainty, risk, contradiction, or failed expectation requiring disposition.</w:t>
      </w:r>
    </w:p>
    <w:p>
      <w:pPr/>
      <w:r>
        <w:rPr>
          <w:rFonts w:ascii="Arial" w:hAnsi="Arial" w:cs="Arial"/>
          <w:sz w:val="25"/>
          <w:sz-cs w:val="25"/>
          <w:spacing w:val="0"/>
          <w:color w:val="181B1F"/>
        </w:rPr>
        <w:t xml:space="preserve">Package closure</w:t>
      </w:r>
    </w:p>
    <w:p>
      <w:pPr/>
      <w:r>
        <w:rPr>
          <w:rFonts w:ascii="Arial" w:hAnsi="Arial" w:cs="Arial"/>
          <w:sz w:val="25"/>
          <w:sz-cs w:val="25"/>
          <w:spacing w:val="0"/>
          <w:color w:val="181B1F"/>
        </w:rPr>
        <w:t xml:space="preserve">Parent-level consistency, integration, evidence, risk, and learning work after child outputs exist.</w:t>
      </w:r>
    </w:p>
    <w:p>
      <w:pPr/>
      <w:r>
        <w:rPr>
          <w:rFonts w:ascii="Arial" w:hAnsi="Arial" w:cs="Arial"/>
          <w:sz w:val="25"/>
          <w:sz-cs w:val="25"/>
          <w:spacing w:val="0"/>
          <w:color w:val="181B1F"/>
        </w:rPr>
        <w:t xml:space="preserve">Tailoring</w:t>
      </w:r>
    </w:p>
    <w:p>
      <w:pPr/>
      <w:r>
        <w:rPr>
          <w:rFonts w:ascii="Arial" w:hAnsi="Arial" w:cs="Arial"/>
          <w:sz w:val="25"/>
          <w:sz-cs w:val="25"/>
          <w:spacing w:val="0"/>
          <w:color w:val="181B1F"/>
        </w:rPr>
        <w:t xml:space="preserve">An approved adaptation of a standard process to a defined context without silently removing required outcomes or controls.</w:t>
      </w:r>
    </w:p>
    <w:p>
      <w:pPr>
        <w:spacing w:after="200"/>
      </w:pPr>
      <w:r>
        <w:rPr>
          <w:rFonts w:ascii="Arial" w:hAnsi="Arial" w:cs="Arial"/>
          <w:sz w:val="45"/>
          <w:sz-cs w:val="45"/>
          <w:b/>
          <w:spacing w:val="0"/>
          <w:color w:val="13284B"/>
        </w:rPr>
        <w:t xml:space="preserve">5. Process principles</w:t>
      </w:r>
    </w:p>
    <w:p>
      <w:pPr>
        <w:ind w:left="720" w:first-line="-720"/>
        <w:spacing w:after="60"/>
      </w:pPr>
      <w:r>
        <w:rPr>
          <w:rFonts w:ascii="Arial" w:hAnsi="Arial" w:cs="Arial"/>
          <w:sz w:val="30"/>
          <w:sz-cs w:val="30"/>
          <w:b/>
          <w:color w:val="181B1F"/>
        </w:rPr>
        <w:t xml:space="preserve"/>
        <w:tab/>
        <w:t xml:space="preserve">1</w:t>
        <w:tab/>
        <w:t xml:space="preserve"/>
      </w:r>
      <w:r>
        <w:rPr>
          <w:rFonts w:ascii="Arial" w:hAnsi="Arial" w:cs="Arial"/>
          <w:sz w:val="30"/>
          <w:sz-cs w:val="30"/>
          <w:b/>
          <w:spacing w:val="0"/>
          <w:color w:val="181B1F"/>
        </w:rPr>
        <w:t xml:space="preserve">Define the need before the solution.</w:t>
      </w:r>
      <w:r>
        <w:rPr>
          <w:rFonts w:ascii="Arial" w:hAnsi="Arial" w:cs="Arial"/>
          <w:sz w:val="30"/>
          <w:sz-cs w:val="30"/>
          <w:spacing w:val="0"/>
          <w:color w:val="181B1F"/>
        </w:rPr>
        <w:t xml:space="preserve"> Preserve why and what separately from how. A suggested implementation is an option, not automatic architecture.</w:t>
      </w:r>
    </w:p>
    <w:p>
      <w:pPr>
        <w:ind w:left="720" w:first-line="-720"/>
        <w:spacing w:after="60"/>
      </w:pPr>
      <w:r>
        <w:rPr>
          <w:rFonts w:ascii="Arial" w:hAnsi="Arial" w:cs="Arial"/>
          <w:sz w:val="30"/>
          <w:sz-cs w:val="30"/>
          <w:b/>
          <w:color w:val="181B1F"/>
        </w:rPr>
        <w:t xml:space="preserve"/>
        <w:tab/>
        <w:t xml:space="preserve">2</w:t>
        <w:tab/>
        <w:t xml:space="preserve"/>
      </w:r>
      <w:r>
        <w:rPr>
          <w:rFonts w:ascii="Arial" w:hAnsi="Arial" w:cs="Arial"/>
          <w:sz w:val="30"/>
          <w:sz-cs w:val="30"/>
          <w:b/>
          <w:spacing w:val="0"/>
          <w:color w:val="181B1F"/>
        </w:rPr>
        <w:t xml:space="preserve">Use one authority per fact and epoch.</w:t>
      </w:r>
      <w:r>
        <w:rPr>
          <w:rFonts w:ascii="Arial" w:hAnsi="Arial" w:cs="Arial"/>
          <w:sz w:val="30"/>
          <w:sz-cs w:val="30"/>
          <w:spacing w:val="0"/>
          <w:color w:val="181B1F"/>
        </w:rPr>
        <w:t xml:space="preserve"> Identify canonical artifacts and generated views; do not dual-maintain during migration.</w:t>
      </w:r>
    </w:p>
    <w:p>
      <w:pPr>
        <w:ind w:left="720" w:first-line="-720"/>
        <w:spacing w:after="60"/>
      </w:pPr>
      <w:r>
        <w:rPr>
          <w:rFonts w:ascii="Arial" w:hAnsi="Arial" w:cs="Arial"/>
          <w:sz w:val="30"/>
          <w:sz-cs w:val="30"/>
          <w:b/>
          <w:color w:val="181B1F"/>
        </w:rPr>
        <w:t xml:space="preserve"/>
        <w:tab/>
        <w:t xml:space="preserve">3</w:t>
        <w:tab/>
        <w:t xml:space="preserve"/>
      </w:r>
      <w:r>
        <w:rPr>
          <w:rFonts w:ascii="Arial" w:hAnsi="Arial" w:cs="Arial"/>
          <w:sz w:val="30"/>
          <w:sz-cs w:val="30"/>
          <w:b/>
          <w:spacing w:val="0"/>
          <w:color w:val="181B1F"/>
        </w:rPr>
        <w:t xml:space="preserve">Prefer stable identity over mutable wording.</w:t>
      </w:r>
      <w:r>
        <w:rPr>
          <w:rFonts w:ascii="Arial" w:hAnsi="Arial" w:cs="Arial"/>
          <w:sz w:val="30"/>
          <w:sz-cs w:val="30"/>
          <w:spacing w:val="0"/>
          <w:color w:val="181B1F"/>
        </w:rPr>
        <w:t xml:space="preserve"> IDs survive editorial change; changed intent is superseded rather than silently rewritten.</w:t>
      </w:r>
    </w:p>
    <w:p>
      <w:pPr>
        <w:ind w:left="720" w:first-line="-720"/>
        <w:spacing w:after="60"/>
      </w:pPr>
      <w:r>
        <w:rPr>
          <w:rFonts w:ascii="Arial" w:hAnsi="Arial" w:cs="Arial"/>
          <w:sz w:val="30"/>
          <w:sz-cs w:val="30"/>
          <w:b/>
          <w:color w:val="181B1F"/>
        </w:rPr>
        <w:t xml:space="preserve"/>
        <w:tab/>
        <w:t xml:space="preserve">4</w:t>
        <w:tab/>
        <w:t xml:space="preserve"/>
      </w:r>
      <w:r>
        <w:rPr>
          <w:rFonts w:ascii="Arial" w:hAnsi="Arial" w:cs="Arial"/>
          <w:sz w:val="30"/>
          <w:sz-cs w:val="30"/>
          <w:b/>
          <w:spacing w:val="0"/>
          <w:color w:val="181B1F"/>
        </w:rPr>
        <w:t xml:space="preserve">Decompose by outcome.</w:t>
      </w:r>
      <w:r>
        <w:rPr>
          <w:rFonts w:ascii="Arial" w:hAnsi="Arial" w:cs="Arial"/>
          <w:sz w:val="30"/>
          <w:sz-cs w:val="30"/>
          <w:spacing w:val="0"/>
          <w:color w:val="181B1F"/>
        </w:rPr>
        <w:t xml:space="preserve"> Every item produces, decides, integrates, or verifies something needed for acceptance.</w:t>
      </w:r>
    </w:p>
    <w:p>
      <w:pPr>
        <w:ind w:left="720" w:first-line="-720"/>
        <w:spacing w:after="60"/>
      </w:pPr>
      <w:r>
        <w:rPr>
          <w:rFonts w:ascii="Arial" w:hAnsi="Arial" w:cs="Arial"/>
          <w:sz w:val="30"/>
          <w:sz-cs w:val="30"/>
          <w:b/>
          <w:color w:val="181B1F"/>
        </w:rPr>
        <w:t xml:space="preserve"/>
        <w:tab/>
        <w:t xml:space="preserve">5</w:t>
        <w:tab/>
        <w:t xml:space="preserve"/>
      </w:r>
      <w:r>
        <w:rPr>
          <w:rFonts w:ascii="Arial" w:hAnsi="Arial" w:cs="Arial"/>
          <w:sz w:val="30"/>
          <w:sz-cs w:val="30"/>
          <w:b/>
          <w:spacing w:val="0"/>
          <w:color w:val="181B1F"/>
        </w:rPr>
        <w:t xml:space="preserve">Plan causal scope.</w:t>
      </w:r>
      <w:r>
        <w:rPr>
          <w:rFonts w:ascii="Arial" w:hAnsi="Arial" w:cs="Arial"/>
          <w:sz w:val="30"/>
          <w:sz-cs w:val="30"/>
          <w:spacing w:val="0"/>
          <w:color w:val="181B1F"/>
        </w:rPr>
        <w:t xml:space="preserve"> Direct writes, derived outputs, validation inputs, external effects, and integration surfaces belong in scope.</w:t>
      </w:r>
    </w:p>
    <w:p>
      <w:pPr>
        <w:ind w:left="720" w:first-line="-720"/>
        <w:spacing w:after="60"/>
      </w:pPr>
      <w:r>
        <w:rPr>
          <w:rFonts w:ascii="Arial" w:hAnsi="Arial" w:cs="Arial"/>
          <w:sz w:val="30"/>
          <w:sz-cs w:val="30"/>
          <w:b/>
          <w:color w:val="181B1F"/>
        </w:rPr>
        <w:t xml:space="preserve"/>
        <w:tab/>
        <w:t xml:space="preserve">6</w:t>
        <w:tab/>
        <w:t xml:space="preserve"/>
      </w:r>
      <w:r>
        <w:rPr>
          <w:rFonts w:ascii="Arial" w:hAnsi="Arial" w:cs="Arial"/>
          <w:sz w:val="30"/>
          <w:sz-cs w:val="30"/>
          <w:b/>
          <w:spacing w:val="0"/>
          <w:color w:val="181B1F"/>
        </w:rPr>
        <w:t xml:space="preserve">Make dependencies follow consumption.</w:t>
      </w:r>
      <w:r>
        <w:rPr>
          <w:rFonts w:ascii="Arial" w:hAnsi="Arial" w:cs="Arial"/>
          <w:sz w:val="30"/>
          <w:sz-cs w:val="30"/>
          <w:spacing w:val="0"/>
          <w:color w:val="181B1F"/>
        </w:rPr>
        <w:t xml:space="preserve"> Edges represent needed results, decisions, environments, or authorization, not narrative order.</w:t>
      </w:r>
    </w:p>
    <w:p>
      <w:pPr>
        <w:ind w:left="720" w:first-line="-720"/>
        <w:spacing w:after="60"/>
      </w:pPr>
      <w:r>
        <w:rPr>
          <w:rFonts w:ascii="Arial" w:hAnsi="Arial" w:cs="Arial"/>
          <w:sz w:val="30"/>
          <w:sz-cs w:val="30"/>
          <w:b/>
          <w:color w:val="181B1F"/>
        </w:rPr>
        <w:t xml:space="preserve"/>
        <w:tab/>
        <w:t xml:space="preserve">7</w:t>
        <w:tab/>
        <w:t xml:space="preserve"/>
      </w:r>
      <w:r>
        <w:rPr>
          <w:rFonts w:ascii="Arial" w:hAnsi="Arial" w:cs="Arial"/>
          <w:sz w:val="30"/>
          <w:sz-cs w:val="30"/>
          <w:b/>
          <w:spacing w:val="0"/>
          <w:color w:val="181B1F"/>
        </w:rPr>
        <w:t xml:space="preserve">Treat executability as design.</w:t>
      </w:r>
      <w:r>
        <w:rPr>
          <w:rFonts w:ascii="Arial" w:hAnsi="Arial" w:cs="Arial"/>
          <w:sz w:val="30"/>
          <w:sz-cs w:val="30"/>
          <w:spacing w:val="0"/>
          <w:color w:val="181B1F"/>
        </w:rPr>
        <w:t xml:space="preserve"> Unavailable privilege, credentials, actions, resources, or decisions mean the item is not ready as written.</w:t>
      </w:r>
    </w:p>
    <w:p>
      <w:pPr>
        <w:ind w:left="720" w:first-line="-720"/>
        <w:spacing w:after="60"/>
      </w:pPr>
      <w:r>
        <w:rPr>
          <w:rFonts w:ascii="Arial" w:hAnsi="Arial" w:cs="Arial"/>
          <w:sz w:val="30"/>
          <w:sz-cs w:val="30"/>
          <w:b/>
          <w:color w:val="181B1F"/>
        </w:rPr>
        <w:t xml:space="preserve"/>
        <w:tab/>
        <w:t xml:space="preserve">8</w:t>
        <w:tab/>
        <w:t xml:space="preserve"/>
      </w:r>
      <w:r>
        <w:rPr>
          <w:rFonts w:ascii="Arial" w:hAnsi="Arial" w:cs="Arial"/>
          <w:sz w:val="30"/>
          <w:sz-cs w:val="30"/>
          <w:b/>
          <w:spacing w:val="0"/>
          <w:color w:val="181B1F"/>
        </w:rPr>
        <w:t xml:space="preserve">Separate preparation from authority.</w:t>
      </w:r>
      <w:r>
        <w:rPr>
          <w:rFonts w:ascii="Arial" w:hAnsi="Arial" w:cs="Arial"/>
          <w:sz w:val="30"/>
          <w:sz-cs w:val="30"/>
          <w:spacing w:val="0"/>
          <w:color w:val="181B1F"/>
        </w:rPr>
        <w:t xml:space="preserve"> Agents prepare candidates and evidence; named humans approve architecture, risk, release, and process baselines.</w:t>
      </w:r>
    </w:p>
    <w:p>
      <w:pPr>
        <w:ind w:left="720" w:first-line="-720"/>
        <w:spacing w:after="60"/>
      </w:pPr>
      <w:r>
        <w:rPr>
          <w:rFonts w:ascii="Arial" w:hAnsi="Arial" w:cs="Arial"/>
          <w:sz w:val="30"/>
          <w:sz-cs w:val="30"/>
          <w:b/>
          <w:color w:val="181B1F"/>
        </w:rPr>
        <w:t xml:space="preserve"/>
        <w:tab/>
        <w:t xml:space="preserve">9</w:t>
        <w:tab/>
        <w:t xml:space="preserve"/>
      </w:r>
      <w:r>
        <w:rPr>
          <w:rFonts w:ascii="Arial" w:hAnsi="Arial" w:cs="Arial"/>
          <w:sz w:val="30"/>
          <w:sz-cs w:val="30"/>
          <w:b/>
          <w:spacing w:val="0"/>
          <w:color w:val="181B1F"/>
        </w:rPr>
        <w:t xml:space="preserve">Design verification with implementation.</w:t>
      </w:r>
      <w:r>
        <w:rPr>
          <w:rFonts w:ascii="Arial" w:hAnsi="Arial" w:cs="Arial"/>
          <w:sz w:val="30"/>
          <w:sz-cs w:val="30"/>
          <w:spacing w:val="0"/>
          <w:color w:val="181B1F"/>
        </w:rPr>
        <w:t xml:space="preserve"> Acceptance names an observation and evidence class before work starts.</w:t>
      </w:r>
    </w:p>
    <w:p>
      <w:pPr>
        <w:ind w:left="720" w:first-line="-720"/>
        <w:spacing w:after="60"/>
      </w:pPr>
      <w:r>
        <w:rPr>
          <w:rFonts w:ascii="Arial" w:hAnsi="Arial" w:cs="Arial"/>
          <w:sz w:val="30"/>
          <w:sz-cs w:val="30"/>
          <w:b/>
          <w:color w:val="181B1F"/>
        </w:rPr>
        <w:t xml:space="preserve"/>
        <w:tab/>
        <w:t xml:space="preserve">10</w:t>
        <w:tab/>
        <w:t xml:space="preserve"/>
      </w:r>
      <w:r>
        <w:rPr>
          <w:rFonts w:ascii="Arial" w:hAnsi="Arial" w:cs="Arial"/>
          <w:sz w:val="30"/>
          <w:sz-cs w:val="30"/>
          <w:b/>
          <w:spacing w:val="0"/>
          <w:color w:val="181B1F"/>
        </w:rPr>
        <w:t xml:space="preserve">Fail closed without inventing a human block.</w:t>
      </w:r>
      <w:r>
        <w:rPr>
          <w:rFonts w:ascii="Arial" w:hAnsi="Arial" w:cs="Arial"/>
          <w:sz w:val="30"/>
          <w:sz-cs w:val="30"/>
          <w:spacing w:val="0"/>
          <w:color w:val="181B1F"/>
        </w:rPr>
        <w:t xml:space="preserve"> Missing evidence prevents closure but is </w:t>
      </w:r>
      <w:r>
        <w:rPr>
          <w:rFonts w:ascii="Menlo" w:hAnsi="Menlo" w:cs="Menlo"/>
          <w:sz w:val="24"/>
          <w:sz-cs w:val="24"/>
          <w:spacing w:val="0"/>
          <w:color w:val="181B1F"/>
        </w:rPr>
        <w:t xml:space="preserve">[u]</w:t>
      </w:r>
      <w:r>
        <w:rPr>
          <w:rFonts w:ascii="Arial" w:hAnsi="Arial" w:cs="Arial"/>
          <w:sz w:val="30"/>
          <w:sz-cs w:val="30"/>
          <w:spacing w:val="0"/>
          <w:color w:val="181B1F"/>
        </w:rPr>
        <w:t xml:space="preserve"> only if the next action truly needs a human decision.</w:t>
      </w:r>
    </w:p>
    <w:p>
      <w:pPr>
        <w:ind w:left="720" w:first-line="-720"/>
        <w:spacing w:after="60"/>
      </w:pPr>
      <w:r>
        <w:rPr>
          <w:rFonts w:ascii="Arial" w:hAnsi="Arial" w:cs="Arial"/>
          <w:sz w:val="30"/>
          <w:sz-cs w:val="30"/>
          <w:b/>
          <w:color w:val="181B1F"/>
        </w:rPr>
        <w:t xml:space="preserve"/>
        <w:tab/>
        <w:t xml:space="preserve">11</w:t>
        <w:tab/>
        <w:t xml:space="preserve"/>
      </w:r>
      <w:r>
        <w:rPr>
          <w:rFonts w:ascii="Arial" w:hAnsi="Arial" w:cs="Arial"/>
          <w:sz w:val="30"/>
          <w:sz-cs w:val="30"/>
          <w:b/>
          <w:spacing w:val="0"/>
          <w:color w:val="181B1F"/>
        </w:rPr>
        <w:t xml:space="preserve">Make parents own integration.</w:t>
      </w:r>
      <w:r>
        <w:rPr>
          <w:rFonts w:ascii="Arial" w:hAnsi="Arial" w:cs="Arial"/>
          <w:sz w:val="30"/>
          <w:sz-cs w:val="30"/>
          <w:spacing w:val="0"/>
          <w:color w:val="181B1F"/>
        </w:rPr>
        <w:t xml:space="preserve"> Terminal children are inputs to closure, not proof of closure.</w:t>
      </w:r>
    </w:p>
    <w:p>
      <w:pPr>
        <w:ind w:left="720" w:first-line="-720"/>
        <w:spacing w:after="60"/>
      </w:pPr>
      <w:r>
        <w:rPr>
          <w:rFonts w:ascii="Arial" w:hAnsi="Arial" w:cs="Arial"/>
          <w:sz w:val="30"/>
          <w:sz-cs w:val="30"/>
          <w:b/>
          <w:color w:val="181B1F"/>
        </w:rPr>
        <w:t xml:space="preserve"/>
        <w:tab/>
        <w:t xml:space="preserve">12</w:t>
        <w:tab/>
        <w:t xml:space="preserve"/>
      </w:r>
      <w:r>
        <w:rPr>
          <w:rFonts w:ascii="Arial" w:hAnsi="Arial" w:cs="Arial"/>
          <w:sz w:val="30"/>
          <w:sz-cs w:val="30"/>
          <w:b/>
          <w:spacing w:val="0"/>
          <w:color w:val="181B1F"/>
        </w:rPr>
        <w:t xml:space="preserve">Improve through control.</w:t>
      </w:r>
      <w:r>
        <w:rPr>
          <w:rFonts w:ascii="Arial" w:hAnsi="Arial" w:cs="Arial"/>
          <w:sz w:val="30"/>
          <w:sz-cs w:val="30"/>
          <w:spacing w:val="0"/>
          <w:color w:val="181B1F"/>
        </w:rPr>
        <w:t xml:space="preserve"> Lessons become findings and proposals; they do not silently rewrite active policy.</w:t>
      </w:r>
    </w:p>
    <w:p>
      <w:pPr>
        <w:spacing w:after="200"/>
      </w:pPr>
      <w:r>
        <w:rPr>
          <w:rFonts w:ascii="Arial" w:hAnsi="Arial" w:cs="Arial"/>
          <w:sz w:val="45"/>
          <w:sz-cs w:val="45"/>
          <w:b/>
          <w:spacing w:val="0"/>
          <w:color w:val="13284B"/>
        </w:rPr>
        <w:t xml:space="preserve">6. Roles and authority</w:t>
      </w:r>
    </w:p>
    <w:p>
      <w:pPr>
        <w:spacing w:after="200"/>
      </w:pPr>
      <w:r>
        <w:rPr>
          <w:rFonts w:ascii="Arial" w:hAnsi="Arial" w:cs="Arial"/>
          <w:sz w:val="30"/>
          <w:sz-cs w:val="30"/>
          <w:spacing w:val="0"/>
          <w:color w:val="181B1F"/>
        </w:rPr>
        <w:t xml:space="preserve">Assign accountable identities or groups per Feature. One person may hold several roles where independence is not required, but combinations must be visible. An agent or automation may perform policy-delegated actions; it is not presumed to hold product authority.</w:t>
      </w:r>
    </w:p>
    <w:p>
      <w:pPr/>
      <w:r>
        <w:rPr>
          <w:rFonts w:ascii="Arial" w:hAnsi="Arial" w:cs="Arial"/>
          <w:sz w:val="25"/>
          <w:sz-cs w:val="25"/>
          <w:b/>
          <w:spacing w:val="0"/>
          <w:color w:val="13284B"/>
        </w:rPr>
        <w:t xml:space="preserve">Role</w:t>
      </w:r>
    </w:p>
    <w:p>
      <w:pPr/>
      <w:r>
        <w:rPr>
          <w:rFonts w:ascii="Arial" w:hAnsi="Arial" w:cs="Arial"/>
          <w:sz w:val="25"/>
          <w:sz-cs w:val="25"/>
          <w:b/>
          <w:spacing w:val="0"/>
          <w:color w:val="13284B"/>
        </w:rPr>
        <w:t xml:space="preserve">Accountability</w:t>
      </w:r>
    </w:p>
    <w:p>
      <w:pPr/>
      <w:r>
        <w:rPr>
          <w:rFonts w:ascii="Arial" w:hAnsi="Arial" w:cs="Arial"/>
          <w:sz w:val="25"/>
          <w:sz-cs w:val="25"/>
          <w:b/>
          <w:spacing w:val="0"/>
          <w:color w:val="13284B"/>
        </w:rPr>
        <w:t xml:space="preserve">Decision boundary</w:t>
      </w:r>
    </w:p>
    <w:p>
      <w:pPr/>
      <w:r>
        <w:rPr>
          <w:rFonts w:ascii="Arial" w:hAnsi="Arial" w:cs="Arial"/>
          <w:sz w:val="25"/>
          <w:sz-cs w:val="25"/>
          <w:spacing w:val="0"/>
          <w:color w:val="181B1F"/>
        </w:rPr>
        <w:t xml:space="preserve">Requester or stakeholder representative</w:t>
      </w:r>
    </w:p>
    <w:p>
      <w:pPr/>
      <w:r>
        <w:rPr>
          <w:rFonts w:ascii="Arial" w:hAnsi="Arial" w:cs="Arial"/>
          <w:sz w:val="25"/>
          <w:sz-cs w:val="25"/>
          <w:spacing w:val="0"/>
          <w:color w:val="181B1F"/>
        </w:rPr>
        <w:t xml:space="preserve">States need, value, urgency, context, and operational constraints; confirms intended outcome.</w:t>
      </w:r>
    </w:p>
    <w:p>
      <w:pPr/>
      <w:r>
        <w:rPr>
          <w:rFonts w:ascii="Arial" w:hAnsi="Arial" w:cs="Arial"/>
          <w:sz w:val="25"/>
          <w:sz-cs w:val="25"/>
          <w:spacing w:val="0"/>
          <w:color w:val="181B1F"/>
        </w:rPr>
        <w:t xml:space="preserve">May decide stakeholder intent within delegation, not technical architecture or specialist risk.</w:t>
      </w:r>
    </w:p>
    <w:p>
      <w:pPr/>
      <w:r>
        <w:rPr>
          <w:rFonts w:ascii="Arial" w:hAnsi="Arial" w:cs="Arial"/>
          <w:sz w:val="25"/>
          <w:sz-cs w:val="25"/>
          <w:spacing w:val="0"/>
          <w:color w:val="181B1F"/>
        </w:rPr>
        <w:t xml:space="preserve">Feature owner</w:t>
      </w:r>
    </w:p>
    <w:p>
      <w:pPr/>
      <w:r>
        <w:rPr>
          <w:rFonts w:ascii="Arial" w:hAnsi="Arial" w:cs="Arial"/>
          <w:sz w:val="25"/>
          <w:sz-cs w:val="25"/>
          <w:spacing w:val="0"/>
          <w:color w:val="181B1F"/>
        </w:rPr>
        <w:t xml:space="preserve">Maintains the contract, drives decomposition, coordinates ordinary scope, change, and closure.</w:t>
      </w:r>
    </w:p>
    <w:p>
      <w:pPr/>
      <w:r>
        <w:rPr>
          <w:rFonts w:ascii="Arial" w:hAnsi="Arial" w:cs="Arial"/>
          <w:sz w:val="25"/>
          <w:sz-cs w:val="25"/>
          <w:spacing w:val="0"/>
          <w:color w:val="181B1F"/>
        </w:rPr>
        <w:t xml:space="preserve">May decide planning detail inside approved bounds, not material product scope or specialist acceptance unless separately authorized.</w:t>
      </w:r>
    </w:p>
    <w:p>
      <w:pPr/>
      <w:r>
        <w:rPr>
          <w:rFonts w:ascii="Arial" w:hAnsi="Arial" w:cs="Arial"/>
          <w:sz w:val="25"/>
          <w:sz-cs w:val="25"/>
          <w:spacing w:val="0"/>
          <w:color w:val="181B1F"/>
        </w:rPr>
        <w:t xml:space="preserve">Requirements owner</w:t>
      </w:r>
    </w:p>
    <w:p>
      <w:pPr/>
      <w:r>
        <w:rPr>
          <w:rFonts w:ascii="Arial" w:hAnsi="Arial" w:cs="Arial"/>
          <w:sz w:val="25"/>
          <w:sz-cs w:val="25"/>
          <w:spacing w:val="0"/>
          <w:color w:val="181B1F"/>
        </w:rPr>
        <w:t xml:space="preserve">Assesses affected stakeholder, system, software, interface, and quality requirements; preserves traceability.</w:t>
      </w:r>
    </w:p>
    <w:p>
      <w:pPr/>
      <w:r>
        <w:rPr>
          <w:rFonts w:ascii="Arial" w:hAnsi="Arial" w:cs="Arial"/>
          <w:sz w:val="25"/>
          <w:sz-cs w:val="25"/>
          <w:spacing w:val="0"/>
          <w:color w:val="181B1F"/>
        </w:rPr>
        <w:t xml:space="preserve">Controls requirement wording and allocation under requirements governance, not architecture or self-verification.</w:t>
      </w:r>
    </w:p>
    <w:p>
      <w:pPr/>
      <w:r>
        <w:rPr>
          <w:rFonts w:ascii="Arial" w:hAnsi="Arial" w:cs="Arial"/>
          <w:sz w:val="25"/>
          <w:sz-cs w:val="25"/>
          <w:spacing w:val="0"/>
          <w:color w:val="181B1F"/>
        </w:rPr>
        <w:t xml:space="preserve">Architecture authority</w:t>
      </w:r>
    </w:p>
    <w:p>
      <w:pPr/>
      <w:r>
        <w:rPr>
          <w:rFonts w:ascii="Arial" w:hAnsi="Arial" w:cs="Arial"/>
          <w:sz w:val="25"/>
          <w:sz-cs w:val="25"/>
          <w:spacing w:val="0"/>
          <w:color w:val="181B1F"/>
        </w:rPr>
        <w:t xml:space="preserve">Reviews boundaries, alternatives, interfaces, compatibility, migration, and technical decisions.</w:t>
      </w:r>
    </w:p>
    <w:p>
      <w:pPr/>
      <w:r>
        <w:rPr>
          <w:rFonts w:ascii="Arial" w:hAnsi="Arial" w:cs="Arial"/>
          <w:sz w:val="25"/>
          <w:sz-cs w:val="25"/>
          <w:spacing w:val="0"/>
          <w:color w:val="181B1F"/>
        </w:rPr>
        <w:t xml:space="preserve">Chooses architecture within registered authority; does not automatically approve safety, privacy, process, or release.</w:t>
      </w:r>
    </w:p>
    <w:p>
      <w:pPr/>
      <w:r>
        <w:rPr>
          <w:rFonts w:ascii="Arial" w:hAnsi="Arial" w:cs="Arial"/>
          <w:sz w:val="25"/>
          <w:sz-cs w:val="25"/>
          <w:spacing w:val="0"/>
          <w:color w:val="181B1F"/>
        </w:rPr>
        <w:t xml:space="preserve">Security, privacy, and safety authorities</w:t>
      </w:r>
    </w:p>
    <w:p>
      <w:pPr/>
      <w:r>
        <w:rPr>
          <w:rFonts w:ascii="Arial" w:hAnsi="Arial" w:cs="Arial"/>
          <w:sz w:val="25"/>
          <w:sz-cs w:val="25"/>
          <w:spacing w:val="0"/>
          <w:color w:val="181B1F"/>
        </w:rPr>
        <w:t xml:space="preserve">Review applicable threats, data handling, hazards, controls, assurance, and residual exposure.</w:t>
      </w:r>
    </w:p>
    <w:p>
      <w:pPr/>
      <w:r>
        <w:rPr>
          <w:rFonts w:ascii="Arial" w:hAnsi="Arial" w:cs="Arial"/>
          <w:sz w:val="25"/>
          <w:sz-cs w:val="25"/>
          <w:spacing w:val="0"/>
          <w:color w:val="181B1F"/>
        </w:rPr>
        <w:t xml:space="preserve">Make domain decisions under policy; green tests alone do not imply acceptance.</w:t>
      </w:r>
    </w:p>
    <w:p>
      <w:pPr/>
      <w:r>
        <w:rPr>
          <w:rFonts w:ascii="Arial" w:hAnsi="Arial" w:cs="Arial"/>
          <w:sz w:val="25"/>
          <w:sz-cs w:val="25"/>
          <w:spacing w:val="0"/>
          <w:color w:val="181B1F"/>
        </w:rPr>
        <w:t xml:space="preserve">Planner or analyst</w:t>
      </w:r>
    </w:p>
    <w:p>
      <w:pPr/>
      <w:r>
        <w:rPr>
          <w:rFonts w:ascii="Arial" w:hAnsi="Arial" w:cs="Arial"/>
          <w:sz w:val="25"/>
          <w:sz-cs w:val="25"/>
          <w:spacing w:val="0"/>
          <w:color w:val="181B1F"/>
        </w:rPr>
        <w:t xml:space="preserve">Drafts impact, acceptance, scopes, graph, coverage, assumptions, and options.</w:t>
      </w:r>
    </w:p>
    <w:p>
      <w:pPr/>
      <w:r>
        <w:rPr>
          <w:rFonts w:ascii="Arial" w:hAnsi="Arial" w:cs="Arial"/>
          <w:sz w:val="25"/>
          <w:sz-cs w:val="25"/>
          <w:spacing w:val="0"/>
          <w:color w:val="181B1F"/>
        </w:rPr>
        <w:t xml:space="preserve">May repair determinable intent-preserving planning defects; may not choose among materially valid architectures.</w:t>
      </w:r>
    </w:p>
    <w:p>
      <w:pPr/>
      <w:r>
        <w:rPr>
          <w:rFonts w:ascii="Arial" w:hAnsi="Arial" w:cs="Arial"/>
          <w:sz w:val="25"/>
          <w:sz-cs w:val="25"/>
          <w:spacing w:val="0"/>
          <w:color w:val="181B1F"/>
        </w:rPr>
        <w:t xml:space="preserve">Task owner or implementer</w:t>
      </w:r>
    </w:p>
    <w:p>
      <w:pPr/>
      <w:r>
        <w:rPr>
          <w:rFonts w:ascii="Arial" w:hAnsi="Arial" w:cs="Arial"/>
          <w:sz w:val="25"/>
          <w:sz-cs w:val="25"/>
          <w:spacing w:val="0"/>
          <w:color w:val="181B1F"/>
        </w:rPr>
        <w:t xml:space="preserve">Executes within claim, scope, baseline, capability, and records findings and evidence.</w:t>
      </w:r>
    </w:p>
    <w:p>
      <w:pPr/>
      <w:r>
        <w:rPr>
          <w:rFonts w:ascii="Arial" w:hAnsi="Arial" w:cs="Arial"/>
          <w:sz w:val="25"/>
          <w:sz-cs w:val="25"/>
          <w:spacing w:val="0"/>
          <w:color w:val="181B1F"/>
        </w:rPr>
        <w:t xml:space="preserve">Chooses delegated implementation detail; may not expand outcome or self-approve.</w:t>
      </w:r>
    </w:p>
    <w:p>
      <w:pPr/>
      <w:r>
        <w:rPr>
          <w:rFonts w:ascii="Arial" w:hAnsi="Arial" w:cs="Arial"/>
          <w:sz w:val="25"/>
          <w:sz-cs w:val="25"/>
          <w:spacing w:val="0"/>
          <w:color w:val="181B1F"/>
        </w:rPr>
        <w:t xml:space="preserve">Verifier or reviewer</w:t>
      </w:r>
    </w:p>
    <w:p>
      <w:pPr/>
      <w:r>
        <w:rPr>
          <w:rFonts w:ascii="Arial" w:hAnsi="Arial" w:cs="Arial"/>
          <w:sz w:val="25"/>
          <w:sz-cs w:val="25"/>
          <w:spacing w:val="0"/>
          <w:color w:val="181B1F"/>
        </w:rPr>
        <w:t xml:space="preserve">Evaluates criteria with defined methods, negative paths, environments, and evidence.</w:t>
      </w:r>
    </w:p>
    <w:p>
      <w:pPr/>
      <w:r>
        <w:rPr>
          <w:rFonts w:ascii="Arial" w:hAnsi="Arial" w:cs="Arial"/>
          <w:sz w:val="25"/>
          <w:sz-cs w:val="25"/>
          <w:spacing w:val="0"/>
          <w:color w:val="181B1F"/>
        </w:rPr>
        <w:t xml:space="preserve">Issues pass/fail findings within assigned authority and satisfies required independence.</w:t>
      </w:r>
    </w:p>
    <w:p>
      <w:pPr/>
      <w:r>
        <w:rPr>
          <w:rFonts w:ascii="Arial" w:hAnsi="Arial" w:cs="Arial"/>
          <w:sz w:val="25"/>
          <w:sz-cs w:val="25"/>
          <w:spacing w:val="0"/>
          <w:color w:val="181B1F"/>
        </w:rPr>
        <w:t xml:space="preserve">Quality or process assurance</w:t>
      </w:r>
    </w:p>
    <w:p>
      <w:pPr/>
      <w:r>
        <w:rPr>
          <w:rFonts w:ascii="Arial" w:hAnsi="Arial" w:cs="Arial"/>
          <w:sz w:val="25"/>
          <w:sz-cs w:val="25"/>
          <w:spacing w:val="0"/>
          <w:color w:val="181B1F"/>
        </w:rPr>
        <w:t xml:space="preserve">Checks conformance, tailoring, coverage, evidence quality, change control, and closure integrity.</w:t>
      </w:r>
    </w:p>
    <w:p>
      <w:pPr/>
      <w:r>
        <w:rPr>
          <w:rFonts w:ascii="Arial" w:hAnsi="Arial" w:cs="Arial"/>
          <w:sz w:val="25"/>
          <w:sz-cs w:val="25"/>
          <w:spacing w:val="0"/>
          <w:color w:val="181B1F"/>
        </w:rPr>
        <w:t xml:space="preserve">Disposes conformance findings, not product acceptance or capability ratings from document presence.</w:t>
      </w:r>
    </w:p>
    <w:p>
      <w:pPr/>
      <w:r>
        <w:rPr>
          <w:rFonts w:ascii="Arial" w:hAnsi="Arial" w:cs="Arial"/>
          <w:sz w:val="25"/>
          <w:sz-cs w:val="25"/>
          <w:spacing w:val="0"/>
          <w:color w:val="181B1F"/>
        </w:rPr>
        <w:t xml:space="preserve">Approval or release authority</w:t>
      </w:r>
    </w:p>
    <w:p>
      <w:pPr/>
      <w:r>
        <w:rPr>
          <w:rFonts w:ascii="Arial" w:hAnsi="Arial" w:cs="Arial"/>
          <w:sz w:val="25"/>
          <w:sz-cs w:val="25"/>
          <w:spacing w:val="0"/>
          <w:color w:val="181B1F"/>
        </w:rPr>
        <w:t xml:space="preserve">Approves an exact package after required reviews and conditions.</w:t>
      </w:r>
    </w:p>
    <w:p>
      <w:pPr/>
      <w:r>
        <w:rPr>
          <w:rFonts w:ascii="Arial" w:hAnsi="Arial" w:cs="Arial"/>
          <w:sz w:val="25"/>
          <w:sz-cs w:val="25"/>
          <w:spacing w:val="0"/>
          <w:color w:val="181B1F"/>
        </w:rPr>
        <w:t xml:space="preserve">Approval covers only the identified baseline, scope, and decision.</w:t>
      </w:r>
    </w:p>
    <w:p>
      <w:pPr/>
      <w:r>
        <w:rPr>
          <w:rFonts w:ascii="Arial" w:hAnsi="Arial" w:cs="Arial"/>
          <w:sz w:val="25"/>
          <w:sz-cs w:val="25"/>
          <w:spacing w:val="0"/>
          <w:color w:val="181B1F"/>
        </w:rPr>
        <w:t xml:space="preserve">Automation</w:t>
      </w:r>
    </w:p>
    <w:p>
      <w:pPr/>
      <w:r>
        <w:rPr>
          <w:rFonts w:ascii="Arial" w:hAnsi="Arial" w:cs="Arial"/>
          <w:sz w:val="25"/>
          <w:sz-cs w:val="25"/>
          <w:spacing w:val="0"/>
          <w:color w:val="181B1F"/>
        </w:rPr>
        <w:t xml:space="preserve">Performs deterministic checks, derived views, conflict detection, and evidence presentation.</w:t>
      </w:r>
    </w:p>
    <w:p>
      <w:pPr/>
      <w:r>
        <w:rPr>
          <w:rFonts w:ascii="Arial" w:hAnsi="Arial" w:cs="Arial"/>
          <w:sz w:val="25"/>
          <w:sz-cs w:val="25"/>
          <w:spacing w:val="0"/>
          <w:color w:val="181B1F"/>
        </w:rPr>
        <w:t xml:space="preserve">Makes no material architecture, risk, approval, capability, or takeover judgment.</w:t>
      </w:r>
    </w:p>
    <w:p>
      <w:pPr>
        <w:spacing w:after="200"/>
      </w:pPr>
      <w:r>
        <w:rPr>
          <w:rFonts w:ascii="Arial" w:hAnsi="Arial" w:cs="Arial"/>
          <w:sz w:val="30"/>
          <w:sz-cs w:val="30"/>
          <w:b/>
          <w:spacing w:val="0"/>
          <w:color w:val="181B1F"/>
        </w:rPr>
        <w:t xml:space="preserve">Authority rule.</w:t>
      </w:r>
      <w:r>
        <w:rPr>
          <w:rFonts w:ascii="Arial" w:hAnsi="Arial" w:cs="Arial"/>
          <w:sz w:val="30"/>
          <w:sz-cs w:val="30"/>
          <w:spacing w:val="0"/>
          <w:color w:val="181B1F"/>
        </w:rPr>
        <w:t xml:space="preserve"> Authorship, a commit signature, a successful test, a claim, a maintainer label, or access to a privileged runtime is not authorization by itself. The contract should name decision type, role, exact subject, evidence, independence, and record format. If the decision is not yet needed, preparation continues; if it is the sole next action, the item is explicitly blocked.</w:t>
      </w:r>
    </w:p>
    <w:p>
      <w:pPr>
        <w:spacing w:after="200"/>
      </w:pPr>
      <w:r>
        <w:rPr>
          <w:rFonts w:ascii="Arial" w:hAnsi="Arial" w:cs="Arial"/>
          <w:sz w:val="45"/>
          <w:sz-cs w:val="45"/>
          <w:b/>
          <w:spacing w:val="0"/>
          <w:color w:val="13284B"/>
        </w:rPr>
        <w:t xml:space="preserve">7. Full lifecycle from intake to learning</w:t>
      </w:r>
    </w:p>
    <w:p>
      <w:pPr>
        <w:spacing w:after="200"/>
      </w:pPr>
      <w:r>
        <w:rPr>
          <w:rFonts w:ascii="Arial" w:hAnsi="Arial" w:cs="Arial"/>
          <w:sz w:val="30"/>
          <w:sz-cs w:val="30"/>
          <w:spacing w:val="0"/>
          <w:color w:val="181B1F"/>
        </w:rPr>
        <w:t xml:space="preserve">The stages below are evidence-building gates, not a rigid waterfall. Iteration is expected, but each return preserves identity and records why the baseline changed. Low-risk work may combine stages through approved tailoring; applicable authority, privacy, safety, external-effect, and closure controls remain.</w:t>
      </w:r>
    </w:p>
    <w:p>
      <w:pPr>
        <w:spacing w:after="140"/>
      </w:pPr>
      <w:r>
        <w:rPr>
          <w:rFonts w:ascii="Arial" w:hAnsi="Arial" w:cs="Arial"/>
          <w:sz w:val="34"/>
          <w:sz-cs w:val="34"/>
          <w:b/>
          <w:spacing w:val="0"/>
          <w:color w:val="13284B"/>
        </w:rPr>
        <w:t xml:space="preserve">7.1 Intake and preservation</w:t>
      </w:r>
    </w:p>
    <w:p>
      <w:pPr>
        <w:spacing w:after="200"/>
      </w:pPr>
      <w:r>
        <w:rPr>
          <w:rFonts w:ascii="Arial" w:hAnsi="Arial" w:cs="Arial"/>
          <w:sz w:val="30"/>
          <w:sz-cs w:val="30"/>
          <w:spacing w:val="0"/>
          <w:color w:val="181B1F"/>
        </w:rPr>
        <w:t xml:space="preserve">Capture the request verbatim or by immutable locator, including origin, date, affected users or systems, observed problem, requested result, urgency, constraints, and attachments. Mark facts, assumptions, and proposed solutions separately. Classify credentials, personal data, vulnerability details, and restricted material before copying them into a general backlog.</w:t>
      </w:r>
    </w:p>
    <w:p>
      <w:pPr>
        <w:spacing w:after="200"/>
      </w:pPr>
      <w:r>
        <w:rPr>
          <w:rFonts w:ascii="Arial" w:hAnsi="Arial" w:cs="Arial"/>
          <w:sz w:val="30"/>
          <w:sz-cs w:val="30"/>
          <w:spacing w:val="0"/>
          <w:color w:val="181B1F"/>
        </w:rPr>
        <w:t xml:space="preserve">The gate asks whether there is enough information to investigate, whether the origin supports the requested action, whether the issue is already represented, and whether immediate containment belongs in an incident or problem process. Intake does not promise a Feature, estimate, or architecture.</w:t>
      </w:r>
    </w:p>
    <w:p>
      <w:pPr>
        <w:spacing w:after="140"/>
      </w:pPr>
      <w:r>
        <w:rPr>
          <w:rFonts w:ascii="Arial" w:hAnsi="Arial" w:cs="Arial"/>
          <w:sz w:val="34"/>
          <w:sz-cs w:val="34"/>
          <w:b/>
          <w:spacing w:val="0"/>
          <w:color w:val="13284B"/>
        </w:rPr>
        <w:t xml:space="preserve">7.2 Classification and triage</w:t>
      </w:r>
    </w:p>
    <w:p>
      <w:pPr>
        <w:spacing w:after="200"/>
      </w:pPr>
      <w:r>
        <w:rPr>
          <w:rFonts w:ascii="Arial" w:hAnsi="Arial" w:cs="Arial"/>
          <w:sz w:val="30"/>
          <w:sz-cs w:val="30"/>
          <w:spacing w:val="0"/>
          <w:color w:val="181B1F"/>
        </w:rPr>
        <w:t xml:space="preserve">Classify the intake as Feature candidate, defect or finding, operational request, decision, bounded research, process improvement, or tool-process proposal. A Feature is appropriate when one coherent outcome requires coordinated changes, acceptance, and aggregate closure. A small correction with known cause may be a Task in an existing Feature. A material choice among valid outcomes is a decision, not an implementation Task disguised as analysis.</w:t>
      </w:r>
    </w:p>
    <w:p>
      <w:pPr>
        <w:spacing w:after="200"/>
      </w:pPr>
      <w:r>
        <w:rPr>
          <w:rFonts w:ascii="Arial" w:hAnsi="Arial" w:cs="Arial"/>
          <w:sz w:val="30"/>
          <w:sz-cs w:val="30"/>
          <w:spacing w:val="0"/>
          <w:color w:val="181B1F"/>
        </w:rPr>
        <w:t xml:space="preserve">Triage records duplicate or supersession relations, urgency, provisional owner, initial privacy and risk class, and authority needed to accept planning. It also states whether the item may proceed autonomously or is reserved. Feature </w:t>
      </w:r>
      <w:r>
        <w:rPr>
          <w:rFonts w:ascii="Menlo" w:hAnsi="Menlo" w:cs="Menlo"/>
          <w:sz w:val="24"/>
          <w:sz-cs w:val="24"/>
          <w:spacing w:val="0"/>
          <w:color w:val="181B1F"/>
        </w:rPr>
        <w:t xml:space="preserve">0039</w:t>
      </w:r>
      <w:r>
        <w:rPr>
          <w:rFonts w:ascii="Arial" w:hAnsi="Arial" w:cs="Arial"/>
          <w:sz w:val="30"/>
          <w:sz-cs w:val="30"/>
          <w:spacing w:val="0"/>
          <w:color w:val="181B1F"/>
        </w:rPr>
        <w:t xml:space="preserve"> illustrates a reserved future process Task even though informative study work can be prepared separately.</w:t>
      </w:r>
    </w:p>
    <w:p>
      <w:pPr>
        <w:spacing w:after="140"/>
      </w:pPr>
      <w:r>
        <w:rPr>
          <w:rFonts w:ascii="Arial" w:hAnsi="Arial" w:cs="Arial"/>
          <w:sz w:val="34"/>
          <w:sz-cs w:val="34"/>
          <w:b/>
          <w:spacing w:val="0"/>
          <w:color w:val="13284B"/>
        </w:rPr>
        <w:t xml:space="preserve">7.3 Problem framing and intended outcome</w:t>
      </w:r>
    </w:p>
    <w:p>
      <w:pPr>
        <w:spacing w:after="200"/>
      </w:pPr>
      <w:r>
        <w:rPr>
          <w:rFonts w:ascii="Arial" w:hAnsi="Arial" w:cs="Arial"/>
          <w:sz w:val="30"/>
          <w:sz-cs w:val="30"/>
          <w:spacing w:val="0"/>
          <w:color w:val="181B1F"/>
        </w:rPr>
        <w:t xml:space="preserve">Write a concise current-condition statement: affected stakeholder or system, consequence, and supporting observation. Then state the desired outcome independently of a particular implementation and add non-goals. When value or feasibility is uncertain, define a bounded investigation whose deliverable is a decision package, not an indefinite research activity.</w:t>
      </w:r>
    </w:p>
    <w:p>
      <w:pPr>
        <w:spacing w:after="200"/>
      </w:pPr>
      <w:r>
        <w:rPr>
          <w:rFonts w:ascii="Arial" w:hAnsi="Arial" w:cs="Arial"/>
          <w:sz w:val="30"/>
          <w:sz-cs w:val="30"/>
          <w:spacing w:val="0"/>
          <w:color w:val="181B1F"/>
        </w:rPr>
        <w:t xml:space="preserve">A strong outcome includes operating context and important negative guarantees. For example, “a fresh sandboxed agent can discover authority and submit a bounded request without conversation context while preserving unrelated work” is stronger than “improve agent workflow.”</w:t>
      </w:r>
    </w:p>
    <w:p>
      <w:pPr>
        <w:spacing w:after="140"/>
      </w:pPr>
      <w:r>
        <w:rPr>
          <w:rFonts w:ascii="Arial" w:hAnsi="Arial" w:cs="Arial"/>
          <w:sz w:val="34"/>
          <w:sz-cs w:val="34"/>
          <w:b/>
          <w:spacing w:val="0"/>
          <w:color w:val="13284B"/>
        </w:rPr>
        <w:t xml:space="preserve">7.4 Feature contract draft</w:t>
      </w:r>
    </w:p>
    <w:p>
      <w:pPr>
        <w:spacing w:after="200"/>
      </w:pPr>
      <w:r>
        <w:rPr>
          <w:rFonts w:ascii="Arial" w:hAnsi="Arial" w:cs="Arial"/>
          <w:sz w:val="30"/>
          <w:sz-cs w:val="30"/>
          <w:spacing w:val="0"/>
          <w:color w:val="181B1F"/>
        </w:rPr>
        <w:t xml:space="preserve">Allocate a stable Feature ID and draft goal, problem evidence, stakeholders, ownership, scope and exclusions, assumptions, constraints, affected requirements and architecture, outcome-level criteria, risk classes, direct and derived scopes, decision authorities, decomposition, graph, validation, closure prerequisites, and change status. Record source baselines and an authority epoch so execution can detect drift.</w:t>
      </w:r>
    </w:p>
    <w:p>
      <w:pPr>
        <w:spacing w:after="200"/>
      </w:pPr>
      <w:r>
        <w:rPr>
          <w:rFonts w:ascii="Arial" w:hAnsi="Arial" w:cs="Arial"/>
          <w:sz w:val="30"/>
          <w:sz-cs w:val="30"/>
          <w:spacing w:val="0"/>
          <w:color w:val="181B1F"/>
        </w:rPr>
        <w:t xml:space="preserve">The Feature Definition of Done describes aggregate completion rather than copying every child criterion. It normally requires required children to be terminal, integrated outputs to be consistent, Feature criteria to have evidence, material findings and residual risks to be dispositioned, authoritative artifacts to be baselined, and learning to be captured. Feature closure prerequisites remain distinct from child start gates.</w:t>
      </w:r>
    </w:p>
    <w:p>
      <w:pPr>
        <w:spacing w:after="140"/>
      </w:pPr>
      <w:r>
        <w:rPr>
          <w:rFonts w:ascii="Arial" w:hAnsi="Arial" w:cs="Arial"/>
          <w:sz w:val="34"/>
          <w:sz-cs w:val="34"/>
          <w:b/>
          <w:spacing w:val="0"/>
          <w:color w:val="13284B"/>
        </w:rPr>
        <w:t xml:space="preserve">7.5 Requirements impact and allocation</w:t>
      </w:r>
    </w:p>
    <w:p>
      <w:pPr>
        <w:spacing w:after="200"/>
      </w:pPr>
      <w:r>
        <w:rPr>
          <w:rFonts w:ascii="Arial" w:hAnsi="Arial" w:cs="Arial"/>
          <w:sz w:val="30"/>
          <w:sz-cs w:val="30"/>
          <w:spacing w:val="0"/>
          <w:color w:val="181B1F"/>
        </w:rPr>
        <w:t xml:space="preserve">Identify affected stakeholder, system, software, interface, data, operational, quality, compliance, and process requirements. State whether each is new, changed, clarified, withdrawn, or unaffected after analysis. For each affected requirement record owner, source baseline, downstream consumers, verification, and the decision needed if conflict remains.</w:t>
      </w:r>
    </w:p>
    <w:p>
      <w:pPr>
        <w:spacing w:after="200"/>
      </w:pPr>
      <w:r>
        <w:rPr>
          <w:rFonts w:ascii="Arial" w:hAnsi="Arial" w:cs="Arial"/>
          <w:sz w:val="30"/>
          <w:sz-cs w:val="30"/>
          <w:spacing w:val="0"/>
          <w:color w:val="181B1F"/>
        </w:rPr>
        <w:t xml:space="preserve">Feature acceptance is not a substitute for a product requirement. Criteria decide whether the Feature contract was met; requirements express enduring obligations. Where work is documentation-only or process-only, state the product and process-instance boundary so a document cannot be mistaken for product evidence.</w:t>
      </w:r>
    </w:p>
    <w:p>
      <w:pPr>
        <w:spacing w:after="140"/>
      </w:pPr>
      <w:r>
        <w:rPr>
          <w:rFonts w:ascii="Arial" w:hAnsi="Arial" w:cs="Arial"/>
          <w:sz w:val="34"/>
          <w:sz-cs w:val="34"/>
          <w:b/>
          <w:spacing w:val="0"/>
          <w:color w:val="13284B"/>
        </w:rPr>
        <w:t xml:space="preserve">7.6 Architecture impact and decision boundaries</w:t>
      </w:r>
    </w:p>
    <w:p>
      <w:pPr>
        <w:spacing w:after="200"/>
      </w:pPr>
      <w:r>
        <w:rPr>
          <w:rFonts w:ascii="Arial" w:hAnsi="Arial" w:cs="Arial"/>
          <w:sz w:val="30"/>
          <w:sz-cs w:val="30"/>
          <w:spacing w:val="0"/>
          <w:color w:val="181B1F"/>
        </w:rPr>
        <w:t xml:space="preserve">Assess canonical sources, components, interfaces, data flows, trust boundaries, lifecycle states, deployment, migration, compatibility, generated outputs, recovery, and external systems. Separate approved decisions, constraints inherited from existing contracts, and genuinely open alternatives. An architecture impact of none still needs rationale and review.</w:t>
      </w:r>
    </w:p>
    <w:p>
      <w:pPr>
        <w:spacing w:after="200"/>
      </w:pPr>
      <w:r>
        <w:rPr>
          <w:rFonts w:ascii="Arial" w:hAnsi="Arial" w:cs="Arial"/>
          <w:sz w:val="30"/>
          <w:sz-cs w:val="30"/>
          <w:spacing w:val="0"/>
          <w:color w:val="181B1F"/>
        </w:rPr>
        <w:t xml:space="preserve">For materially different alternatives, prepare context, options, constraints, evidence, impacts, recommendation, dissent, required authority, and downstream items. Prototypes may gather evidence but must be labeled bounded and non-authoritative. Consumer Tasks depend on the decision record, not merely the analysis author.</w:t>
      </w:r>
    </w:p>
    <w:p>
      <w:pPr>
        <w:spacing w:after="140"/>
      </w:pPr>
      <w:r>
        <w:rPr>
          <w:rFonts w:ascii="Arial" w:hAnsi="Arial" w:cs="Arial"/>
          <w:sz w:val="34"/>
          <w:sz-cs w:val="34"/>
          <w:b/>
          <w:spacing w:val="0"/>
          <w:color w:val="13284B"/>
        </w:rPr>
        <w:t xml:space="preserve">7.7 Stable acceptance design</w:t>
      </w:r>
    </w:p>
    <w:p>
      <w:pPr>
        <w:spacing w:after="200"/>
      </w:pPr>
      <w:r>
        <w:rPr>
          <w:rFonts w:ascii="Arial" w:hAnsi="Arial" w:cs="Arial"/>
          <w:sz w:val="30"/>
          <w:sz-cs w:val="30"/>
          <w:spacing w:val="0"/>
          <w:color w:val="181B1F"/>
        </w:rPr>
        <w:t xml:space="preserve">Allocate immutable item-local IDs such as </w:t>
      </w:r>
      <w:r>
        <w:rPr>
          <w:rFonts w:ascii="Menlo" w:hAnsi="Menlo" w:cs="Menlo"/>
          <w:sz w:val="24"/>
          <w:sz-cs w:val="24"/>
          <w:spacing w:val="0"/>
          <w:color w:val="181B1F"/>
        </w:rPr>
        <w:t xml:space="preserve">AC-001</w:t>
      </w:r>
      <w:r>
        <w:rPr>
          <w:rFonts w:ascii="Arial" w:hAnsi="Arial" w:cs="Arial"/>
          <w:sz w:val="30"/>
          <w:sz-cs w:val="30"/>
          <w:spacing w:val="0"/>
          <w:color w:val="181B1F"/>
        </w:rPr>
        <w:t xml:space="preserve">. Each active criterion states one observable condition, context, tolerance or invariant, verification method or evidence class, and failure meaning. Avoid combining implementation, performance, documentation, review, and approval in one criterion unless they are inseparable aspects of one outcome.</w:t>
      </w:r>
    </w:p>
    <w:p>
      <w:pPr>
        <w:spacing w:after="200"/>
      </w:pPr>
      <w:r>
        <w:rPr>
          <w:rFonts w:ascii="Arial" w:hAnsi="Arial" w:cs="Arial"/>
          <w:sz w:val="30"/>
          <w:sz-cs w:val="30"/>
          <w:spacing w:val="0"/>
          <w:color w:val="181B1F"/>
        </w:rPr>
        <w:t xml:space="preserve">Use append-only allocation. Editorial clarification preserving intent and verification retains the ID. Withdrawal leaves a tombstone. Changed intent or verification creates a new ID that supersedes the old one. A moved criterion receives a new destination ID with a derivation relation and leaves a source tombstone. Old evidence therefore cannot silently prove a changed claim.</w:t>
      </w:r>
    </w:p>
    <w:p>
      <w:pPr>
        <w:spacing w:after="200"/>
      </w:pPr>
      <w:r>
        <w:rPr>
          <w:rFonts w:ascii="Arial" w:hAnsi="Arial" w:cs="Arial"/>
          <w:sz w:val="30"/>
          <w:sz-cs w:val="30"/>
          <w:spacing w:val="0"/>
          <w:color w:val="181B1F"/>
        </w:rPr>
        <w:t xml:space="preserve">Design positive and negative acceptance. Migration verifies correct import and rejection of ambiguous or hostile input. Publication verifies included public fields and excluded restricted fields. Recovery verifies interruption boundaries rather than only clean success.</w:t>
      </w:r>
    </w:p>
    <w:p>
      <w:pPr>
        <w:spacing w:after="140"/>
      </w:pPr>
      <w:r>
        <w:rPr>
          <w:rFonts w:ascii="Arial" w:hAnsi="Arial" w:cs="Arial"/>
          <w:sz w:val="34"/>
          <w:sz-cs w:val="34"/>
          <w:b/>
          <w:spacing w:val="0"/>
          <w:color w:val="13284B"/>
        </w:rPr>
        <w:t xml:space="preserve">7.8 Decomposition into Tasks and Subtasks</w:t>
      </w:r>
    </w:p>
    <w:p>
      <w:pPr>
        <w:spacing w:after="200"/>
      </w:pPr>
      <w:r>
        <w:rPr>
          <w:rFonts w:ascii="Arial" w:hAnsi="Arial" w:cs="Arial"/>
          <w:sz w:val="30"/>
          <w:sz-cs w:val="30"/>
          <w:spacing w:val="0"/>
          <w:color w:val="181B1F"/>
        </w:rPr>
        <w:t xml:space="preserve">Start from outcome and acceptance allocation, not a file list. Group work where one owner can produce one coherent result under one authority and execution envelope. Common packages include decision preparation, contract definition, implementation, migration, focused validation, integration, approval readiness, activation, rollback qualification, and parent closure.</w:t>
      </w:r>
    </w:p>
    <w:p>
      <w:pPr>
        <w:spacing w:after="200"/>
      </w:pPr>
      <w:r>
        <w:rPr>
          <w:rFonts w:ascii="Arial" w:hAnsi="Arial" w:cs="Arial"/>
          <w:sz w:val="30"/>
          <w:sz-cs w:val="30"/>
          <w:spacing w:val="0"/>
          <w:color w:val="181B1F"/>
        </w:rPr>
        <w:t xml:space="preserve">Use Subtasks when independently verifiable producers must converge before package consistency work. The parent then owns cross-subtask integration. Do not create a parent that closes automatically when children close; give it a deliverable. Do not create Subtasks for every procedural step when those steps have no durable, meaningful state.</w:t>
      </w:r>
    </w:p>
    <w:p>
      <w:pPr>
        <w:spacing w:after="200"/>
      </w:pPr>
      <w:r>
        <w:rPr>
          <w:rFonts w:ascii="Arial" w:hAnsi="Arial" w:cs="Arial"/>
          <w:sz w:val="30"/>
          <w:sz-cs w:val="30"/>
          <w:spacing w:val="0"/>
          <w:color w:val="181B1F"/>
        </w:rPr>
        <w:t xml:space="preserve">Separate agentic preparation from human authority. One item can produce an exact candidate, digest manifest, risk package, or review request. A later decision or approval item consumes it. This avoids blocking useful preparation and prevents the preparer from claiming approval.</w:t>
      </w:r>
    </w:p>
    <w:p>
      <w:pPr>
        <w:spacing w:after="140"/>
      </w:pPr>
      <w:r>
        <w:rPr>
          <w:rFonts w:ascii="Arial" w:hAnsi="Arial" w:cs="Arial"/>
          <w:sz w:val="34"/>
          <w:sz-cs w:val="34"/>
          <w:b/>
          <w:spacing w:val="0"/>
          <w:color w:val="13284B"/>
        </w:rPr>
        <w:t xml:space="preserve">7.9 Direct, derived, external, and integration scopes</w:t>
      </w:r>
    </w:p>
    <w:p>
      <w:pPr>
        <w:spacing w:after="200"/>
      </w:pPr>
      <w:r>
        <w:rPr>
          <w:rFonts w:ascii="Arial" w:hAnsi="Arial" w:cs="Arial"/>
          <w:sz w:val="30"/>
          <w:sz-cs w:val="30"/>
          <w:spacing w:val="0"/>
          <w:color w:val="181B1F"/>
        </w:rPr>
        <w:t xml:space="preserve">Declare exact read inputs, direct writes, derived invalidations and outputs, external resources, integration surfaces, and exclusions. Direct scope names canonical state intentionally changed. Derived scope follows approved producer relationships: source models may invalidate HTML, language payloads, indexes, diagrams, reports, manifests, or public projections. The producer contract owns derived output; a Task does not own a generated tree merely because it can rewrite it.</w:t>
      </w:r>
    </w:p>
    <w:p>
      <w:pPr/>
      <w:r>
        <w:rPr>
          <w:rFonts w:ascii="Arial" w:hAnsi="Arial" w:cs="Arial"/>
          <w:sz w:val="25"/>
          <w:sz-cs w:val="25"/>
          <w:b/>
          <w:spacing w:val="0"/>
          <w:color w:val="13284B"/>
        </w:rPr>
        <w:t xml:space="preserve">Dimension</w:t>
      </w:r>
    </w:p>
    <w:p>
      <w:pPr/>
      <w:r>
        <w:rPr>
          <w:rFonts w:ascii="Arial" w:hAnsi="Arial" w:cs="Arial"/>
          <w:sz w:val="25"/>
          <w:sz-cs w:val="25"/>
          <w:b/>
          <w:spacing w:val="0"/>
          <w:color w:val="13284B"/>
        </w:rPr>
        <w:t xml:space="preserve">Questions</w:t>
      </w:r>
    </w:p>
    <w:p>
      <w:pPr/>
      <w:r>
        <w:rPr>
          <w:rFonts w:ascii="Arial" w:hAnsi="Arial" w:cs="Arial"/>
          <w:sz w:val="25"/>
          <w:sz-cs w:val="25"/>
          <w:b/>
          <w:spacing w:val="0"/>
          <w:color w:val="13284B"/>
        </w:rPr>
        <w:t xml:space="preserve">Output</w:t>
      </w:r>
    </w:p>
    <w:p>
      <w:pPr/>
      <w:r>
        <w:rPr>
          <w:rFonts w:ascii="Arial" w:hAnsi="Arial" w:cs="Arial"/>
          <w:sz w:val="25"/>
          <w:sz-cs w:val="25"/>
          <w:spacing w:val="0"/>
          <w:color w:val="181B1F"/>
        </w:rPr>
        <w:t xml:space="preserve">Read/input</w:t>
      </w:r>
    </w:p>
    <w:p>
      <w:pPr/>
      <w:r>
        <w:rPr>
          <w:rFonts w:ascii="Arial" w:hAnsi="Arial" w:cs="Arial"/>
          <w:sz w:val="25"/>
          <w:sz-cs w:val="25"/>
          <w:spacing w:val="0"/>
          <w:color w:val="181B1F"/>
        </w:rPr>
        <w:t xml:space="preserve">Which requirements, decisions, schemas, baselines, or observations are consumed?</w:t>
      </w:r>
    </w:p>
    <w:p>
      <w:pPr/>
      <w:r>
        <w:rPr>
          <w:rFonts w:ascii="Arial" w:hAnsi="Arial" w:cs="Arial"/>
          <w:sz w:val="25"/>
          <w:sz-cs w:val="25"/>
          <w:spacing w:val="0"/>
          <w:color w:val="181B1F"/>
        </w:rPr>
        <w:t xml:space="preserve">Versioned inputs and freshness rule.</w:t>
      </w:r>
    </w:p>
    <w:p>
      <w:pPr/>
      <w:r>
        <w:rPr>
          <w:rFonts w:ascii="Arial" w:hAnsi="Arial" w:cs="Arial"/>
          <w:sz w:val="25"/>
          <w:sz-cs w:val="25"/>
          <w:spacing w:val="0"/>
          <w:color w:val="181B1F"/>
        </w:rPr>
        <w:t xml:space="preserve">Direct write</w:t>
      </w:r>
    </w:p>
    <w:p>
      <w:pPr/>
      <w:r>
        <w:rPr>
          <w:rFonts w:ascii="Arial" w:hAnsi="Arial" w:cs="Arial"/>
          <w:sz w:val="25"/>
          <w:sz-cs w:val="25"/>
          <w:spacing w:val="0"/>
          <w:color w:val="181B1F"/>
        </w:rPr>
        <w:t xml:space="preserve">Which canonical paths, records, refs, or services change?</w:t>
      </w:r>
    </w:p>
    <w:p>
      <w:pPr/>
      <w:r>
        <w:rPr>
          <w:rFonts w:ascii="Arial" w:hAnsi="Arial" w:cs="Arial"/>
          <w:sz w:val="25"/>
          <w:sz-cs w:val="25"/>
          <w:spacing w:val="0"/>
          <w:color w:val="181B1F"/>
        </w:rPr>
        <w:t xml:space="preserve">Exact or bounded set and sole-writer rule.</w:t>
      </w:r>
    </w:p>
    <w:p>
      <w:pPr/>
      <w:r>
        <w:rPr>
          <w:rFonts w:ascii="Arial" w:hAnsi="Arial" w:cs="Arial"/>
          <w:sz w:val="25"/>
          <w:sz-cs w:val="25"/>
          <w:spacing w:val="0"/>
          <w:color w:val="181B1F"/>
        </w:rPr>
        <w:t xml:space="preserve">Derived</w:t>
      </w:r>
    </w:p>
    <w:p>
      <w:pPr/>
      <w:r>
        <w:rPr>
          <w:rFonts w:ascii="Arial" w:hAnsi="Arial" w:cs="Arial"/>
          <w:sz w:val="25"/>
          <w:sz-cs w:val="25"/>
          <w:spacing w:val="0"/>
          <w:color w:val="181B1F"/>
        </w:rPr>
        <w:t xml:space="preserve">Which generated families become stale or regenerate?</w:t>
      </w:r>
    </w:p>
    <w:p>
      <w:pPr/>
      <w:r>
        <w:rPr>
          <w:rFonts w:ascii="Arial" w:hAnsi="Arial" w:cs="Arial"/>
          <w:sz w:val="25"/>
          <w:sz-cs w:val="25"/>
          <w:spacing w:val="0"/>
          <w:color w:val="181B1F"/>
        </w:rPr>
        <w:t xml:space="preserve">Producer edge, budget, validation, and promotion owner.</w:t>
      </w:r>
    </w:p>
    <w:p>
      <w:pPr/>
      <w:r>
        <w:rPr>
          <w:rFonts w:ascii="Arial" w:hAnsi="Arial" w:cs="Arial"/>
          <w:sz w:val="25"/>
          <w:sz-cs w:val="25"/>
          <w:spacing w:val="0"/>
          <w:color w:val="181B1F"/>
        </w:rPr>
        <w:t xml:space="preserve">External</w:t>
      </w:r>
    </w:p>
    <w:p>
      <w:pPr/>
      <w:r>
        <w:rPr>
          <w:rFonts w:ascii="Arial" w:hAnsi="Arial" w:cs="Arial"/>
          <w:sz w:val="25"/>
          <w:sz-cs w:val="25"/>
          <w:spacing w:val="0"/>
          <w:color w:val="181B1F"/>
        </w:rPr>
        <w:t xml:space="preserve">Are network, credentials, signatures, cost, personal data, or irreversible effects involved?</w:t>
      </w:r>
    </w:p>
    <w:p>
      <w:pPr/>
      <w:r>
        <w:rPr>
          <w:rFonts w:ascii="Arial" w:hAnsi="Arial" w:cs="Arial"/>
          <w:sz w:val="25"/>
          <w:sz-cs w:val="25"/>
          <w:spacing w:val="0"/>
          <w:color w:val="181B1F"/>
        </w:rPr>
        <w:t xml:space="preserve">Endpoints, handles, limits, classification, authority, and recovery.</w:t>
      </w:r>
    </w:p>
    <w:p>
      <w:pPr/>
      <w:r>
        <w:rPr>
          <w:rFonts w:ascii="Arial" w:hAnsi="Arial" w:cs="Arial"/>
          <w:sz w:val="25"/>
          <w:sz-cs w:val="25"/>
          <w:spacing w:val="0"/>
          <w:color w:val="181B1F"/>
        </w:rPr>
        <w:t xml:space="preserve">Integration</w:t>
      </w:r>
    </w:p>
    <w:p>
      <w:pPr/>
      <w:r>
        <w:rPr>
          <w:rFonts w:ascii="Arial" w:hAnsi="Arial" w:cs="Arial"/>
          <w:sz w:val="25"/>
          <w:sz-cs w:val="25"/>
          <w:spacing w:val="0"/>
          <w:color w:val="181B1F"/>
        </w:rPr>
        <w:t xml:space="preserve">Which shared baseline, branch, queue, release package, or public projection is touched?</w:t>
      </w:r>
    </w:p>
    <w:p>
      <w:pPr/>
      <w:r>
        <w:rPr>
          <w:rFonts w:ascii="Arial" w:hAnsi="Arial" w:cs="Arial"/>
          <w:sz w:val="25"/>
          <w:sz-cs w:val="25"/>
          <w:spacing w:val="0"/>
          <w:color w:val="181B1F"/>
        </w:rPr>
        <w:t xml:space="preserve">Serialization and conflict plan.</w:t>
      </w:r>
    </w:p>
    <w:p>
      <w:pPr/>
      <w:r>
        <w:rPr>
          <w:rFonts w:ascii="Arial" w:hAnsi="Arial" w:cs="Arial"/>
          <w:sz w:val="25"/>
          <w:sz-cs w:val="25"/>
          <w:spacing w:val="0"/>
          <w:color w:val="181B1F"/>
        </w:rPr>
        <w:t xml:space="preserve">Exclusion</w:t>
      </w:r>
    </w:p>
    <w:p>
      <w:pPr/>
      <w:r>
        <w:rPr>
          <w:rFonts w:ascii="Arial" w:hAnsi="Arial" w:cs="Arial"/>
          <w:sz w:val="25"/>
          <w:sz-cs w:val="25"/>
          <w:spacing w:val="0"/>
          <w:color w:val="181B1F"/>
        </w:rPr>
        <w:t xml:space="preserve">What nearby work must remain unchanged?</w:t>
      </w:r>
    </w:p>
    <w:p>
      <w:pPr/>
      <w:r>
        <w:rPr>
          <w:rFonts w:ascii="Arial" w:hAnsi="Arial" w:cs="Arial"/>
          <w:sz w:val="25"/>
          <w:sz-cs w:val="25"/>
          <w:spacing w:val="0"/>
          <w:color w:val="181B1F"/>
        </w:rPr>
        <w:t xml:space="preserve">Non-scope and mutation guard.</w:t>
      </w:r>
    </w:p>
    <w:p>
      <w:pPr>
        <w:spacing w:after="140"/>
      </w:pPr>
      <w:r>
        <w:rPr>
          <w:rFonts w:ascii="Arial" w:hAnsi="Arial" w:cs="Arial"/>
          <w:sz w:val="34"/>
          <w:sz-cs w:val="34"/>
          <w:b/>
          <w:spacing w:val="0"/>
          <w:color w:val="13284B"/>
        </w:rPr>
        <w:t xml:space="preserve">7.10 Dependency graph and semantic-deadlock audit</w:t>
      </w:r>
    </w:p>
    <w:p>
      <w:pPr>
        <w:spacing w:after="200"/>
      </w:pPr>
      <w:r>
        <w:rPr>
          <w:rFonts w:ascii="Arial" w:hAnsi="Arial" w:cs="Arial"/>
          <w:sz w:val="30"/>
          <w:sz-cs w:val="30"/>
          <w:spacing w:val="0"/>
          <w:color w:val="181B1F"/>
        </w:rPr>
        <w:t xml:space="preserve">Create edges from consumers to prerequisites. Label producer, decision, readiness, approval, integration, and closure relationships. Keep hierarchy separate: a child belongs to a parent, but that does not itself impose execution order. Conditional edges become explicit after the governing profile or scope decision; prose-only conditions are not enforceable.</w:t>
      </w:r>
    </w:p>
    <w:p>
      <w:pPr>
        <w:spacing w:after="200"/>
      </w:pPr>
      <w:r>
        <w:rPr>
          <w:rFonts w:ascii="Arial" w:hAnsi="Arial" w:cs="Arial"/>
          <w:sz w:val="30"/>
          <w:sz-cs w:val="30"/>
          <w:spacing w:val="0"/>
          <w:color w:val="181B1F"/>
        </w:rPr>
        <w:t xml:space="preserve">Run structural checks for missing IDs, self-edges, duplicate or reversed edges, nonterminal gates, cycles, unreachable items, and parent inconsistencies. Then walk the planned execution semantically. For every item ask whether all inputs exist at start; whether acceptance requires a later artifact, signature, report, or integrated state; whether approval precedes the package it reviews; whether a parent depends on a downstream aggregate; and whether executor capability is produced by a successor.</w:t>
      </w:r>
    </w:p>
    <w:p>
      <w:pPr>
        <w:spacing w:after="200"/>
      </w:pPr>
      <w:r>
        <w:rPr>
          <w:rFonts w:ascii="Arial" w:hAnsi="Arial" w:cs="Arial"/>
          <w:sz w:val="30"/>
          <w:sz-cs w:val="30"/>
          <w:spacing w:val="0"/>
          <w:color w:val="181B1F"/>
        </w:rPr>
        <w:t xml:space="preserve">Repair by reversing an incorrect edge, splitting preparation from activation, adding a package-local intermediate deliverable, moving an integrated requirement to parent closure, or materializing a decision gate. Apply the smallest intent-preserving correction. Never weaken acceptance merely to make the graph pass.</w:t>
      </w:r>
    </w:p>
    <w:p>
      <w:pPr>
        <w:spacing w:after="140"/>
      </w:pPr>
      <w:r>
        <w:rPr>
          <w:rFonts w:ascii="Arial" w:hAnsi="Arial" w:cs="Arial"/>
          <w:sz w:val="34"/>
          <w:sz-cs w:val="34"/>
          <w:b/>
          <w:spacing w:val="0"/>
          <w:color w:val="13284B"/>
        </w:rPr>
        <w:t xml:space="preserve">7.11 Capability and executability audit</w:t>
      </w:r>
    </w:p>
    <w:p>
      <w:pPr>
        <w:spacing w:after="200"/>
      </w:pPr>
      <w:r>
        <w:rPr>
          <w:rFonts w:ascii="Arial" w:hAnsi="Arial" w:cs="Arial"/>
          <w:sz w:val="30"/>
          <w:sz-cs w:val="30"/>
          <w:spacing w:val="0"/>
          <w:color w:val="181B1F"/>
        </w:rPr>
        <w:t xml:space="preserve">Assess executor class, permitted file operations, approved typed actions, environment, credentials, network, CPU, memory, time, storage, and platform dependencies. Unknown capability defaults safely. Feature </w:t>
      </w:r>
      <w:r>
        <w:rPr>
          <w:rFonts w:ascii="Menlo" w:hAnsi="Menlo" w:cs="Menlo"/>
          <w:sz w:val="24"/>
          <w:sz-cs w:val="24"/>
          <w:spacing w:val="0"/>
          <w:color w:val="181B1F"/>
        </w:rPr>
        <w:t xml:space="preserve">0037</w:t>
      </w:r>
      <w:r>
        <w:rPr>
          <w:rFonts w:ascii="Arial" w:hAnsi="Arial" w:cs="Arial"/>
          <w:sz w:val="30"/>
          <w:sz-cs w:val="30"/>
          <w:spacing w:val="0"/>
          <w:color w:val="181B1F"/>
        </w:rPr>
        <w:t xml:space="preserve"> rejects privileged-agent availability as an unstated prerequisite, so each implementation Task should be executable through the applicable non-execution and runner model unless a named human action is legitimately required.</w:t>
      </w:r>
    </w:p>
    <w:p>
      <w:pPr>
        <w:spacing w:after="200"/>
      </w:pPr>
      <w:r>
        <w:rPr>
          <w:rFonts w:ascii="Arial" w:hAnsi="Arial" w:cs="Arial"/>
          <w:sz w:val="30"/>
          <w:sz-cs w:val="30"/>
          <w:spacing w:val="0"/>
          <w:color w:val="181B1F"/>
        </w:rPr>
        <w:t xml:space="preserve">An execution-ready item names inputs and expected baseline, bounded outputs, preflight, side effects, idempotence or retry, resource limits, success and failure semantics, evidence, cleanup, and recovery. A child process returning zero despite a failed required case, a validation profile without a known-bad canary, or a mutable log without run identity cannot close a criterion reliably.</w:t>
      </w:r>
    </w:p>
    <w:p>
      <w:pPr>
        <w:spacing w:after="200"/>
      </w:pPr>
      <w:r>
        <w:rPr>
          <w:rFonts w:ascii="Arial" w:hAnsi="Arial" w:cs="Arial"/>
          <w:sz w:val="30"/>
          <w:sz-cs w:val="30"/>
          <w:spacing w:val="0"/>
          <w:color w:val="181B1F"/>
        </w:rPr>
        <w:t xml:space="preserve">If a credential or external authorization is unavailable, split and complete all preparatory work. Use a human-blocked state only when the decision or credential is the sole next action. If the missing mechanism is technically definable, create a prerequisite rather than assuming an operator will improvise.</w:t>
      </w:r>
    </w:p>
    <w:p>
      <w:pPr>
        <w:spacing w:after="140"/>
      </w:pPr>
      <w:r>
        <w:rPr>
          <w:rFonts w:ascii="Arial" w:hAnsi="Arial" w:cs="Arial"/>
          <w:sz w:val="34"/>
          <w:sz-cs w:val="34"/>
          <w:b/>
          <w:spacing w:val="0"/>
          <w:color w:val="13284B"/>
        </w:rPr>
        <w:t xml:space="preserve">7.12 Risk, security, privacy, and safety</w:t>
      </w:r>
    </w:p>
    <w:p>
      <w:pPr>
        <w:spacing w:after="200"/>
      </w:pPr>
      <w:r>
        <w:rPr>
          <w:rFonts w:ascii="Arial" w:hAnsi="Arial" w:cs="Arial"/>
          <w:sz w:val="30"/>
          <w:sz-cs w:val="30"/>
          <w:spacing w:val="0"/>
          <w:color w:val="181B1F"/>
        </w:rPr>
        <w:t xml:space="preserve">Perform proportional analysis before baseline and after material change. Consider delivery, technical, operational, configuration, supply chain, data loss, external side effects, security, privacy, safety, compliance, and evidence integrity. For each material risk record cause, event, impact, affected requirement or criterion, uncertainty, control, owner, effectiveness check, residual exposure, and acceptance authority.</w:t>
      </w:r>
    </w:p>
    <w:p>
      <w:pPr>
        <w:spacing w:after="200"/>
      </w:pPr>
      <w:r>
        <w:rPr>
          <w:rFonts w:ascii="Arial" w:hAnsi="Arial" w:cs="Arial"/>
          <w:sz w:val="30"/>
          <w:sz-cs w:val="30"/>
          <w:spacing w:val="0"/>
          <w:color w:val="181B1F"/>
        </w:rPr>
        <w:t xml:space="preserve">Security covers trust boundaries, permissions, untrusted input, command and path injection, secrets, dependencies, signing, and partial mutation. Privacy covers data classes, minimization, purpose, access, retention, public projection, and redaction. Safety asks whether the Feature affects a safety-related product, process, diagnostic, evidence chain, or release decision. Functional test success does not accept residual risk.</w:t>
      </w:r>
    </w:p>
    <w:p>
      <w:pPr>
        <w:spacing w:after="200"/>
      </w:pPr>
      <w:r>
        <w:rPr>
          <w:rFonts w:ascii="Arial" w:hAnsi="Arial" w:cs="Arial"/>
          <w:sz w:val="30"/>
          <w:sz-cs w:val="30"/>
          <w:spacing w:val="0"/>
          <w:color w:val="181B1F"/>
        </w:rPr>
        <w:t xml:space="preserve">The Feature process links to specialist lifecycles instead of replacing them. A vulnerability may need restricted problem handling; a safety impact may need hazard analysis and independent confirmation; an external mutation may need change or release authority. Represent those interfaces as explicit gates and evidence relations.</w:t>
      </w:r>
    </w:p>
    <w:p>
      <w:pPr>
        <w:spacing w:after="140"/>
      </w:pPr>
      <w:r>
        <w:rPr>
          <w:rFonts w:ascii="Arial" w:hAnsi="Arial" w:cs="Arial"/>
          <w:sz w:val="34"/>
          <w:sz-cs w:val="34"/>
          <w:b/>
          <w:spacing w:val="0"/>
          <w:color w:val="13284B"/>
        </w:rPr>
        <w:t xml:space="preserve">7.13 Review, readiness, and baseline</w:t>
      </w:r>
    </w:p>
    <w:p>
      <w:pPr>
        <w:spacing w:after="200"/>
      </w:pPr>
      <w:r>
        <w:rPr>
          <w:rFonts w:ascii="Arial" w:hAnsi="Arial" w:cs="Arial"/>
          <w:sz w:val="30"/>
          <w:sz-cs w:val="30"/>
          <w:spacing w:val="0"/>
          <w:color w:val="181B1F"/>
        </w:rPr>
        <w:t xml:space="preserve">Review the complete candidate: stakeholder outcome, requirements consistency, architecture boundaries, acceptance quality, allocation, direct and derived scope, graph semantics, capability, risks, verification, authority, and parent closure. Findings remain open, are resolved, or are accepted with rationale. Reviewed is not synonymous with approved.</w:t>
      </w:r>
    </w:p>
    <w:p>
      <w:pPr>
        <w:spacing w:after="200"/>
      </w:pPr>
      <w:r>
        <w:rPr>
          <w:rFonts w:ascii="Arial" w:hAnsi="Arial" w:cs="Arial"/>
          <w:sz w:val="30"/>
          <w:sz-cs w:val="30"/>
          <w:spacing w:val="0"/>
          <w:color w:val="181B1F"/>
        </w:rPr>
        <w:t xml:space="preserve">A baseline identifies the exact contract version or commit, included decisions and manifests, reviewers, finding dispositions, policy and authority epoch, approval scope, date, and supersession rule. Individual Tasks start when their own gates are terminal; a Feature should not serialize everything behind one monolithic approval unless risk or architecture requires it.</w:t>
      </w:r>
    </w:p>
    <w:p>
      <w:pPr>
        <w:spacing w:after="140"/>
      </w:pPr>
      <w:r>
        <w:rPr>
          <w:rFonts w:ascii="Arial" w:hAnsi="Arial" w:cs="Arial"/>
          <w:sz w:val="34"/>
          <w:sz-cs w:val="34"/>
          <w:b/>
          <w:spacing w:val="0"/>
          <w:color w:val="13284B"/>
        </w:rPr>
        <w:t xml:space="preserve">7.14 Controlled execution and change</w:t>
      </w:r>
    </w:p>
    <w:p>
      <w:pPr>
        <w:spacing w:after="200"/>
      </w:pPr>
      <w:r>
        <w:rPr>
          <w:rFonts w:ascii="Arial" w:hAnsi="Arial" w:cs="Arial"/>
          <w:sz w:val="30"/>
          <w:sz-cs w:val="30"/>
          <w:spacing w:val="0"/>
          <w:color w:val="181B1F"/>
        </w:rPr>
        <w:t xml:space="preserve">Each owner executes under an active claim and declared scope, records progress and findings, and links evidence to stable criteria. Unexpected requirement or architecture impact triggers controlled analysis. The owner may fix a reversed edge or replace an impossible downstream requirement with a local manifest when intent is clear and authority is preserved. Material alternatives return to the named decision authority.</w:t>
      </w:r>
    </w:p>
    <w:p>
      <w:pPr>
        <w:spacing w:after="200"/>
      </w:pPr>
      <w:r>
        <w:rPr>
          <w:rFonts w:ascii="Arial" w:hAnsi="Arial" w:cs="Arial"/>
          <w:sz w:val="30"/>
          <w:sz-cs w:val="30"/>
          <w:spacing w:val="0"/>
          <w:color w:val="181B1F"/>
        </w:rPr>
        <w:t xml:space="preserve">Classify change as editorial clarification, intent-preserving plan repair, criterion supersession, scope or architecture change, risk-control change, or urgent containment. Apply proportionate review and re-baselining. Re-evaluate affected Tasks, derived scopes, prerequisites, evidence, and completed criteria; never silently reuse evidence after a material change of claim, implementation, environment, or method.</w:t>
      </w:r>
    </w:p>
    <w:p>
      <w:pPr>
        <w:spacing w:after="140"/>
      </w:pPr>
      <w:r>
        <w:rPr>
          <w:rFonts w:ascii="Arial" w:hAnsi="Arial" w:cs="Arial"/>
          <w:sz w:val="34"/>
          <w:sz-cs w:val="34"/>
          <w:b/>
          <w:spacing w:val="0"/>
          <w:color w:val="13284B"/>
        </w:rPr>
        <w:t xml:space="preserve">7.15 Candidate emergency and exception path</w:t>
      </w:r>
    </w:p>
    <w:p>
      <w:pPr>
        <w:spacing w:after="200"/>
      </w:pPr>
      <w:r>
        <w:rPr>
          <w:rFonts w:ascii="Arial" w:hAnsi="Arial" w:cs="Arial"/>
          <w:sz w:val="30"/>
          <w:sz-cs w:val="30"/>
          <w:spacing w:val="0"/>
          <w:color w:val="181B1F"/>
        </w:rPr>
        <w:t xml:space="preserve">Eligibility is limited to time-critical containment where normal sequencing would increase harm, or a named temporary exception where one control is demonstrably infeasible; schedule convenience is excluded. A registered incident or change authority plus applicable security, privacy, safety, and release authorities approve exact scope and expiry. Identity, authorization, bounded scope, secret protection, legal/safety/privacy gates, durable evidence, and stop or rollback capability are non-waivable. The record names the omitted control, rationale, risk, compensating controls, owner, expiry, success and abort conditions, baseline, approvals, actions, effects, and validation. At expiry the exception stops: temporary access is removed, changes and evidence are reconciled, deferred checks and findings are completed, and affected contracts, criteria, Tasks, risks, and dependencies re-enter normal review and re-baselining before ordinary work resumes. Emergency action never creates retrospective approval.</w:t>
      </w:r>
    </w:p>
    <w:p>
      <w:pPr>
        <w:spacing w:after="140"/>
      </w:pPr>
      <w:r>
        <w:rPr>
          <w:rFonts w:ascii="Arial" w:hAnsi="Arial" w:cs="Arial"/>
          <w:sz w:val="34"/>
          <w:sz-cs w:val="34"/>
          <w:b/>
          <w:spacing w:val="0"/>
          <w:color w:val="13284B"/>
        </w:rPr>
        <w:t xml:space="preserve">7.16 Task closure and evidence</w:t>
      </w:r>
    </w:p>
    <w:p>
      <w:pPr>
        <w:spacing w:after="200"/>
      </w:pPr>
      <w:r>
        <w:rPr>
          <w:rFonts w:ascii="Arial" w:hAnsi="Arial" w:cs="Arial"/>
          <w:sz w:val="30"/>
          <w:sz-cs w:val="30"/>
          <w:spacing w:val="0"/>
          <w:color w:val="181B1F"/>
        </w:rPr>
        <w:t xml:space="preserve">A Task closes when its deliverable is controlled, each applicable criterion has reachable evidence, required validation or review passed, material findings are dispositioned, recovery state is clean, and a terminal record identifies the exact result. Completed, wontfix, superseded, duplicate, cancelled, and archived-not-accepted are distinct outcomes.</w:t>
      </w:r>
    </w:p>
    <w:p>
      <w:pPr>
        <w:spacing w:after="200"/>
      </w:pPr>
      <w:r>
        <w:rPr>
          <w:rFonts w:ascii="Arial" w:hAnsi="Arial" w:cs="Arial"/>
          <w:sz w:val="30"/>
          <w:sz-cs w:val="30"/>
          <w:spacing w:val="0"/>
          <w:color w:val="181B1F"/>
        </w:rPr>
        <w:t xml:space="preserve">Evidence identifies origin, environment, inputs, method, run, result, freshness, and locator. A large log does not prove a criterion when it can be overwritten or lacks baseline identity. The </w:t>
      </w:r>
      <w:r>
        <w:rPr>
          <w:rFonts w:ascii="Menlo" w:hAnsi="Menlo" w:cs="Menlo"/>
          <w:sz w:val="24"/>
          <w:sz-cs w:val="24"/>
          <w:spacing w:val="0"/>
          <w:color w:val="181B1F"/>
        </w:rPr>
        <w:t xml:space="preserve">implements</w:t>
      </w:r>
      <w:r>
        <w:rPr>
          <w:rFonts w:ascii="Arial" w:hAnsi="Arial" w:cs="Arial"/>
          <w:sz w:val="30"/>
          <w:sz-cs w:val="30"/>
          <w:spacing w:val="0"/>
          <w:color w:val="181B1F"/>
        </w:rPr>
        <w:t xml:space="preserve"> and </w:t>
      </w:r>
      <w:r>
        <w:rPr>
          <w:rFonts w:ascii="Menlo" w:hAnsi="Menlo" w:cs="Menlo"/>
          <w:sz w:val="24"/>
          <w:sz-cs w:val="24"/>
          <w:spacing w:val="0"/>
          <w:color w:val="181B1F"/>
        </w:rPr>
        <w:t xml:space="preserve">verifies</w:t>
      </w:r>
      <w:r>
        <w:rPr>
          <w:rFonts w:ascii="Arial" w:hAnsi="Arial" w:cs="Arial"/>
          <w:sz w:val="30"/>
          <w:sz-cs w:val="30"/>
          <w:spacing w:val="0"/>
          <w:color w:val="181B1F"/>
        </w:rPr>
        <w:t xml:space="preserve"> relations in the provenance contract are a useful future model.</w:t>
      </w:r>
    </w:p>
    <w:p>
      <w:pPr>
        <w:spacing w:after="140"/>
      </w:pPr>
      <w:r>
        <w:rPr>
          <w:rFonts w:ascii="Arial" w:hAnsi="Arial" w:cs="Arial"/>
          <w:sz w:val="34"/>
          <w:sz-cs w:val="34"/>
          <w:b/>
          <w:spacing w:val="0"/>
          <w:color w:val="13284B"/>
        </w:rPr>
        <w:t xml:space="preserve">7.17 Parent package closure and not-accepted archive</w:t>
      </w:r>
    </w:p>
    <w:p>
      <w:pPr>
        <w:spacing w:after="200"/>
      </w:pPr>
      <w:r>
        <w:rPr>
          <w:rFonts w:ascii="Arial" w:hAnsi="Arial" w:cs="Arial"/>
          <w:sz w:val="30"/>
          <w:sz-cs w:val="30"/>
          <w:spacing w:val="0"/>
          <w:color w:val="181B1F"/>
        </w:rPr>
        <w:t xml:space="preserve">When required children are terminal, claim the parent as real work. Check compatible child contracts and baselines; verify manifests; run integrated and negative-path checks; reconcile acceptance and traceability; examine wontfix or archived items for impact; disposition findings and residual risks; and confirm Feature-level prerequisites and approvals. Compare planned and actual scopes, dependencies, resources, validation, and evidence before terminal closure.</w:t>
      </w:r>
    </w:p>
    <w:p>
      <w:pPr>
        <w:spacing w:after="200"/>
      </w:pPr>
      <w:r>
        <w:rPr>
          <w:rFonts w:ascii="Arial" w:hAnsi="Arial" w:cs="Arial"/>
          <w:sz w:val="30"/>
          <w:sz-cs w:val="30"/>
          <w:spacing w:val="0"/>
          <w:color w:val="181B1F"/>
        </w:rPr>
        <w:t xml:space="preserve">If the attempted result is useful for history but aggregate acceptance cannot be supported, use an explicit </w:t>
      </w:r>
      <w:r>
        <w:rPr>
          <w:rFonts w:ascii="Arial" w:hAnsi="Arial" w:cs="Arial"/>
          <w:sz w:val="30"/>
          <w:sz-cs w:val="30"/>
          <w:b/>
          <w:spacing w:val="0"/>
          <w:color w:val="181B1F"/>
        </w:rPr>
        <w:t xml:space="preserve">archived-not-accepted</w:t>
      </w:r>
      <w:r>
        <w:rPr>
          <w:rFonts w:ascii="Arial" w:hAnsi="Arial" w:cs="Arial"/>
          <w:sz w:val="30"/>
          <w:sz-cs w:val="30"/>
          <w:spacing w:val="0"/>
          <w:color w:val="181B1F"/>
        </w:rPr>
        <w:t xml:space="preserve"> disposition rather than completion. The archive identifies the attempted baseline, valid provenance, unmet criteria, material findings, non-authorized claims, and open successors. Historical checkboxes, local labels, partial commits, or passing subsets remain evidence of activity only. Unresolved obligations stay in authoritative open work; the archive must not satisfy a prerequisite that requires accepted completion.</w:t>
      </w:r>
    </w:p>
    <w:p>
      <w:pPr>
        <w:spacing w:after="140"/>
      </w:pPr>
      <w:r>
        <w:rPr>
          <w:rFonts w:ascii="Arial" w:hAnsi="Arial" w:cs="Arial"/>
          <w:sz w:val="34"/>
          <w:sz-cs w:val="34"/>
          <w:b/>
          <w:spacing w:val="0"/>
          <w:color w:val="13284B"/>
        </w:rPr>
        <w:t xml:space="preserve">7.18 Post-deployment stakeholder outcome realization and learning</w:t>
      </w:r>
    </w:p>
    <w:p>
      <w:pPr>
        <w:spacing w:after="200"/>
      </w:pPr>
      <w:r>
        <w:rPr>
          <w:rFonts w:ascii="Arial" w:hAnsi="Arial" w:cs="Arial"/>
          <w:sz w:val="30"/>
          <w:sz-cs w:val="30"/>
          <w:spacing w:val="0"/>
          <w:color w:val="181B1F"/>
        </w:rPr>
        <w:t xml:space="preserve">Technical package closure demonstrates delivery and integration against an identified baseline; it does not by itself prove stakeholder value. At baseline, classify each outcome measure as closure-critical or post-deployment. A realization plan names the stakeholder owner, observation window, pre-deployment baseline, measures and tolerances, data/privacy rules, confounders, and decision thresholds. After the window, the stakeholder authority records realized, partial, not realized, or inconclusive and opens correction or rollback work when needed. Closure-critical outcomes keep the Feature open; follow-up realization links to, but does not silently rewrite, valid technical closure.</w:t>
      </w:r>
    </w:p>
    <w:p>
      <w:pPr>
        <w:spacing w:after="200"/>
      </w:pPr>
      <w:r>
        <w:rPr>
          <w:rFonts w:ascii="Arial" w:hAnsi="Arial" w:cs="Arial"/>
          <w:sz w:val="30"/>
          <w:sz-cs w:val="30"/>
          <w:spacing w:val="0"/>
          <w:color w:val="181B1F"/>
        </w:rPr>
        <w:t xml:space="preserve">Process learning then examines changed assumptions or criteria, escaped graph/scope defects, reopenings, waits, and weak evidence. Convert findings into controlled proposals; route reusable-automation lessons to the separate tool-process lifecycle rather than embedding tool creation here.</w:t>
      </w:r>
    </w:p>
    <w:p>
      <w:pPr>
        <w:spacing w:after="200"/>
      </w:pPr>
      <w:r>
        <w:rPr>
          <w:rFonts w:ascii="Arial" w:hAnsi="Arial" w:cs="Arial"/>
          <w:sz w:val="45"/>
          <w:sz-cs w:val="45"/>
          <w:b/>
          <w:spacing w:val="0"/>
          <w:color w:val="13284B"/>
        </w:rPr>
        <w:t xml:space="preserve">8. Task quality and split thresholds</w:t>
      </w:r>
    </w:p>
    <w:p>
      <w:pPr>
        <w:spacing w:after="140"/>
      </w:pPr>
      <w:r>
        <w:rPr>
          <w:rFonts w:ascii="Arial" w:hAnsi="Arial" w:cs="Arial"/>
          <w:sz w:val="34"/>
          <w:sz-cs w:val="34"/>
          <w:b/>
          <w:spacing w:val="0"/>
          <w:color w:val="13284B"/>
        </w:rPr>
        <w:t xml:space="preserve">8.1 Quality test</w:t>
      </w:r>
    </w:p>
    <w:p>
      <w:pPr>
        <w:spacing w:after="200"/>
      </w:pPr>
      <w:r>
        <w:rPr>
          <w:rFonts w:ascii="Arial" w:hAnsi="Arial" w:cs="Arial"/>
          <w:sz w:val="30"/>
          <w:sz-cs w:val="30"/>
          <w:spacing w:val="0"/>
          <w:color w:val="181B1F"/>
        </w:rPr>
        <w:t xml:space="preserve">A high-quality Task has one primary observable result, one clear owner and authority boundary, stable acceptance, exact prerequisites, bounded scopes, a feasible execution envelope, defined negative and recovery behavior, and criterion-level evidence. Its imperative sentence names a deliverable, not merely activity.</w:t>
      </w:r>
    </w:p>
    <w:p>
      <w:pPr>
        <w:spacing w:after="140"/>
      </w:pPr>
      <w:r>
        <w:rPr>
          <w:rFonts w:ascii="Arial" w:hAnsi="Arial" w:cs="Arial"/>
          <w:sz w:val="34"/>
          <w:sz-cs w:val="34"/>
          <w:b/>
          <w:spacing w:val="0"/>
          <w:color w:val="13284B"/>
        </w:rPr>
        <w:t xml:space="preserve">8.2 Mandatory split conditions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Preparation and final approval require different authorities or independence.</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Material architecture alternatives require a decision before implementation selection.</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An external wait, credential, signature, or policy decision would block unrelated agentic work.</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The item contains independently useful deliverables with different consumers or evidence.</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Scopes cross ownership domains that cannot safely form one transaction.</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Different executor capabilities or security classifications are required.</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An irreversible effect needs a separately qualified activation or recovery gate.</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Verification needs an independently baselined candidate or environment unavailable during implementation.</w:t>
      </w:r>
    </w:p>
    <w:p>
      <w:pPr>
        <w:spacing w:after="140"/>
      </w:pPr>
      <w:r>
        <w:rPr>
          <w:rFonts w:ascii="Arial" w:hAnsi="Arial" w:cs="Arial"/>
          <w:sz w:val="34"/>
          <w:sz-cs w:val="34"/>
          <w:b/>
          <w:spacing w:val="0"/>
          <w:color w:val="13284B"/>
        </w:rPr>
        <w:t xml:space="preserve">8.3 Review triggers rather than rigid limits</w:t>
      </w:r>
    </w:p>
    <w:p>
      <w:pPr/>
      <w:r>
        <w:rPr>
          <w:rFonts w:ascii="Arial" w:hAnsi="Arial" w:cs="Arial"/>
          <w:sz w:val="25"/>
          <w:sz-cs w:val="25"/>
          <w:b/>
          <w:spacing w:val="0"/>
          <w:color w:val="13284B"/>
        </w:rPr>
        <w:t xml:space="preserve">Trigger</w:t>
      </w:r>
    </w:p>
    <w:p>
      <w:pPr/>
      <w:r>
        <w:rPr>
          <w:rFonts w:ascii="Arial" w:hAnsi="Arial" w:cs="Arial"/>
          <w:sz w:val="25"/>
          <w:sz-cs w:val="25"/>
          <w:b/>
          <w:spacing w:val="0"/>
          <w:color w:val="13284B"/>
        </w:rPr>
        <w:t xml:space="preserve">Concern</w:t>
      </w:r>
    </w:p>
    <w:p>
      <w:pPr/>
      <w:r>
        <w:rPr>
          <w:rFonts w:ascii="Arial" w:hAnsi="Arial" w:cs="Arial"/>
          <w:sz w:val="25"/>
          <w:sz-cs w:val="25"/>
          <w:b/>
          <w:spacing w:val="0"/>
          <w:color w:val="13284B"/>
        </w:rPr>
        <w:t xml:space="preserve">Response</w:t>
      </w:r>
    </w:p>
    <w:p>
      <w:pPr/>
      <w:r>
        <w:rPr>
          <w:rFonts w:ascii="Arial" w:hAnsi="Arial" w:cs="Arial"/>
          <w:sz w:val="25"/>
          <w:sz-cs w:val="25"/>
          <w:spacing w:val="0"/>
          <w:color w:val="181B1F"/>
        </w:rPr>
        <w:t xml:space="preserve">More than one primary outcome verb</w:t>
      </w:r>
    </w:p>
    <w:p>
      <w:pPr/>
      <w:r>
        <w:rPr>
          <w:rFonts w:ascii="Arial" w:hAnsi="Arial" w:cs="Arial"/>
          <w:sz w:val="25"/>
          <w:sz-cs w:val="25"/>
          <w:spacing w:val="0"/>
          <w:color w:val="181B1F"/>
        </w:rPr>
        <w:t xml:space="preserve">Likely multiple deliverables.</w:t>
      </w:r>
    </w:p>
    <w:p>
      <w:pPr/>
      <w:r>
        <w:rPr>
          <w:rFonts w:ascii="Arial" w:hAnsi="Arial" w:cs="Arial"/>
          <w:sz w:val="25"/>
          <w:sz-cs w:val="25"/>
          <w:spacing w:val="0"/>
          <w:color w:val="181B1F"/>
        </w:rPr>
        <w:t xml:space="preserve">Split producer, verifier, decision, or package closure.</w:t>
      </w:r>
    </w:p>
    <w:p>
      <w:pPr/>
      <w:r>
        <w:rPr>
          <w:rFonts w:ascii="Arial" w:hAnsi="Arial" w:cs="Arial"/>
          <w:sz w:val="25"/>
          <w:sz-cs w:val="25"/>
          <w:spacing w:val="0"/>
          <w:color w:val="181B1F"/>
        </w:rPr>
        <w:t xml:space="preserve">More than eight active criteria</w:t>
      </w:r>
    </w:p>
    <w:p>
      <w:pPr/>
      <w:r>
        <w:rPr>
          <w:rFonts w:ascii="Arial" w:hAnsi="Arial" w:cs="Arial"/>
          <w:sz w:val="25"/>
          <w:sz-cs w:val="25"/>
          <w:spacing w:val="0"/>
          <w:color w:val="181B1F"/>
        </w:rPr>
        <w:t xml:space="preserve">Possible multiple cohesion domains or oversized parent.</w:t>
      </w:r>
    </w:p>
    <w:p>
      <w:pPr/>
      <w:r>
        <w:rPr>
          <w:rFonts w:ascii="Arial" w:hAnsi="Arial" w:cs="Arial"/>
          <w:sz w:val="25"/>
          <w:sz-cs w:val="25"/>
          <w:spacing w:val="0"/>
          <w:color w:val="181B1F"/>
        </w:rPr>
        <w:t xml:space="preserve">Group by outcome; keep aggregate criteria at parent.</w:t>
      </w:r>
    </w:p>
    <w:p>
      <w:pPr/>
      <w:r>
        <w:rPr>
          <w:rFonts w:ascii="Arial" w:hAnsi="Arial" w:cs="Arial"/>
          <w:sz w:val="25"/>
          <w:sz-cs w:val="25"/>
          <w:spacing w:val="0"/>
          <w:color w:val="181B1F"/>
        </w:rPr>
        <w:t xml:space="preserve">More than three canonical write domains</w:t>
      </w:r>
    </w:p>
    <w:p>
      <w:pPr/>
      <w:r>
        <w:rPr>
          <w:rFonts w:ascii="Arial" w:hAnsi="Arial" w:cs="Arial"/>
          <w:sz w:val="25"/>
          <w:sz-cs w:val="25"/>
          <w:spacing w:val="0"/>
          <w:color w:val="181B1F"/>
        </w:rPr>
        <w:t xml:space="preserve">Collision and rollback complexity.</w:t>
      </w:r>
    </w:p>
    <w:p>
      <w:pPr/>
      <w:r>
        <w:rPr>
          <w:rFonts w:ascii="Arial" w:hAnsi="Arial" w:cs="Arial"/>
          <w:sz w:val="25"/>
          <w:sz-cs w:val="25"/>
          <w:spacing w:val="0"/>
          <w:color w:val="181B1F"/>
        </w:rPr>
        <w:t xml:space="preserve">Split producers or define controlled integration.</w:t>
      </w:r>
    </w:p>
    <w:p>
      <w:pPr/>
      <w:r>
        <w:rPr>
          <w:rFonts w:ascii="Arial" w:hAnsi="Arial" w:cs="Arial"/>
          <w:sz w:val="25"/>
          <w:sz-cs w:val="25"/>
          <w:spacing w:val="0"/>
          <w:color w:val="181B1F"/>
        </w:rPr>
        <w:t xml:space="preserve">More than two validation stacks or environments</w:t>
      </w:r>
    </w:p>
    <w:p>
      <w:pPr/>
      <w:r>
        <w:rPr>
          <w:rFonts w:ascii="Arial" w:hAnsi="Arial" w:cs="Arial"/>
          <w:sz w:val="25"/>
          <w:sz-cs w:val="25"/>
          <w:spacing w:val="0"/>
          <w:color w:val="181B1F"/>
        </w:rPr>
        <w:t xml:space="preserve">Hidden capability and evidence boundaries.</w:t>
      </w:r>
    </w:p>
    <w:p>
      <w:pPr/>
      <w:r>
        <w:rPr>
          <w:rFonts w:ascii="Arial" w:hAnsi="Arial" w:cs="Arial"/>
          <w:sz w:val="25"/>
          <w:sz-cs w:val="25"/>
          <w:spacing w:val="0"/>
          <w:color w:val="181B1F"/>
        </w:rPr>
        <w:t xml:space="preserve">Separate focused verification and parent integration.</w:t>
      </w:r>
    </w:p>
    <w:p>
      <w:pPr/>
      <w:r>
        <w:rPr>
          <w:rFonts w:ascii="Arial" w:hAnsi="Arial" w:cs="Arial"/>
          <w:sz w:val="25"/>
          <w:sz-cs w:val="25"/>
          <w:spacing w:val="0"/>
          <w:color w:val="181B1F"/>
        </w:rPr>
        <w:t xml:space="preserve">More than one human decision during execution</w:t>
      </w:r>
    </w:p>
    <w:p>
      <w:pPr/>
      <w:r>
        <w:rPr>
          <w:rFonts w:ascii="Arial" w:hAnsi="Arial" w:cs="Arial"/>
          <w:sz w:val="25"/>
          <w:sz-cs w:val="25"/>
          <w:spacing w:val="0"/>
          <w:color w:val="181B1F"/>
        </w:rPr>
        <w:t xml:space="preserve">A waiting chain is hidden inside one Task.</w:t>
      </w:r>
    </w:p>
    <w:p>
      <w:pPr/>
      <w:r>
        <w:rPr>
          <w:rFonts w:ascii="Arial" w:hAnsi="Arial" w:cs="Arial"/>
          <w:sz w:val="25"/>
          <w:sz-cs w:val="25"/>
          <w:spacing w:val="0"/>
          <w:color w:val="181B1F"/>
        </w:rPr>
        <w:t xml:space="preserve">Separate preparation and post-decision work.</w:t>
      </w:r>
    </w:p>
    <w:p>
      <w:pPr/>
      <w:r>
        <w:rPr>
          <w:rFonts w:ascii="Arial" w:hAnsi="Arial" w:cs="Arial"/>
          <w:sz w:val="25"/>
          <w:sz-cs w:val="25"/>
          <w:spacing w:val="0"/>
          <w:color w:val="181B1F"/>
        </w:rPr>
        <w:t xml:space="preserve">Cannot complete in one bounded attempt after gates are terminal</w:t>
      </w:r>
    </w:p>
    <w:p>
      <w:pPr/>
      <w:r>
        <w:rPr>
          <w:rFonts w:ascii="Arial" w:hAnsi="Arial" w:cs="Arial"/>
          <w:sz w:val="25"/>
          <w:sz-cs w:val="25"/>
          <w:spacing w:val="0"/>
          <w:color w:val="181B1F"/>
        </w:rPr>
        <w:t xml:space="preserve">Conflicts with current granularity intent.</w:t>
      </w:r>
    </w:p>
    <w:p>
      <w:pPr/>
      <w:r>
        <w:rPr>
          <w:rFonts w:ascii="Arial" w:hAnsi="Arial" w:cs="Arial"/>
          <w:sz w:val="25"/>
          <w:sz-cs w:val="25"/>
          <w:spacing w:val="0"/>
          <w:color w:val="181B1F"/>
        </w:rPr>
        <w:t xml:space="preserve">Split at durable, independently verifiable checkpoints.</w:t>
      </w:r>
    </w:p>
    <w:p>
      <w:pPr/>
      <w:r>
        <w:rPr>
          <w:rFonts w:ascii="Arial" w:hAnsi="Arial" w:cs="Arial"/>
          <w:sz w:val="25"/>
          <w:sz-cs w:val="25"/>
          <w:spacing w:val="0"/>
          <w:color w:val="181B1F"/>
        </w:rPr>
        <w:t xml:space="preserve">Context exceeds the approved resume budget</w:t>
      </w:r>
    </w:p>
    <w:p>
      <w:pPr/>
      <w:r>
        <w:rPr>
          <w:rFonts w:ascii="Arial" w:hAnsi="Arial" w:cs="Arial"/>
          <w:sz w:val="25"/>
          <w:sz-cs w:val="25"/>
          <w:spacing w:val="0"/>
          <w:color w:val="181B1F"/>
        </w:rPr>
        <w:t xml:space="preserve">Handoff becomes unreliable.</w:t>
      </w:r>
    </w:p>
    <w:p>
      <w:pPr/>
      <w:r>
        <w:rPr>
          <w:rFonts w:ascii="Arial" w:hAnsi="Arial" w:cs="Arial"/>
          <w:sz w:val="25"/>
          <w:sz-cs w:val="25"/>
          <w:spacing w:val="0"/>
          <w:color w:val="181B1F"/>
        </w:rPr>
        <w:t xml:space="preserve">Use package manifests and smaller context capsules.</w:t>
      </w:r>
    </w:p>
    <w:p>
      <w:pPr>
        <w:spacing w:after="200"/>
      </w:pPr>
      <w:r>
        <w:rPr>
          <w:rFonts w:ascii="Arial" w:hAnsi="Arial" w:cs="Arial"/>
          <w:sz w:val="30"/>
          <w:sz-cs w:val="30"/>
          <w:spacing w:val="0"/>
          <w:color w:val="181B1F"/>
        </w:rPr>
        <w:t xml:space="preserve">These thresholds trigger review and rationale, not automatic fragmentation. A large deterministic regeneration may be coherent; a five-line policy change may require multiple decision and assurance gates. Task </w:t>
      </w:r>
      <w:r>
        <w:rPr>
          <w:rFonts w:ascii="Menlo" w:hAnsi="Menlo" w:cs="Menlo"/>
          <w:sz w:val="24"/>
          <w:sz-cs w:val="24"/>
          <w:spacing w:val="0"/>
          <w:color w:val="181B1F"/>
        </w:rPr>
        <w:t xml:space="preserve">0037-37</w:t>
      </w:r>
      <w:r>
        <w:rPr>
          <w:rFonts w:ascii="Arial" w:hAnsi="Arial" w:cs="Arial"/>
          <w:sz w:val="30"/>
          <w:sz-cs w:val="30"/>
          <w:spacing w:val="0"/>
          <w:color w:val="181B1F"/>
        </w:rPr>
        <w:t xml:space="preserve"> supplies a useful repository-specific audit threshold: split again when an implementation item spans more than four independently writable production modules, more than eight producer call sites, more than one ownership/write scope, or cannot be validated by one focused bounded test command. That threshold belongs to its architecture package today; a future standard process should pilot and calibrate it rather than silently universalize it.</w:t>
      </w:r>
    </w:p>
    <w:p>
      <w:pPr>
        <w:spacing w:after="200"/>
      </w:pPr>
      <w:r>
        <w:rPr>
          <w:rFonts w:ascii="Arial" w:hAnsi="Arial" w:cs="Arial"/>
          <w:sz w:val="45"/>
          <w:sz-cs w:val="45"/>
          <w:b/>
          <w:spacing w:val="0"/>
          <w:color w:val="13284B"/>
        </w:rPr>
        <w:t xml:space="preserve">9. Traceability and coverage</w:t>
      </w:r>
    </w:p>
    <w:p>
      <w:pPr>
        <w:spacing w:after="200"/>
      </w:pPr>
      <w:r>
        <w:rPr>
          <w:rFonts w:ascii="Arial" w:hAnsi="Arial" w:cs="Arial"/>
          <w:sz w:val="30"/>
          <w:sz-cs w:val="30"/>
          <w:spacing w:val="0"/>
          <w:color w:val="181B1F"/>
        </w:rPr>
        <w:t xml:space="preserve">Traceability must answer both what implements a need and why an item exists. Forward-only linking can leave orphan Tasks or evidence that supports a superseded claim. Use bidirectional semantic coverage.</w:t>
      </w:r>
    </w:p>
    <w:p>
      <w:pPr/>
      <w:r>
        <w:rPr>
          <w:rFonts w:ascii="Arial" w:hAnsi="Arial" w:cs="Arial"/>
          <w:sz w:val="25"/>
          <w:sz-cs w:val="25"/>
          <w:b/>
          <w:spacing w:val="0"/>
          <w:color w:val="13284B"/>
        </w:rPr>
        <w:t xml:space="preserve">Source</w:t>
      </w:r>
    </w:p>
    <w:p>
      <w:pPr/>
      <w:r>
        <w:rPr>
          <w:rFonts w:ascii="Arial" w:hAnsi="Arial" w:cs="Arial"/>
          <w:sz w:val="25"/>
          <w:sz-cs w:val="25"/>
          <w:b/>
          <w:spacing w:val="0"/>
          <w:color w:val="13284B"/>
        </w:rPr>
        <w:t xml:space="preserve">Required target</w:t>
      </w:r>
    </w:p>
    <w:p>
      <w:pPr/>
      <w:r>
        <w:rPr>
          <w:rFonts w:ascii="Arial" w:hAnsi="Arial" w:cs="Arial"/>
          <w:sz w:val="25"/>
          <w:sz-cs w:val="25"/>
          <w:b/>
          <w:spacing w:val="0"/>
          <w:color w:val="13284B"/>
        </w:rPr>
        <w:t xml:space="preserve">Coverage question</w:t>
      </w:r>
    </w:p>
    <w:p>
      <w:pPr/>
      <w:r>
        <w:rPr>
          <w:rFonts w:ascii="Arial" w:hAnsi="Arial" w:cs="Arial"/>
          <w:sz w:val="25"/>
          <w:sz-cs w:val="25"/>
          <w:spacing w:val="0"/>
          <w:color w:val="181B1F"/>
        </w:rPr>
        <w:t xml:space="preserve">Intake need and evidence</w:t>
      </w:r>
    </w:p>
    <w:p>
      <w:pPr/>
      <w:r>
        <w:rPr>
          <w:rFonts w:ascii="Arial" w:hAnsi="Arial" w:cs="Arial"/>
          <w:sz w:val="25"/>
          <w:sz-cs w:val="25"/>
          <w:spacing w:val="0"/>
          <w:color w:val="181B1F"/>
        </w:rPr>
        <w:t xml:space="preserve">Feature goal or decision</w:t>
      </w:r>
    </w:p>
    <w:p>
      <w:pPr/>
      <w:r>
        <w:rPr>
          <w:rFonts w:ascii="Arial" w:hAnsi="Arial" w:cs="Arial"/>
          <w:sz w:val="25"/>
          <w:sz-cs w:val="25"/>
          <w:spacing w:val="0"/>
          <w:color w:val="181B1F"/>
        </w:rPr>
        <w:t xml:space="preserve">Was the original need preserved and dispositioned?</w:t>
      </w:r>
    </w:p>
    <w:p>
      <w:pPr/>
      <w:r>
        <w:rPr>
          <w:rFonts w:ascii="Arial" w:hAnsi="Arial" w:cs="Arial"/>
          <w:sz w:val="25"/>
          <w:sz-cs w:val="25"/>
          <w:spacing w:val="0"/>
          <w:color w:val="181B1F"/>
        </w:rPr>
        <w:t xml:space="preserve">Requirement</w:t>
      </w:r>
    </w:p>
    <w:p>
      <w:pPr/>
      <w:r>
        <w:rPr>
          <w:rFonts w:ascii="Arial" w:hAnsi="Arial" w:cs="Arial"/>
          <w:sz w:val="25"/>
          <w:sz-cs w:val="25"/>
          <w:spacing w:val="0"/>
          <w:color w:val="181B1F"/>
        </w:rPr>
        <w:t xml:space="preserve">Criterion, architecture decision, or unaffected rationale</w:t>
      </w:r>
    </w:p>
    <w:p>
      <w:pPr/>
      <w:r>
        <w:rPr>
          <w:rFonts w:ascii="Arial" w:hAnsi="Arial" w:cs="Arial"/>
          <w:sz w:val="25"/>
          <w:sz-cs w:val="25"/>
          <w:spacing w:val="0"/>
          <w:color w:val="181B1F"/>
        </w:rPr>
        <w:t xml:space="preserve">Was impact assessed against a baseline?</w:t>
      </w:r>
    </w:p>
    <w:p>
      <w:pPr/>
      <w:r>
        <w:rPr>
          <w:rFonts w:ascii="Arial" w:hAnsi="Arial" w:cs="Arial"/>
          <w:sz w:val="25"/>
          <w:sz-cs w:val="25"/>
          <w:spacing w:val="0"/>
          <w:color w:val="181B1F"/>
        </w:rPr>
        <w:t xml:space="preserve">Feature criterion</w:t>
      </w:r>
    </w:p>
    <w:p>
      <w:pPr/>
      <w:r>
        <w:rPr>
          <w:rFonts w:ascii="Arial" w:hAnsi="Arial" w:cs="Arial"/>
          <w:sz w:val="25"/>
          <w:sz-cs w:val="25"/>
          <w:spacing w:val="0"/>
          <w:color w:val="181B1F"/>
        </w:rPr>
        <w:t xml:space="preserve">Producer and verifier Tasks</w:t>
      </w:r>
    </w:p>
    <w:p>
      <w:pPr/>
      <w:r>
        <w:rPr>
          <w:rFonts w:ascii="Arial" w:hAnsi="Arial" w:cs="Arial"/>
          <w:sz w:val="25"/>
          <w:sz-cs w:val="25"/>
          <w:spacing w:val="0"/>
          <w:color w:val="181B1F"/>
        </w:rPr>
        <w:t xml:space="preserve">Who creates the condition and who observes it?</w:t>
      </w:r>
    </w:p>
    <w:p>
      <w:pPr/>
      <w:r>
        <w:rPr>
          <w:rFonts w:ascii="Arial" w:hAnsi="Arial" w:cs="Arial"/>
          <w:sz w:val="25"/>
          <w:sz-cs w:val="25"/>
          <w:spacing w:val="0"/>
          <w:color w:val="181B1F"/>
        </w:rPr>
        <w:t xml:space="preserve">Task criterion</w:t>
      </w:r>
    </w:p>
    <w:p>
      <w:pPr/>
      <w:r>
        <w:rPr>
          <w:rFonts w:ascii="Arial" w:hAnsi="Arial" w:cs="Arial"/>
          <w:sz w:val="25"/>
          <w:sz-cs w:val="25"/>
          <w:spacing w:val="0"/>
          <w:color w:val="181B1F"/>
        </w:rPr>
        <w:t xml:space="preserve">Artifact or commit plus verification evidence</w:t>
      </w:r>
    </w:p>
    <w:p>
      <w:pPr/>
      <w:r>
        <w:rPr>
          <w:rFonts w:ascii="Arial" w:hAnsi="Arial" w:cs="Arial"/>
          <w:sz w:val="25"/>
          <w:sz-cs w:val="25"/>
          <w:spacing w:val="0"/>
          <w:color w:val="181B1F"/>
        </w:rPr>
        <w:t xml:space="preserve">Is closure supported by fresh reachable evidence?</w:t>
      </w:r>
    </w:p>
    <w:p>
      <w:pPr/>
      <w:r>
        <w:rPr>
          <w:rFonts w:ascii="Arial" w:hAnsi="Arial" w:cs="Arial"/>
          <w:sz w:val="25"/>
          <w:sz-cs w:val="25"/>
          <w:spacing w:val="0"/>
          <w:color w:val="181B1F"/>
        </w:rPr>
        <w:t xml:space="preserve">Architecture decision</w:t>
      </w:r>
    </w:p>
    <w:p>
      <w:pPr/>
      <w:r>
        <w:rPr>
          <w:rFonts w:ascii="Arial" w:hAnsi="Arial" w:cs="Arial"/>
          <w:sz w:val="25"/>
          <w:sz-cs w:val="25"/>
          <w:spacing w:val="0"/>
          <w:color w:val="181B1F"/>
        </w:rPr>
        <w:t xml:space="preserve">Affected Tasks, interfaces, risks, validation</w:t>
      </w:r>
    </w:p>
    <w:p>
      <w:pPr/>
      <w:r>
        <w:rPr>
          <w:rFonts w:ascii="Arial" w:hAnsi="Arial" w:cs="Arial"/>
          <w:sz w:val="25"/>
          <w:sz-cs w:val="25"/>
          <w:spacing w:val="0"/>
          <w:color w:val="181B1F"/>
        </w:rPr>
        <w:t xml:space="preserve">Did the choice propagate to execution?</w:t>
      </w:r>
    </w:p>
    <w:p>
      <w:pPr/>
      <w:r>
        <w:rPr>
          <w:rFonts w:ascii="Arial" w:hAnsi="Arial" w:cs="Arial"/>
          <w:sz w:val="25"/>
          <w:sz-cs w:val="25"/>
          <w:spacing w:val="0"/>
          <w:color w:val="181B1F"/>
        </w:rPr>
        <w:t xml:space="preserve">Risk and control</w:t>
      </w:r>
    </w:p>
    <w:p>
      <w:pPr/>
      <w:r>
        <w:rPr>
          <w:rFonts w:ascii="Arial" w:hAnsi="Arial" w:cs="Arial"/>
          <w:sz w:val="25"/>
          <w:sz-cs w:val="25"/>
          <w:spacing w:val="0"/>
          <w:color w:val="181B1F"/>
        </w:rPr>
        <w:t xml:space="preserve">Owner, implementation, effectiveness check, residual decision</w:t>
      </w:r>
    </w:p>
    <w:p>
      <w:pPr/>
      <w:r>
        <w:rPr>
          <w:rFonts w:ascii="Arial" w:hAnsi="Arial" w:cs="Arial"/>
          <w:sz w:val="25"/>
          <w:sz-cs w:val="25"/>
          <w:spacing w:val="0"/>
          <w:color w:val="181B1F"/>
        </w:rPr>
        <w:t xml:space="preserve">Is effectiveness demonstrated and residual exposure authorized?</w:t>
      </w:r>
    </w:p>
    <w:p>
      <w:pPr/>
      <w:r>
        <w:rPr>
          <w:rFonts w:ascii="Arial" w:hAnsi="Arial" w:cs="Arial"/>
          <w:sz w:val="25"/>
          <w:sz-cs w:val="25"/>
          <w:spacing w:val="0"/>
          <w:color w:val="181B1F"/>
        </w:rPr>
        <w:t xml:space="preserve">Task or artifact</w:t>
      </w:r>
    </w:p>
    <w:p>
      <w:pPr/>
      <w:r>
        <w:rPr>
          <w:rFonts w:ascii="Arial" w:hAnsi="Arial" w:cs="Arial"/>
          <w:sz w:val="25"/>
          <w:sz-cs w:val="25"/>
          <w:spacing w:val="0"/>
          <w:color w:val="181B1F"/>
        </w:rPr>
        <w:t xml:space="preserve">Outcome, criterion, decision, or package operation</w:t>
      </w:r>
    </w:p>
    <w:p>
      <w:pPr/>
      <w:r>
        <w:rPr>
          <w:rFonts w:ascii="Arial" w:hAnsi="Arial" w:cs="Arial"/>
          <w:sz w:val="25"/>
          <w:sz-cs w:val="25"/>
          <w:spacing w:val="0"/>
          <w:color w:val="181B1F"/>
        </w:rPr>
        <w:t xml:space="preserve">Is it necessary or orphan work?</w:t>
      </w:r>
    </w:p>
    <w:p>
      <w:pPr/>
      <w:r>
        <w:rPr>
          <w:rFonts w:ascii="Arial" w:hAnsi="Arial" w:cs="Arial"/>
          <w:sz w:val="25"/>
          <w:sz-cs w:val="25"/>
          <w:spacing w:val="0"/>
          <w:color w:val="181B1F"/>
        </w:rPr>
        <w:t xml:space="preserve">Evidence</w:t>
      </w:r>
    </w:p>
    <w:p>
      <w:pPr/>
      <w:r>
        <w:rPr>
          <w:rFonts w:ascii="Arial" w:hAnsi="Arial" w:cs="Arial"/>
          <w:sz w:val="25"/>
          <w:sz-cs w:val="25"/>
          <w:spacing w:val="0"/>
          <w:color w:val="181B1F"/>
        </w:rPr>
        <w:t xml:space="preserve">Exact criterion and baseline</w:t>
      </w:r>
    </w:p>
    <w:p>
      <w:pPr/>
      <w:r>
        <w:rPr>
          <w:rFonts w:ascii="Arial" w:hAnsi="Arial" w:cs="Arial"/>
          <w:sz w:val="25"/>
          <w:sz-cs w:val="25"/>
          <w:spacing w:val="0"/>
          <w:color w:val="181B1F"/>
        </w:rPr>
        <w:t xml:space="preserve">Does it prove the current claim?</w:t>
      </w:r>
    </w:p>
    <w:p>
      <w:pPr>
        <w:spacing w:after="200"/>
      </w:pPr>
      <w:r>
        <w:rPr>
          <w:rFonts w:ascii="Arial" w:hAnsi="Arial" w:cs="Arial"/>
          <w:sz w:val="30"/>
          <w:sz-cs w:val="30"/>
          <w:spacing w:val="0"/>
          <w:color w:val="181B1F"/>
        </w:rPr>
        <w:t xml:space="preserve">Coverage states should distinguish allocated, implemented, verified, accepted, not applicable with rationale, and blocked. Linked alone is too weak. A baseline gate rejects orphan active criteria, criteria without producer or verifier, Tasks without outcome relations, controls without effectiveness checks, and evidence for the wrong revision. Parent closure reruns coverage after execution changes.</w:t>
      </w:r>
    </w:p>
    <w:p>
      <w:pPr>
        <w:spacing w:after="200"/>
      </w:pPr>
      <w:r>
        <w:rPr>
          <w:rFonts w:ascii="Arial" w:hAnsi="Arial" w:cs="Arial"/>
          <w:sz w:val="45"/>
          <w:sz-cs w:val="45"/>
          <w:b/>
          <w:spacing w:val="0"/>
          <w:color w:val="13284B"/>
        </w:rPr>
        <w:t xml:space="preserve">10. Automation support without automating architecture decisions</w:t>
      </w:r>
    </w:p>
    <w:p>
      <w:pPr>
        <w:spacing w:after="200"/>
      </w:pPr>
      <w:r>
        <w:rPr>
          <w:rFonts w:ascii="Arial" w:hAnsi="Arial" w:cs="Arial"/>
          <w:sz w:val="30"/>
          <w:sz-cs w:val="30"/>
          <w:spacing w:val="0"/>
          <w:color w:val="181B1F"/>
        </w:rPr>
        <w:t xml:space="preserve">Automation is appropriate where a rule is deterministic, reviewable, and derived from an approved contract. The process defines the check; the separate tool process decides whether and how reusable automation is created.</w:t>
      </w:r>
    </w:p>
    <w:p>
      <w:pPr>
        <w:spacing w:after="140"/>
      </w:pPr>
      <w:r>
        <w:rPr>
          <w:rFonts w:ascii="Arial" w:hAnsi="Arial" w:cs="Arial"/>
          <w:sz w:val="34"/>
          <w:sz-cs w:val="34"/>
          <w:b/>
          <w:spacing w:val="0"/>
          <w:color w:val="13284B"/>
        </w:rPr>
        <w:t xml:space="preserve">10.1 Suitable support</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Validate IDs, parent relations, normative sections, required fields, state transitions, and criterion lifecycle.</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Build graph views and detect missing endpoints, cycles, likely reversed edges, unreachable nodes, and nonterminal gates.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Expand direct paths through an approved producer registry and flag derived-scope collisions.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Check requirement–criterion–Task–artifact–evidence coverage, freshness, and reachability.</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Compare candidate and baseline contracts and list affected criteria, decisions, risks, scopes, and closed items.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Check capability envelopes, typed actions, resources, authority epoch, and required approval records.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Generate review packages, manifests, metric extracts, and closure summaries from canonical data.</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Run known-bad fixtures and canaries so a green aggregate demonstrates detector execution.</w:t>
      </w:r>
    </w:p>
    <w:p>
      <w:pPr>
        <w:spacing w:after="140"/>
      </w:pPr>
      <w:r>
        <w:rPr>
          <w:rFonts w:ascii="Arial" w:hAnsi="Arial" w:cs="Arial"/>
          <w:sz w:val="34"/>
          <w:sz-cs w:val="34"/>
          <w:b/>
          <w:spacing w:val="0"/>
          <w:color w:val="13284B"/>
        </w:rPr>
        <w:t xml:space="preserve">10.2 Prohibited decisions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Selecting among valid architectures or inventing one because it minimizes graph edges.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Deciding product scope, priority, safety, privacy legitimacy, security acceptance, or release readiness.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Approving a Feature, inferring authority from identity, or treating self-review as independent.</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Weakening criteria to remove a graph defect, silently moving them, or fabricating migration evidence.</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Assigning Automotive SPICE ratings from documents, tools, tests, or conformance counts.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Taking over claims or mutating external state outside pre-authorized bounded action.</w:t>
      </w:r>
    </w:p>
    <w:p>
      <w:pPr>
        <w:spacing w:after="200"/>
      </w:pPr>
      <w:r>
        <w:rPr>
          <w:rFonts w:ascii="Arial" w:hAnsi="Arial" w:cs="Arial"/>
          <w:sz w:val="30"/>
          <w:sz-cs w:val="30"/>
          <w:spacing w:val="0"/>
          <w:color w:val="181B1F"/>
        </w:rPr>
        <w:t xml:space="preserve">Decision support may present alternatives, impacts, contradictions, and recommendations, but must expose uncertainty, source evidence, and required authority. Generated content remains a candidate or derived view, never a second authority.</w:t>
      </w:r>
    </w:p>
    <w:p>
      <w:pPr>
        <w:spacing w:after="200"/>
      </w:pPr>
      <w:r>
        <w:rPr>
          <w:rFonts w:ascii="Arial" w:hAnsi="Arial" w:cs="Arial"/>
          <w:sz w:val="45"/>
          <w:sz-cs w:val="45"/>
          <w:b/>
          <w:spacing w:val="0"/>
          <w:color w:val="13284B"/>
        </w:rPr>
        <w:t xml:space="preserve">11. Candidate templates and checklists</w:t>
      </w:r>
    </w:p>
    <w:p>
      <w:pPr>
        <w:spacing w:after="200"/>
      </w:pPr>
      <w:r>
        <w:rPr>
          <w:rFonts w:ascii="Arial" w:hAnsi="Arial" w:cs="Arial"/>
          <w:sz w:val="30"/>
          <w:sz-cs w:val="30"/>
          <w:spacing w:val="0"/>
          <w:color w:val="181B1F"/>
        </w:rPr>
        <w:t xml:space="preserve">These compact templates are technology-neutral. If approved, they should map into the post-Feature-</w:t>
      </w:r>
      <w:r>
        <w:rPr>
          <w:rFonts w:ascii="Menlo" w:hAnsi="Menlo" w:cs="Menlo"/>
          <w:sz w:val="24"/>
          <w:sz-cs w:val="24"/>
          <w:spacing w:val="0"/>
          <w:color w:val="181B1F"/>
        </w:rPr>
        <w:t xml:space="preserve">0037</w:t>
      </w:r>
      <w:r>
        <w:rPr>
          <w:rFonts w:ascii="Arial" w:hAnsi="Arial" w:cs="Arial"/>
          <w:sz w:val="30"/>
          <w:sz-cs w:val="30"/>
          <w:spacing w:val="0"/>
          <w:color w:val="181B1F"/>
        </w:rPr>
        <w:t xml:space="preserve"> schema rather than creating a parallel format.</w:t>
      </w:r>
    </w:p>
    <w:p>
      <w:pPr>
        <w:spacing w:after="140"/>
      </w:pPr>
      <w:r>
        <w:rPr>
          <w:rFonts w:ascii="Arial" w:hAnsi="Arial" w:cs="Arial"/>
          <w:sz w:val="34"/>
          <w:sz-cs w:val="34"/>
          <w:b/>
          <w:spacing w:val="0"/>
          <w:color w:val="13284B"/>
        </w:rPr>
        <w:t xml:space="preserve">11.1 Feature contract template</w:t>
      </w:r>
    </w:p>
    <w:p>
      <w:pPr/>
      <w:r>
        <w:rPr>
          <w:rFonts w:ascii="Menlo" w:hAnsi="Menlo" w:cs="Menlo"/>
          <w:sz w:val="24"/>
          <w:sz-cs w:val="24"/>
          <w:spacing w:val="0"/>
          <w:color w:val="181B1F"/>
        </w:rPr>
        <w:t xml:space="preserve">Feature ID, title, status, authority epoch, baseline ID</w:t>
      </w:r>
    </w:p>
    <w:p>
      <w:pPr/>
      <w:r>
        <w:rPr>
          <w:rFonts w:ascii="Menlo" w:hAnsi="Menlo" w:cs="Menlo"/>
          <w:sz w:val="24"/>
          <w:sz-cs w:val="24"/>
          <w:spacing w:val="0"/>
          <w:color w:val="181B1F"/>
        </w:rPr>
        <w:t xml:space="preserve">Intake locator, origin, owner, stakeholders</w:t>
      </w:r>
    </w:p>
    <w:p>
      <w:pPr/>
      <w:r>
        <w:rPr>
          <w:rFonts w:ascii="Menlo" w:hAnsi="Menlo" w:cs="Menlo"/>
          <w:sz w:val="24"/>
          <w:sz-cs w:val="24"/>
          <w:spacing w:val="0"/>
          <w:color w:val="181B1F"/>
        </w:rPr>
        <w:t xml:space="preserve"/>
      </w:r>
    </w:p>
    <w:p>
      <w:pPr/>
      <w:r>
        <w:rPr>
          <w:rFonts w:ascii="Menlo" w:hAnsi="Menlo" w:cs="Menlo"/>
          <w:sz w:val="24"/>
          <w:sz-cs w:val="24"/>
          <w:spacing w:val="0"/>
          <w:color w:val="181B1F"/>
        </w:rPr>
        <w:t xml:space="preserve">Problem and evidence</w:t>
      </w:r>
    </w:p>
    <w:p>
      <w:pPr/>
      <w:r>
        <w:rPr>
          <w:rFonts w:ascii="Menlo" w:hAnsi="Menlo" w:cs="Menlo"/>
          <w:sz w:val="24"/>
          <w:sz-cs w:val="24"/>
          <w:spacing w:val="0"/>
          <w:color w:val="181B1F"/>
        </w:rPr>
        <w:t xml:space="preserve">Intended outcome and non-goals</w:t>
      </w:r>
    </w:p>
    <w:p>
      <w:pPr/>
      <w:r>
        <w:rPr>
          <w:rFonts w:ascii="Menlo" w:hAnsi="Menlo" w:cs="Menlo"/>
          <w:sz w:val="24"/>
          <w:sz-cs w:val="24"/>
          <w:spacing w:val="0"/>
          <w:color w:val="181B1F"/>
        </w:rPr>
        <w:t xml:space="preserve">Assumptions and constraints</w:t>
      </w:r>
    </w:p>
    <w:p>
      <w:pPr/>
      <w:r>
        <w:rPr>
          <w:rFonts w:ascii="Menlo" w:hAnsi="Menlo" w:cs="Menlo"/>
          <w:sz w:val="24"/>
          <w:sz-cs w:val="24"/>
          <w:spacing w:val="0"/>
          <w:color w:val="181B1F"/>
        </w:rPr>
        <w:t xml:space="preserve"/>
      </w:r>
    </w:p>
    <w:p>
      <w:pPr/>
      <w:r>
        <w:rPr>
          <w:rFonts w:ascii="Menlo" w:hAnsi="Menlo" w:cs="Menlo"/>
          <w:sz w:val="24"/>
          <w:sz-cs w:val="24"/>
          <w:spacing w:val="0"/>
          <w:color w:val="181B1F"/>
        </w:rPr>
        <w:t xml:space="preserve">Affected requirement baselines and allocations</w:t>
      </w:r>
    </w:p>
    <w:p>
      <w:pPr/>
      <w:r>
        <w:rPr>
          <w:rFonts w:ascii="Menlo" w:hAnsi="Menlo" w:cs="Menlo"/>
          <w:sz w:val="24"/>
          <w:sz-cs w:val="24"/>
          <w:spacing w:val="0"/>
          <w:color w:val="181B1F"/>
        </w:rPr>
        <w:t xml:space="preserve">Architecture impact, alternatives, decisions, compatibility, migration, rollback</w:t>
      </w:r>
    </w:p>
    <w:p>
      <w:pPr/>
      <w:r>
        <w:rPr>
          <w:rFonts w:ascii="Menlo" w:hAnsi="Menlo" w:cs="Menlo"/>
          <w:sz w:val="24"/>
          <w:sz-cs w:val="24"/>
          <w:spacing w:val="0"/>
          <w:color w:val="181B1F"/>
        </w:rPr>
        <w:t xml:space="preserve"/>
      </w:r>
    </w:p>
    <w:p>
      <w:pPr/>
      <w:r>
        <w:rPr>
          <w:rFonts w:ascii="Menlo" w:hAnsi="Menlo" w:cs="Menlo"/>
          <w:sz w:val="24"/>
          <w:sz-cs w:val="24"/>
          <w:spacing w:val="0"/>
          <w:color w:val="181B1F"/>
        </w:rPr>
        <w:t xml:space="preserve">Scope</w:t>
      </w:r>
    </w:p>
    <w:p>
      <w:pPr/>
      <w:r>
        <w:rPr>
          <w:rFonts w:ascii="Menlo" w:hAnsi="Menlo" w:cs="Menlo"/>
          <w:sz w:val="24"/>
          <w:sz-cs w:val="24"/>
          <w:spacing w:val="0"/>
          <w:color w:val="181B1F"/>
        </w:rPr>
        <w:t xml:space="preserve">- direct reads and writes</w:t>
      </w:r>
    </w:p>
    <w:p>
      <w:pPr/>
      <w:r>
        <w:rPr>
          <w:rFonts w:ascii="Menlo" w:hAnsi="Menlo" w:cs="Menlo"/>
          <w:sz w:val="24"/>
          <w:sz-cs w:val="24"/>
          <w:spacing w:val="0"/>
          <w:color w:val="181B1F"/>
        </w:rPr>
        <w:t xml:space="preserve">- derived invalidations and outputs</w:t>
      </w:r>
    </w:p>
    <w:p>
      <w:pPr/>
      <w:r>
        <w:rPr>
          <w:rFonts w:ascii="Menlo" w:hAnsi="Menlo" w:cs="Menlo"/>
          <w:sz w:val="24"/>
          <w:sz-cs w:val="24"/>
          <w:spacing w:val="0"/>
          <w:color w:val="181B1F"/>
        </w:rPr>
        <w:t xml:space="preserve">- external resources, credentials, data, and side effects</w:t>
      </w:r>
    </w:p>
    <w:p>
      <w:pPr/>
      <w:r>
        <w:rPr>
          <w:rFonts w:ascii="Menlo" w:hAnsi="Menlo" w:cs="Menlo"/>
          <w:sz w:val="24"/>
          <w:sz-cs w:val="24"/>
          <w:spacing w:val="0"/>
          <w:color w:val="181B1F"/>
        </w:rPr>
        <w:t xml:space="preserve">- integration surfaces and explicit exclusions</w:t>
      </w:r>
    </w:p>
    <w:p>
      <w:pPr/>
      <w:r>
        <w:rPr>
          <w:rFonts w:ascii="Menlo" w:hAnsi="Menlo" w:cs="Menlo"/>
          <w:sz w:val="24"/>
          <w:sz-cs w:val="24"/>
          <w:spacing w:val="0"/>
          <w:color w:val="181B1F"/>
        </w:rPr>
        <w:t xml:space="preserve"/>
      </w:r>
    </w:p>
    <w:p>
      <w:pPr/>
      <w:r>
        <w:rPr>
          <w:rFonts w:ascii="Menlo" w:hAnsi="Menlo" w:cs="Menlo"/>
          <w:sz w:val="24"/>
          <w:sz-cs w:val="24"/>
          <w:spacing w:val="0"/>
          <w:color w:val="181B1F"/>
        </w:rPr>
        <w:t xml:space="preserve">Outcome acceptance</w:t>
      </w:r>
    </w:p>
    <w:p>
      <w:pPr/>
      <w:r>
        <w:rPr>
          <w:rFonts w:ascii="Menlo" w:hAnsi="Menlo" w:cs="Menlo"/>
          <w:sz w:val="24"/>
          <w:sz-cs w:val="24"/>
          <w:spacing w:val="0"/>
          <w:color w:val="181B1F"/>
        </w:rPr>
        <w:t xml:space="preserve">- AC-NNN — condition; context/tolerance; verification and evidence class</w:t>
      </w:r>
    </w:p>
    <w:p>
      <w:pPr/>
      <w:r>
        <w:rPr>
          <w:rFonts w:ascii="Menlo" w:hAnsi="Menlo" w:cs="Menlo"/>
          <w:sz w:val="24"/>
          <w:sz-cs w:val="24"/>
          <w:spacing w:val="0"/>
          <w:color w:val="181B1F"/>
        </w:rPr>
        <w:t xml:space="preserve"/>
      </w:r>
    </w:p>
    <w:p>
      <w:pPr/>
      <w:r>
        <w:rPr>
          <w:rFonts w:ascii="Menlo" w:hAnsi="Menlo" w:cs="Menlo"/>
          <w:sz w:val="24"/>
          <w:sz-cs w:val="24"/>
          <w:spacing w:val="0"/>
          <w:color w:val="181B1F"/>
        </w:rPr>
        <w:t xml:space="preserve">Risk and assurance</w:t>
      </w:r>
    </w:p>
    <w:p>
      <w:pPr/>
      <w:r>
        <w:rPr>
          <w:rFonts w:ascii="Menlo" w:hAnsi="Menlo" w:cs="Menlo"/>
          <w:sz w:val="24"/>
          <w:sz-cs w:val="24"/>
          <w:spacing w:val="0"/>
          <w:color w:val="181B1F"/>
        </w:rPr>
        <w:t xml:space="preserve">- security, privacy, safety, operational, delivery, evidence integrity</w:t>
      </w:r>
    </w:p>
    <w:p>
      <w:pPr/>
      <w:r>
        <w:rPr>
          <w:rFonts w:ascii="Menlo" w:hAnsi="Menlo" w:cs="Menlo"/>
          <w:sz w:val="24"/>
          <w:sz-cs w:val="24"/>
          <w:spacing w:val="0"/>
          <w:color w:val="181B1F"/>
        </w:rPr>
        <w:t xml:space="preserve">- controls, owners, effectiveness checks, residual-decision authority</w:t>
      </w:r>
    </w:p>
    <w:p>
      <w:pPr/>
      <w:r>
        <w:rPr>
          <w:rFonts w:ascii="Menlo" w:hAnsi="Menlo" w:cs="Menlo"/>
          <w:sz w:val="24"/>
          <w:sz-cs w:val="24"/>
          <w:spacing w:val="0"/>
          <w:color w:val="181B1F"/>
        </w:rPr>
        <w:t xml:space="preserve"/>
      </w:r>
    </w:p>
    <w:p>
      <w:pPr/>
      <w:r>
        <w:rPr>
          <w:rFonts w:ascii="Menlo" w:hAnsi="Menlo" w:cs="Menlo"/>
          <w:sz w:val="24"/>
          <w:sz-cs w:val="24"/>
          <w:spacing w:val="0"/>
          <w:color w:val="181B1F"/>
        </w:rPr>
        <w:t xml:space="preserve">Decomposition and coverage</w:t>
      </w:r>
    </w:p>
    <w:p>
      <w:pPr/>
      <w:r>
        <w:rPr>
          <w:rFonts w:ascii="Menlo" w:hAnsi="Menlo" w:cs="Menlo"/>
          <w:sz w:val="24"/>
          <w:sz-cs w:val="24"/>
          <w:spacing w:val="0"/>
          <w:color w:val="181B1F"/>
        </w:rPr>
        <w:t xml:space="preserve">- Tasks/Subtasks, primary deliverables, producer and verifier allocation</w:t>
      </w:r>
    </w:p>
    <w:p>
      <w:pPr/>
      <w:r>
        <w:rPr>
          <w:rFonts w:ascii="Menlo" w:hAnsi="Menlo" w:cs="Menlo"/>
          <w:sz w:val="24"/>
          <w:sz-cs w:val="24"/>
          <w:spacing w:val="0"/>
          <w:color w:val="181B1F"/>
        </w:rPr>
        <w:t xml:space="preserve">- parent package deliverable</w:t>
      </w:r>
    </w:p>
    <w:p>
      <w:pPr/>
      <w:r>
        <w:rPr>
          <w:rFonts w:ascii="Menlo" w:hAnsi="Menlo" w:cs="Menlo"/>
          <w:sz w:val="24"/>
          <w:sz-cs w:val="24"/>
          <w:spacing w:val="0"/>
          <w:color w:val="181B1F"/>
        </w:rPr>
        <w:t xml:space="preserve"/>
      </w:r>
    </w:p>
    <w:p>
      <w:pPr/>
      <w:r>
        <w:rPr>
          <w:rFonts w:ascii="Menlo" w:hAnsi="Menlo" w:cs="Menlo"/>
          <w:sz w:val="24"/>
          <w:sz-cs w:val="24"/>
          <w:spacing w:val="0"/>
          <w:color w:val="181B1F"/>
        </w:rPr>
        <w:t xml:space="preserve">Dependencies and capability</w:t>
      </w:r>
    </w:p>
    <w:p>
      <w:pPr/>
      <w:r>
        <w:rPr>
          <w:rFonts w:ascii="Menlo" w:hAnsi="Menlo" w:cs="Menlo"/>
          <w:sz w:val="24"/>
          <w:sz-cs w:val="24"/>
          <w:spacing w:val="0"/>
          <w:color w:val="181B1F"/>
        </w:rPr>
        <w:t xml:space="preserve">- start gates, Feature closure gates, decisions, conditional edges</w:t>
      </w:r>
    </w:p>
    <w:p>
      <w:pPr/>
      <w:r>
        <w:rPr>
          <w:rFonts w:ascii="Menlo" w:hAnsi="Menlo" w:cs="Menlo"/>
          <w:sz w:val="24"/>
          <w:sz-cs w:val="24"/>
          <w:spacing w:val="0"/>
          <w:color w:val="181B1F"/>
        </w:rPr>
        <w:t xml:space="preserve">- executor class, actions, environment, resources, failure and recovery</w:t>
      </w:r>
    </w:p>
    <w:p>
      <w:pPr/>
      <w:r>
        <w:rPr>
          <w:rFonts w:ascii="Menlo" w:hAnsi="Menlo" w:cs="Menlo"/>
          <w:sz w:val="24"/>
          <w:sz-cs w:val="24"/>
          <w:spacing w:val="0"/>
          <w:color w:val="181B1F"/>
        </w:rPr>
        <w:t xml:space="preserve"/>
      </w:r>
    </w:p>
    <w:p>
      <w:pPr/>
      <w:r>
        <w:rPr>
          <w:rFonts w:ascii="Menlo" w:hAnsi="Menlo" w:cs="Menlo"/>
          <w:sz w:val="24"/>
          <w:sz-cs w:val="24"/>
          <w:spacing w:val="0"/>
          <w:color w:val="181B1F"/>
        </w:rPr>
        <w:t xml:space="preserve">Review and control</w:t>
      </w:r>
    </w:p>
    <w:p>
      <w:pPr/>
      <w:r>
        <w:rPr>
          <w:rFonts w:ascii="Menlo" w:hAnsi="Menlo" w:cs="Menlo"/>
          <w:sz w:val="24"/>
          <w:sz-cs w:val="24"/>
          <w:spacing w:val="0"/>
          <w:color w:val="181B1F"/>
        </w:rPr>
        <w:t xml:space="preserve">- reviewers, approvers, independence, exact approval subject</w:t>
      </w:r>
    </w:p>
    <w:p>
      <w:pPr/>
      <w:r>
        <w:rPr>
          <w:rFonts w:ascii="Menlo" w:hAnsi="Menlo" w:cs="Menlo"/>
          <w:sz w:val="24"/>
          <w:sz-cs w:val="24"/>
          <w:spacing w:val="0"/>
          <w:color w:val="181B1F"/>
        </w:rPr>
        <w:t xml:space="preserve">- change classes and re-review triggers</w:t>
      </w:r>
    </w:p>
    <w:p>
      <w:pPr/>
      <w:r>
        <w:rPr>
          <w:rFonts w:ascii="Menlo" w:hAnsi="Menlo" w:cs="Menlo"/>
          <w:sz w:val="24"/>
          <w:sz-cs w:val="24"/>
          <w:spacing w:val="0"/>
          <w:color w:val="181B1F"/>
        </w:rPr>
        <w:t xml:space="preserve"/>
      </w:r>
    </w:p>
    <w:p>
      <w:pPr/>
      <w:r>
        <w:rPr>
          <w:rFonts w:ascii="Menlo" w:hAnsi="Menlo" w:cs="Menlo"/>
          <w:sz w:val="24"/>
          <w:sz-cs w:val="24"/>
          <w:spacing w:val="0"/>
          <w:color w:val="181B1F"/>
        </w:rPr>
        <w:t xml:space="preserve">Feature Definition of Done</w:t>
      </w:r>
    </w:p>
    <w:p>
      <w:pPr/>
      <w:r>
        <w:rPr>
          <w:rFonts w:ascii="Menlo" w:hAnsi="Menlo" w:cs="Menlo"/>
          <w:sz w:val="24"/>
          <w:sz-cs w:val="24"/>
          <w:spacing w:val="0"/>
          <w:color w:val="181B1F"/>
        </w:rPr>
        <w:t xml:space="preserve">- terminal child rules, integrated validation, coverage reconciliation</w:t>
      </w:r>
    </w:p>
    <w:p>
      <w:pPr/>
      <w:r>
        <w:rPr>
          <w:rFonts w:ascii="Menlo" w:hAnsi="Menlo" w:cs="Menlo"/>
          <w:sz w:val="24"/>
          <w:sz-cs w:val="24"/>
          <w:spacing w:val="0"/>
          <w:color w:val="181B1F"/>
        </w:rPr>
        <w:t xml:space="preserve">- finding and residual-risk disposition, closure evidence, learning</w:t>
      </w:r>
    </w:p>
    <w:p>
      <w:pPr/>
      <w:r>
        <w:rPr>
          <w:rFonts w:ascii="Menlo" w:hAnsi="Menlo" w:cs="Menlo"/>
          <w:sz w:val="24"/>
          <w:sz-cs w:val="24"/>
          <w:spacing w:val="0"/>
          <w:color w:val="181B1F"/>
        </w:rPr>
        <w:t xml:space="preserve">- stakeholder outcome-realization plan or closure-critical measure</w:t>
      </w:r>
    </w:p>
    <w:p>
      <w:pPr>
        <w:spacing w:after="140"/>
      </w:pPr>
      <w:r>
        <w:rPr>
          <w:rFonts w:ascii="Arial" w:hAnsi="Arial" w:cs="Arial"/>
          <w:sz w:val="34"/>
          <w:sz-cs w:val="34"/>
          <w:b/>
          <w:spacing w:val="0"/>
          <w:color w:val="13284B"/>
        </w:rPr>
        <w:t xml:space="preserve">11.2 Task template</w:t>
      </w:r>
    </w:p>
    <w:p>
      <w:pPr/>
      <w:r>
        <w:rPr>
          <w:rFonts w:ascii="Menlo" w:hAnsi="Menlo" w:cs="Menlo"/>
          <w:sz w:val="24"/>
          <w:sz-cs w:val="24"/>
          <w:spacing w:val="0"/>
          <w:color w:val="181B1F"/>
        </w:rPr>
        <w:t xml:space="preserve">Item ID and parent</w:t>
      </w:r>
    </w:p>
    <w:p>
      <w:pPr/>
      <w:r>
        <w:rPr>
          <w:rFonts w:ascii="Menlo" w:hAnsi="Menlo" w:cs="Menlo"/>
          <w:sz w:val="24"/>
          <w:sz-cs w:val="24"/>
          <w:spacing w:val="0"/>
          <w:color w:val="181B1F"/>
        </w:rPr>
        <w:t xml:space="preserve">Imperative deliverable sentence</w:t>
      </w:r>
    </w:p>
    <w:p>
      <w:pPr/>
      <w:r>
        <w:rPr>
          <w:rFonts w:ascii="Menlo" w:hAnsi="Menlo" w:cs="Menlo"/>
          <w:sz w:val="24"/>
          <w:sz-cs w:val="24"/>
          <w:spacing w:val="0"/>
          <w:color w:val="181B1F"/>
        </w:rPr>
        <w:t xml:space="preserve">Source Feature outcomes and AC references</w:t>
      </w:r>
    </w:p>
    <w:p>
      <w:pPr/>
      <w:r>
        <w:rPr>
          <w:rFonts w:ascii="Menlo" w:hAnsi="Menlo" w:cs="Menlo"/>
          <w:sz w:val="24"/>
          <w:sz-cs w:val="24"/>
          <w:spacing w:val="0"/>
          <w:color w:val="181B1F"/>
        </w:rPr>
        <w:t xml:space="preserve">Owner, executor capability, decision authority</w:t>
      </w:r>
    </w:p>
    <w:p>
      <w:pPr/>
      <w:r>
        <w:rPr>
          <w:rFonts w:ascii="Menlo" w:hAnsi="Menlo" w:cs="Menlo"/>
          <w:sz w:val="24"/>
          <w:sz-cs w:val="24"/>
          <w:spacing w:val="0"/>
          <w:color w:val="181B1F"/>
        </w:rPr>
        <w:t xml:space="preserve"/>
      </w:r>
    </w:p>
    <w:p>
      <w:pPr/>
      <w:r>
        <w:rPr>
          <w:rFonts w:ascii="Menlo" w:hAnsi="Menlo" w:cs="Menlo"/>
          <w:sz w:val="24"/>
          <w:sz-cs w:val="24"/>
          <w:spacing w:val="0"/>
          <w:color w:val="181B1F"/>
        </w:rPr>
        <w:t xml:space="preserve">Inputs and prerequisites</w:t>
      </w:r>
    </w:p>
    <w:p>
      <w:pPr/>
      <w:r>
        <w:rPr>
          <w:rFonts w:ascii="Menlo" w:hAnsi="Menlo" w:cs="Menlo"/>
          <w:sz w:val="24"/>
          <w:sz-cs w:val="24"/>
          <w:spacing w:val="0"/>
          <w:color w:val="181B1F"/>
        </w:rPr>
        <w:t xml:space="preserve">Direct, derived, external, integration, and exclusion scopes</w:t>
      </w:r>
    </w:p>
    <w:p>
      <w:pPr/>
      <w:r>
        <w:rPr>
          <w:rFonts w:ascii="Menlo" w:hAnsi="Menlo" w:cs="Menlo"/>
          <w:sz w:val="24"/>
          <w:sz-cs w:val="24"/>
          <w:spacing w:val="0"/>
          <w:color w:val="181B1F"/>
        </w:rPr>
        <w:t xml:space="preserve"/>
      </w:r>
    </w:p>
    <w:p>
      <w:pPr/>
      <w:r>
        <w:rPr>
          <w:rFonts w:ascii="Menlo" w:hAnsi="Menlo" w:cs="Menlo"/>
          <w:sz w:val="24"/>
          <w:sz-cs w:val="24"/>
          <w:spacing w:val="0"/>
          <w:color w:val="181B1F"/>
        </w:rPr>
        <w:t xml:space="preserve">Acceptance criteria</w:t>
      </w:r>
    </w:p>
    <w:p>
      <w:pPr/>
      <w:r>
        <w:rPr>
          <w:rFonts w:ascii="Menlo" w:hAnsi="Menlo" w:cs="Menlo"/>
          <w:sz w:val="24"/>
          <w:sz-cs w:val="24"/>
          <w:spacing w:val="0"/>
          <w:color w:val="181B1F"/>
        </w:rPr>
        <w:t xml:space="preserve">- AC-NNN — observable condition, method, and failure meaning</w:t>
      </w:r>
    </w:p>
    <w:p>
      <w:pPr/>
      <w:r>
        <w:rPr>
          <w:rFonts w:ascii="Menlo" w:hAnsi="Menlo" w:cs="Menlo"/>
          <w:sz w:val="24"/>
          <w:sz-cs w:val="24"/>
          <w:spacing w:val="0"/>
          <w:color w:val="181B1F"/>
        </w:rPr>
        <w:t xml:space="preserve"/>
      </w:r>
    </w:p>
    <w:p>
      <w:pPr/>
      <w:r>
        <w:rPr>
          <w:rFonts w:ascii="Menlo" w:hAnsi="Menlo" w:cs="Menlo"/>
          <w:sz w:val="24"/>
          <w:sz-cs w:val="24"/>
          <w:spacing w:val="0"/>
          <w:color w:val="181B1F"/>
        </w:rPr>
        <w:t xml:space="preserve">Execution contract</w:t>
      </w:r>
    </w:p>
    <w:p>
      <w:pPr/>
      <w:r>
        <w:rPr>
          <w:rFonts w:ascii="Menlo" w:hAnsi="Menlo" w:cs="Menlo"/>
          <w:sz w:val="24"/>
          <w:sz-cs w:val="24"/>
          <w:spacing w:val="0"/>
          <w:color w:val="181B1F"/>
        </w:rPr>
        <w:t xml:space="preserve">- action, expected baseline and epoch, resources, timeout</w:t>
      </w:r>
    </w:p>
    <w:p>
      <w:pPr/>
      <w:r>
        <w:rPr>
          <w:rFonts w:ascii="Menlo" w:hAnsi="Menlo" w:cs="Menlo"/>
          <w:sz w:val="24"/>
          <w:sz-cs w:val="24"/>
          <w:spacing w:val="0"/>
          <w:color w:val="181B1F"/>
        </w:rPr>
        <w:t xml:space="preserve">- side effects, idempotence, retry, cleanup, recovery</w:t>
      </w:r>
    </w:p>
    <w:p>
      <w:pPr/>
      <w:r>
        <w:rPr>
          <w:rFonts w:ascii="Menlo" w:hAnsi="Menlo" w:cs="Menlo"/>
          <w:sz w:val="24"/>
          <w:sz-cs w:val="24"/>
          <w:spacing w:val="0"/>
          <w:color w:val="181B1F"/>
        </w:rPr>
        <w:t xml:space="preserve"/>
      </w:r>
    </w:p>
    <w:p>
      <w:pPr/>
      <w:r>
        <w:rPr>
          <w:rFonts w:ascii="Menlo" w:hAnsi="Menlo" w:cs="Menlo"/>
          <w:sz w:val="24"/>
          <w:sz-cs w:val="24"/>
          <w:spacing w:val="0"/>
          <w:color w:val="181B1F"/>
        </w:rPr>
        <w:t xml:space="preserve">Verification and evidence</w:t>
      </w:r>
    </w:p>
    <w:p>
      <w:pPr/>
      <w:r>
        <w:rPr>
          <w:rFonts w:ascii="Menlo" w:hAnsi="Menlo" w:cs="Menlo"/>
          <w:sz w:val="24"/>
          <w:sz-cs w:val="24"/>
          <w:spacing w:val="0"/>
          <w:color w:val="181B1F"/>
        </w:rPr>
        <w:t xml:space="preserve">- environment, positive, negative, canary, and recovery cases</w:t>
      </w:r>
    </w:p>
    <w:p>
      <w:pPr/>
      <w:r>
        <w:rPr>
          <w:rFonts w:ascii="Menlo" w:hAnsi="Menlo" w:cs="Menlo"/>
          <w:sz w:val="24"/>
          <w:sz-cs w:val="24"/>
          <w:spacing w:val="0"/>
          <w:color w:val="181B1F"/>
        </w:rPr>
        <w:t xml:space="preserve">- evidence type, locator, freshness, reviewer</w:t>
      </w:r>
    </w:p>
    <w:p>
      <w:pPr/>
      <w:r>
        <w:rPr>
          <w:rFonts w:ascii="Menlo" w:hAnsi="Menlo" w:cs="Menlo"/>
          <w:sz w:val="24"/>
          <w:sz-cs w:val="24"/>
          <w:spacing w:val="0"/>
          <w:color w:val="181B1F"/>
        </w:rPr>
        <w:t xml:space="preserve"/>
      </w:r>
    </w:p>
    <w:p>
      <w:pPr/>
      <w:r>
        <w:rPr>
          <w:rFonts w:ascii="Menlo" w:hAnsi="Menlo" w:cs="Menlo"/>
          <w:sz w:val="24"/>
          <w:sz-cs w:val="24"/>
          <w:spacing w:val="0"/>
          <w:color w:val="181B1F"/>
        </w:rPr>
        <w:t xml:space="preserve">Definition of Done</w:t>
      </w:r>
    </w:p>
    <w:p>
      <w:pPr/>
      <w:r>
        <w:rPr>
          <w:rFonts w:ascii="Menlo" w:hAnsi="Menlo" w:cs="Menlo"/>
          <w:sz w:val="24"/>
          <w:sz-cs w:val="24"/>
          <w:spacing w:val="0"/>
          <w:color w:val="181B1F"/>
        </w:rPr>
        <w:t xml:space="preserve">- controlled deliverable, checked criteria, validation/review result</w:t>
      </w:r>
    </w:p>
    <w:p>
      <w:pPr/>
      <w:r>
        <w:rPr>
          <w:rFonts w:ascii="Menlo" w:hAnsi="Menlo" w:cs="Menlo"/>
          <w:sz w:val="24"/>
          <w:sz-cs w:val="24"/>
          <w:spacing w:val="0"/>
          <w:color w:val="181B1F"/>
        </w:rPr>
        <w:t xml:space="preserve">- finding disposition and terminal identity</w:t>
      </w:r>
    </w:p>
    <w:p>
      <w:pPr>
        <w:spacing w:after="140"/>
      </w:pPr>
      <w:r>
        <w:rPr>
          <w:rFonts w:ascii="Arial" w:hAnsi="Arial" w:cs="Arial"/>
          <w:sz w:val="34"/>
          <w:sz-cs w:val="34"/>
          <w:b/>
          <w:spacing w:val="0"/>
          <w:color w:val="13284B"/>
        </w:rPr>
        <w:t xml:space="preserve">11.3 Candidate governance structures</w:t>
      </w:r>
    </w:p>
    <w:p>
      <w:pPr>
        <w:spacing w:after="200"/>
      </w:pPr>
      <w:r>
        <w:rPr>
          <w:rFonts w:ascii="Arial" w:hAnsi="Arial" w:cs="Arial"/>
          <w:sz w:val="30"/>
          <w:sz-cs w:val="30"/>
          <w:b/>
          <w:spacing w:val="0"/>
          <w:color w:val="181B1F"/>
        </w:rPr>
        <w:t xml:space="preserve">Role/action/independence matrix — one row per governed action:</w:t>
      </w:r>
      <w:r>
        <w:rPr>
          <w:rFonts w:ascii="Arial" w:hAnsi="Arial" w:cs="Arial"/>
          <w:sz w:val="30"/>
          <w:sz-cs w:val="30"/>
          <w:spacing w:val="0"/>
          <w:color w:val="181B1F"/>
        </w:rPr>
        <w:t xml:space="preserve"/>
      </w:r>
    </w:p>
    <w:p>
      <w:pPr/>
      <w:r>
        <w:rPr>
          <w:rFonts w:ascii="Menlo" w:hAnsi="Menlo" w:cs="Menlo"/>
          <w:sz w:val="24"/>
          <w:sz-cs w:val="24"/>
          <w:spacing w:val="0"/>
          <w:color w:val="181B1F"/>
        </w:rPr>
        <w:t xml:space="preserve">action_id | exact subject/baseline | prepares | executes | verifies | approves</w:t>
      </w:r>
    </w:p>
    <w:p>
      <w:pPr/>
      <w:r>
        <w:rPr>
          <w:rFonts w:ascii="Menlo" w:hAnsi="Menlo" w:cs="Menlo"/>
          <w:sz w:val="24"/>
          <w:sz-cs w:val="24"/>
          <w:spacing w:val="0"/>
          <w:color w:val="181B1F"/>
        </w:rPr>
        <w:t xml:space="preserve"> authority_source | independence_rule | prohibited_combinations</w:t>
      </w:r>
    </w:p>
    <w:p>
      <w:pPr/>
      <w:r>
        <w:rPr>
          <w:rFonts w:ascii="Menlo" w:hAnsi="Menlo" w:cs="Menlo"/>
          <w:sz w:val="24"/>
          <w:sz-cs w:val="24"/>
          <w:spacing w:val="0"/>
          <w:color w:val="181B1F"/>
        </w:rPr>
        <w:t xml:space="preserve"> required_inputs | decision/evidence record | deputy/escalation</w:t>
      </w:r>
    </w:p>
    <w:p>
      <w:pPr>
        <w:spacing w:after="200"/>
      </w:pPr>
      <w:r>
        <w:rPr>
          <w:rFonts w:ascii="Arial" w:hAnsi="Arial" w:cs="Arial"/>
          <w:sz w:val="30"/>
          <w:sz-cs w:val="30"/>
          <w:b/>
          <w:spacing w:val="0"/>
          <w:color w:val="181B1F"/>
        </w:rPr>
        <w:t xml:space="preserve">Machine structural-rule contract — one versioned record per deterministic check:</w:t>
      </w:r>
      <w:r>
        <w:rPr>
          <w:rFonts w:ascii="Arial" w:hAnsi="Arial" w:cs="Arial"/>
          <w:sz w:val="30"/>
          <w:sz-cs w:val="30"/>
          <w:spacing w:val="0"/>
          <w:color w:val="181B1F"/>
        </w:rPr>
        <w:t xml:space="preserve"/>
      </w:r>
    </w:p>
    <w:p>
      <w:pPr/>
      <w:r>
        <w:rPr>
          <w:rFonts w:ascii="Menlo" w:hAnsi="Menlo" w:cs="Menlo"/>
          <w:sz w:val="24"/>
          <w:sz-cs w:val="24"/>
          <w:spacing w:val="0"/>
          <w:color w:val="181B1F"/>
        </w:rPr>
        <w:t xml:space="preserve">rule_id | version | applies_to | severity | predicate | required fields/relations</w:t>
      </w:r>
    </w:p>
    <w:p>
      <w:pPr/>
      <w:r>
        <w:rPr>
          <w:rFonts w:ascii="Menlo" w:hAnsi="Menlo" w:cs="Menlo"/>
          <w:sz w:val="24"/>
          <w:sz-cs w:val="24"/>
          <w:spacing w:val="0"/>
          <w:color w:val="181B1F"/>
        </w:rPr>
        <w:t xml:space="preserve"> failure_code | exception_profile (none by default) | owner</w:t>
      </w:r>
    </w:p>
    <w:p>
      <w:pPr/>
      <w:r>
        <w:rPr>
          <w:rFonts w:ascii="Menlo" w:hAnsi="Menlo" w:cs="Menlo"/>
          <w:sz w:val="24"/>
          <w:sz-cs w:val="24"/>
          <w:spacing w:val="0"/>
          <w:color w:val="181B1F"/>
        </w:rPr>
        <w:t xml:space="preserve"> effective_from | supersedes | positive/negative fixtures</w:t>
      </w:r>
    </w:p>
    <w:p>
      <w:pPr>
        <w:spacing w:after="200"/>
      </w:pPr>
      <w:r>
        <w:rPr>
          <w:rFonts w:ascii="Arial" w:hAnsi="Arial" w:cs="Arial"/>
          <w:sz w:val="30"/>
          <w:sz-cs w:val="30"/>
          <w:spacing w:val="0"/>
          <w:color w:val="181B1F"/>
        </w:rPr>
        <w:t xml:space="preserve">These structures expose responsibility and testable conformance; they neither grant authority nor choose architecture.</w:t>
      </w:r>
    </w:p>
    <w:p>
      <w:pPr>
        <w:spacing w:after="140"/>
      </w:pPr>
      <w:r>
        <w:rPr>
          <w:rFonts w:ascii="Arial" w:hAnsi="Arial" w:cs="Arial"/>
          <w:sz w:val="34"/>
          <w:sz-cs w:val="34"/>
          <w:b/>
          <w:spacing w:val="0"/>
          <w:color w:val="13284B"/>
        </w:rPr>
        <w:t xml:space="preserve">11.4 Baseline readiness checklist</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Intake is preserved; facts, assumptions, constraints, and proposed solution are distinct.</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Outcome and non-goals are observable and stakeholder-confirmed.</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Requirements and architecture interfaces are assessed against named baselines.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Material alternatives have decision packages and authorities.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Criteria have stable IDs, conditions, failure meaning, and evidence methods.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Each Feature criterion has producer and verifier allocation; every Task supports an outcome.</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Direct, derived, external, integration, and exclusion scopes support collision review.</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Graph structure validates and semantic execution has no impossible ordering.</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Tasks are bounded and executable under stated capability, resources, and recovery.</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Security, privacy, safety, operational, delivery, and evidence impacts are addressed.</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Roles, independence, approval subject, and baseline identity are explicit.</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The parent owns package closure; findings and unknowns have valid next actions.</w:t>
      </w:r>
    </w:p>
    <w:p>
      <w:pPr>
        <w:spacing w:after="140"/>
      </w:pPr>
      <w:r>
        <w:rPr>
          <w:rFonts w:ascii="Arial" w:hAnsi="Arial" w:cs="Arial"/>
          <w:sz w:val="34"/>
          <w:sz-cs w:val="34"/>
          <w:b/>
          <w:spacing w:val="0"/>
          <w:color w:val="13284B"/>
        </w:rPr>
        <w:t xml:space="preserve">11.5 Semantic-deadlock checklist</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No acceptance requires an artifact produced only downstream.</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No implementation is required to obtain the architecture approval that authorizes it, except a bounded prototype.</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No parent closure requires a future aggregate whose start depends on that parent.</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Preparation, review, approval, activation, and post-activation verification follow real inputs.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Conditional work becomes explicit edges after profile selection.</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Capability, credentials, environment, and typed actions exist before consumers start.</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Derived artifacts are not prerequisites of their own canonical producer.</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Local manifests or candidates bridge early producers to later aggregate reviewers.</w:t>
      </w:r>
    </w:p>
    <w:p>
      <w:pPr>
        <w:spacing w:after="140"/>
      </w:pPr>
      <w:r>
        <w:rPr>
          <w:rFonts w:ascii="Arial" w:hAnsi="Arial" w:cs="Arial"/>
          <w:sz w:val="34"/>
          <w:sz-cs w:val="34"/>
          <w:b/>
          <w:spacing w:val="0"/>
          <w:color w:val="13284B"/>
        </w:rPr>
        <w:t xml:space="preserve">11.6 Package closure checklist</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Children and prerequisites are terminal with valid dispositions.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Outputs use compatible contracts, versions, and assumptions.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Coverage has no orphan active criterion, Task, control, or evidence.</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Integrated, negative, recovery, privacy, and realistic checks passed where applicable.</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Manifests are complete and derived views reproduce from canonical sources.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Findings, deviations, and residual risks have authorized dispositions.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Actual scope and dependencies are reconciled to plan.</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Closure identifies exact baselines, references, runs, decisions, and authorities.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 Learning produced linked proposals or an explicit no-action rationale.</w:t>
      </w:r>
    </w:p>
    <w:p>
      <w:pPr>
        <w:spacing w:after="200"/>
      </w:pPr>
      <w:r>
        <w:rPr>
          <w:rFonts w:ascii="Arial" w:hAnsi="Arial" w:cs="Arial"/>
          <w:sz w:val="45"/>
          <w:sz-cs w:val="45"/>
          <w:b/>
          <w:spacing w:val="0"/>
          <w:color w:val="13284B"/>
        </w:rPr>
        <w:t xml:space="preserve">12. Automotive SPICE relationships and capability-level interpretation</w:t>
      </w:r>
    </w:p>
    <w:p>
      <w:pPr/>
      <w:r>
        <w:rPr>
          <w:rFonts w:ascii="Arial" w:hAnsi="Arial" w:cs="Arial"/>
          <w:sz w:val="30"/>
          <w:sz-cs w:val="30"/>
          <w:b/>
          <w:spacing w:val="0"/>
          <w:color w:val="181B1F"/>
        </w:rPr>
        <w:t xml:space="preserve">No assessment claim.</w:t>
      </w:r>
      <w:r>
        <w:rPr>
          <w:rFonts w:ascii="Arial" w:hAnsi="Arial" w:cs="Arial"/>
          <w:sz w:val="30"/>
          <w:sz-cs w:val="30"/>
          <w:spacing w:val="0"/>
          <w:color w:val="181B1F"/>
        </w:rPr>
        <w:t xml:space="preserve"> The relationships below are analytical pointers. Applicable identifiers, names, outcomes, practices, rating rules, model version, and assessed process instances require confirmation by competent authorized assessors. A study, template, repository, or pilot cannot establish capability.</w:t>
      </w:r>
    </w:p>
    <w:p>
      <w:pPr>
        <w:spacing w:after="140"/>
      </w:pPr>
      <w:r>
        <w:rPr>
          <w:rFonts w:ascii="Arial" w:hAnsi="Arial" w:cs="Arial"/>
          <w:sz w:val="34"/>
          <w:sz-cs w:val="34"/>
          <w:b/>
          <w:spacing w:val="0"/>
          <w:color w:val="13284B"/>
        </w:rPr>
        <w:t xml:space="preserve">12.1 Potential process relationships</w:t>
      </w:r>
    </w:p>
    <w:p>
      <w:pPr/>
      <w:r>
        <w:rPr>
          <w:rFonts w:ascii="Arial" w:hAnsi="Arial" w:cs="Arial"/>
          <w:sz w:val="25"/>
          <w:sz-cs w:val="25"/>
          <w:b/>
          <w:spacing w:val="0"/>
          <w:color w:val="13284B"/>
        </w:rPr>
        <w:t xml:space="preserve">Process area</w:t>
      </w:r>
    </w:p>
    <w:p>
      <w:pPr/>
      <w:r>
        <w:rPr>
          <w:rFonts w:ascii="Arial" w:hAnsi="Arial" w:cs="Arial"/>
          <w:sz w:val="25"/>
          <w:sz-cs w:val="25"/>
          <w:b/>
          <w:spacing w:val="0"/>
          <w:color w:val="13284B"/>
        </w:rPr>
        <w:t xml:space="preserve">Possible support from Feature definition</w:t>
      </w:r>
    </w:p>
    <w:p>
      <w:pPr/>
      <w:r>
        <w:rPr>
          <w:rFonts w:ascii="Arial" w:hAnsi="Arial" w:cs="Arial"/>
          <w:sz w:val="25"/>
          <w:sz-cs w:val="25"/>
          <w:b/>
          <w:spacing w:val="0"/>
          <w:color w:val="13284B"/>
        </w:rPr>
        <w:t xml:space="preserve">Not proved here</w:t>
      </w:r>
    </w:p>
    <w:p>
      <w:pPr/>
      <w:r>
        <w:rPr>
          <w:rFonts w:ascii="Arial" w:hAnsi="Arial" w:cs="Arial"/>
          <w:sz w:val="25"/>
          <w:sz-cs w:val="25"/>
          <w:spacing w:val="0"/>
          <w:color w:val="181B1F"/>
        </w:rPr>
        <w:t xml:space="preserve">Project management, commonly MAN.3</w:t>
      </w:r>
    </w:p>
    <w:p>
      <w:pPr/>
      <w:r>
        <w:rPr>
          <w:rFonts w:ascii="Arial" w:hAnsi="Arial" w:cs="Arial"/>
          <w:sz w:val="25"/>
          <w:sz-cs w:val="25"/>
          <w:spacing w:val="0"/>
          <w:color w:val="181B1F"/>
        </w:rPr>
        <w:t xml:space="preserve">Scope, feasibility, work packages, resources, dependencies, monitoring, risks, and closure.</w:t>
      </w:r>
    </w:p>
    <w:p>
      <w:pPr/>
      <w:r>
        <w:rPr>
          <w:rFonts w:ascii="Arial" w:hAnsi="Arial" w:cs="Arial"/>
          <w:sz w:val="25"/>
          <w:sz-cs w:val="25"/>
          <w:spacing w:val="0"/>
          <w:color w:val="181B1F"/>
        </w:rPr>
        <w:t xml:space="preserve">Effective planning, monitoring, and control of a named project.</w:t>
      </w:r>
    </w:p>
    <w:p>
      <w:pPr/>
      <w:r>
        <w:rPr>
          <w:rFonts w:ascii="Arial" w:hAnsi="Arial" w:cs="Arial"/>
          <w:sz w:val="25"/>
          <w:sz-cs w:val="25"/>
          <w:spacing w:val="0"/>
          <w:color w:val="181B1F"/>
        </w:rPr>
        <w:t xml:space="preserve">Risk management, commonly MAN.5</w:t>
      </w:r>
    </w:p>
    <w:p>
      <w:pPr/>
      <w:r>
        <w:rPr>
          <w:rFonts w:ascii="Arial" w:hAnsi="Arial" w:cs="Arial"/>
          <w:sz w:val="25"/>
          <w:sz-cs w:val="25"/>
          <w:spacing w:val="0"/>
          <w:color w:val="181B1F"/>
        </w:rPr>
        <w:t xml:space="preserve">Risk identification, ownership, controls, verification, residual decisions, and escalation.</w:t>
      </w:r>
    </w:p>
    <w:p>
      <w:pPr/>
      <w:r>
        <w:rPr>
          <w:rFonts w:ascii="Arial" w:hAnsi="Arial" w:cs="Arial"/>
          <w:sz w:val="25"/>
          <w:sz-cs w:val="25"/>
          <w:spacing w:val="0"/>
          <w:color w:val="181B1F"/>
        </w:rPr>
        <w:t xml:space="preserve">Complete or effective product risk management.</w:t>
      </w:r>
    </w:p>
    <w:p>
      <w:pPr/>
      <w:r>
        <w:rPr>
          <w:rFonts w:ascii="Arial" w:hAnsi="Arial" w:cs="Arial"/>
          <w:sz w:val="25"/>
          <w:sz-cs w:val="25"/>
          <w:spacing w:val="0"/>
          <w:color w:val="181B1F"/>
        </w:rPr>
        <w:t xml:space="preserve">Stakeholder, system, and software requirements analysis</w:t>
      </w:r>
    </w:p>
    <w:p>
      <w:pPr/>
      <w:r>
        <w:rPr>
          <w:rFonts w:ascii="Arial" w:hAnsi="Arial" w:cs="Arial"/>
          <w:sz w:val="25"/>
          <w:sz-cs w:val="25"/>
          <w:spacing w:val="0"/>
          <w:color w:val="181B1F"/>
        </w:rPr>
        <w:t xml:space="preserve">Preserved need, baselines, allocation, consistency, acceptance, impact, and bidirectional traceability.</w:t>
      </w:r>
    </w:p>
    <w:p>
      <w:pPr/>
      <w:r>
        <w:rPr>
          <w:rFonts w:ascii="Arial" w:hAnsi="Arial" w:cs="Arial"/>
          <w:sz w:val="25"/>
          <w:sz-cs w:val="25"/>
          <w:spacing w:val="0"/>
          <w:color w:val="181B1F"/>
        </w:rPr>
        <w:t xml:space="preserve">Correct, complete, agreed requirements for a selected item.</w:t>
      </w:r>
    </w:p>
    <w:p>
      <w:pPr/>
      <w:r>
        <w:rPr>
          <w:rFonts w:ascii="Arial" w:hAnsi="Arial" w:cs="Arial"/>
          <w:sz w:val="25"/>
          <w:sz-cs w:val="25"/>
          <w:spacing w:val="0"/>
          <w:color w:val="181B1F"/>
        </w:rPr>
        <w:t xml:space="preserve">System and software architecture design</w:t>
      </w:r>
    </w:p>
    <w:p>
      <w:pPr/>
      <w:r>
        <w:rPr>
          <w:rFonts w:ascii="Arial" w:hAnsi="Arial" w:cs="Arial"/>
          <w:sz w:val="25"/>
          <w:sz-cs w:val="25"/>
          <w:spacing w:val="0"/>
          <w:color w:val="181B1F"/>
        </w:rPr>
        <w:t xml:space="preserve">Impact, alternatives, interfaces, constraints, migration, compatibility, and verification allocation.</w:t>
      </w:r>
    </w:p>
    <w:p>
      <w:pPr/>
      <w:r>
        <w:rPr>
          <w:rFonts w:ascii="Arial" w:hAnsi="Arial" w:cs="Arial"/>
          <w:sz w:val="25"/>
          <w:sz-cs w:val="25"/>
          <w:spacing w:val="0"/>
          <w:color w:val="181B1F"/>
        </w:rPr>
        <w:t xml:space="preserve">Technical adequacy or achievement of architecture outcomes.</w:t>
      </w:r>
    </w:p>
    <w:p>
      <w:pPr/>
      <w:r>
        <w:rPr>
          <w:rFonts w:ascii="Arial" w:hAnsi="Arial" w:cs="Arial"/>
          <w:sz w:val="25"/>
          <w:sz-cs w:val="25"/>
          <w:spacing w:val="0"/>
          <w:color w:val="181B1F"/>
        </w:rPr>
        <w:t xml:space="preserve">Verification and validation</w:t>
      </w:r>
    </w:p>
    <w:p>
      <w:pPr/>
      <w:r>
        <w:rPr>
          <w:rFonts w:ascii="Arial" w:hAnsi="Arial" w:cs="Arial"/>
          <w:sz w:val="25"/>
          <w:sz-cs w:val="25"/>
          <w:spacing w:val="0"/>
          <w:color w:val="181B1F"/>
        </w:rPr>
        <w:t xml:space="preserve">Early methods, positive and negative criteria, independence, environments, and evidence.</w:t>
      </w:r>
    </w:p>
    <w:p>
      <w:pPr/>
      <w:r>
        <w:rPr>
          <w:rFonts w:ascii="Arial" w:hAnsi="Arial" w:cs="Arial"/>
          <w:sz w:val="25"/>
          <w:sz-cs w:val="25"/>
          <w:spacing w:val="0"/>
          <w:color w:val="181B1F"/>
        </w:rPr>
        <w:t xml:space="preserve">Product verification or intended-use validation on representative baselines.</w:t>
      </w:r>
    </w:p>
    <w:p>
      <w:pPr/>
      <w:r>
        <w:rPr>
          <w:rFonts w:ascii="Arial" w:hAnsi="Arial" w:cs="Arial"/>
          <w:sz w:val="25"/>
          <w:sz-cs w:val="25"/>
          <w:spacing w:val="0"/>
          <w:color w:val="181B1F"/>
        </w:rPr>
        <w:t xml:space="preserve">Quality assurance, commonly SUP.1</w:t>
      </w:r>
    </w:p>
    <w:p>
      <w:pPr/>
      <w:r>
        <w:rPr>
          <w:rFonts w:ascii="Arial" w:hAnsi="Arial" w:cs="Arial"/>
          <w:sz w:val="25"/>
          <w:sz-cs w:val="25"/>
          <w:spacing w:val="0"/>
          <w:color w:val="181B1F"/>
        </w:rPr>
        <w:t xml:space="preserve">Conformance review, independence, findings, deviations, and closure integrity.</w:t>
      </w:r>
    </w:p>
    <w:p>
      <w:pPr/>
      <w:r>
        <w:rPr>
          <w:rFonts w:ascii="Arial" w:hAnsi="Arial" w:cs="Arial"/>
          <w:sz w:val="25"/>
          <w:sz-cs w:val="25"/>
          <w:spacing w:val="0"/>
          <w:color w:val="181B1F"/>
        </w:rPr>
        <w:t xml:space="preserve">Independent QA performance for a named process instance.</w:t>
      </w:r>
    </w:p>
    <w:p>
      <w:pPr/>
      <w:r>
        <w:rPr>
          <w:rFonts w:ascii="Arial" w:hAnsi="Arial" w:cs="Arial"/>
          <w:sz w:val="25"/>
          <w:sz-cs w:val="25"/>
          <w:spacing w:val="0"/>
          <w:color w:val="181B1F"/>
        </w:rPr>
        <w:t xml:space="preserve">Configuration management, commonly SUP.8</w:t>
      </w:r>
    </w:p>
    <w:p>
      <w:pPr/>
      <w:r>
        <w:rPr>
          <w:rFonts w:ascii="Arial" w:hAnsi="Arial" w:cs="Arial"/>
          <w:sz w:val="25"/>
          <w:sz-cs w:val="25"/>
          <w:spacing w:val="0"/>
          <w:color w:val="181B1F"/>
        </w:rPr>
        <w:t xml:space="preserve">Identity, baselines, authority, controlled change, status, exact evidence, and reproducible views.</w:t>
      </w:r>
    </w:p>
    <w:p>
      <w:pPr/>
      <w:r>
        <w:rPr>
          <w:rFonts w:ascii="Arial" w:hAnsi="Arial" w:cs="Arial"/>
          <w:sz w:val="25"/>
          <w:sz-cs w:val="25"/>
          <w:spacing w:val="0"/>
          <w:color w:val="181B1F"/>
        </w:rPr>
        <w:t xml:space="preserve">Effective control and audit of all applicable work products.</w:t>
      </w:r>
    </w:p>
    <w:p>
      <w:pPr/>
      <w:r>
        <w:rPr>
          <w:rFonts w:ascii="Arial" w:hAnsi="Arial" w:cs="Arial"/>
          <w:sz w:val="25"/>
          <w:sz-cs w:val="25"/>
          <w:spacing w:val="0"/>
          <w:color w:val="181B1F"/>
        </w:rPr>
        <w:t xml:space="preserve">Problem resolution and change request management, commonly SUP.9 and SUP.10</w:t>
      </w:r>
    </w:p>
    <w:p>
      <w:pPr/>
      <w:r>
        <w:rPr>
          <w:rFonts w:ascii="Arial" w:hAnsi="Arial" w:cs="Arial"/>
          <w:sz w:val="25"/>
          <w:sz-cs w:val="25"/>
          <w:spacing w:val="0"/>
          <w:color w:val="181B1F"/>
        </w:rPr>
        <w:t xml:space="preserve">Findings and impacts link to Features without replacing specialized lifecycles.</w:t>
      </w:r>
    </w:p>
    <w:p>
      <w:pPr/>
      <w:r>
        <w:rPr>
          <w:rFonts w:ascii="Arial" w:hAnsi="Arial" w:cs="Arial"/>
          <w:sz w:val="25"/>
          <w:sz-cs w:val="25"/>
          <w:spacing w:val="0"/>
          <w:color w:val="181B1F"/>
        </w:rPr>
        <w:t xml:space="preserve">Required analysis, authorization, tracking, and closure of problems or changes.</w:t>
      </w:r>
    </w:p>
    <w:p>
      <w:pPr/>
      <w:r>
        <w:rPr>
          <w:rFonts w:ascii="Arial" w:hAnsi="Arial" w:cs="Arial"/>
          <w:sz w:val="25"/>
          <w:sz-cs w:val="25"/>
          <w:spacing w:val="0"/>
          <w:color w:val="181B1F"/>
        </w:rPr>
        <w:t xml:space="preserve">Measurement</w:t>
      </w:r>
    </w:p>
    <w:p>
      <w:pPr/>
      <w:r>
        <w:rPr>
          <w:rFonts w:ascii="Arial" w:hAnsi="Arial" w:cs="Arial"/>
          <w:sz w:val="25"/>
          <w:sz-cs w:val="25"/>
          <w:spacing w:val="0"/>
          <w:color w:val="181B1F"/>
        </w:rPr>
        <w:t xml:space="preserve">Operational measures, data-quality rules, baselines, trends, and decision use.</w:t>
      </w:r>
    </w:p>
    <w:p>
      <w:pPr/>
      <w:r>
        <w:rPr>
          <w:rFonts w:ascii="Arial" w:hAnsi="Arial" w:cs="Arial"/>
          <w:sz w:val="25"/>
          <w:sz-cs w:val="25"/>
          <w:spacing w:val="0"/>
          <w:color w:val="181B1F"/>
        </w:rPr>
        <w:t xml:space="preserve">A valid quantitative performance model or predictable process.</w:t>
      </w:r>
    </w:p>
    <w:p>
      <w:pPr/>
      <w:r>
        <w:rPr>
          <w:rFonts w:ascii="Arial" w:hAnsi="Arial" w:cs="Arial"/>
          <w:sz w:val="25"/>
          <w:sz-cs w:val="25"/>
          <w:spacing w:val="0"/>
          <w:color w:val="181B1F"/>
        </w:rPr>
        <w:t xml:space="preserve">Process improvement, commonly PIM.3</w:t>
      </w:r>
    </w:p>
    <w:p>
      <w:pPr/>
      <w:r>
        <w:rPr>
          <w:rFonts w:ascii="Arial" w:hAnsi="Arial" w:cs="Arial"/>
          <w:sz w:val="25"/>
          <w:sz-cs w:val="25"/>
          <w:spacing w:val="0"/>
          <w:color w:val="181B1F"/>
        </w:rPr>
        <w:t xml:space="preserve">Pilots, feedback, causal findings, controlled proposals, adoption, and effectiveness review.</w:t>
      </w:r>
    </w:p>
    <w:p>
      <w:pPr/>
      <w:r>
        <w:rPr>
          <w:rFonts w:ascii="Arial" w:hAnsi="Arial" w:cs="Arial"/>
          <w:sz w:val="25"/>
          <w:sz-cs w:val="25"/>
          <w:spacing w:val="0"/>
          <w:color w:val="181B1F"/>
        </w:rPr>
        <w:t xml:space="preserve">Organizational improvement outcomes because this study exists.</w:t>
      </w:r>
    </w:p>
    <w:p>
      <w:pPr>
        <w:spacing w:after="140"/>
      </w:pPr>
      <w:r>
        <w:rPr>
          <w:rFonts w:ascii="Arial" w:hAnsi="Arial" w:cs="Arial"/>
          <w:sz w:val="34"/>
          <w:sz-cs w:val="34"/>
          <w:b/>
          <w:spacing w:val="0"/>
          <w:color w:val="13284B"/>
        </w:rPr>
        <w:t xml:space="preserve">12.2 Capability Level 2 — managed process</w:t>
      </w:r>
    </w:p>
    <w:p>
      <w:pPr>
        <w:spacing w:after="200"/>
      </w:pPr>
      <w:r>
        <w:rPr>
          <w:rFonts w:ascii="Arial" w:hAnsi="Arial" w:cs="Arial"/>
          <w:sz w:val="30"/>
          <w:sz-cs w:val="30"/>
          <w:spacing w:val="0"/>
          <w:color w:val="181B1F"/>
        </w:rPr>
        <w:t xml:space="preserve">At Level 2, attention extends beyond performing a base process to managing performance and work products. Relevant Feature-definition evidence could include responsibilities, objectives, plans, resources, monitoring, corrective action, quality criteria, review, approval, configuration identification, version control, and status of contracts, decisions, matrices, and closures.</w:t>
      </w:r>
    </w:p>
    <w:p>
      <w:pPr>
        <w:spacing w:after="200"/>
      </w:pPr>
      <w:r>
        <w:rPr>
          <w:rFonts w:ascii="Arial" w:hAnsi="Arial" w:cs="Arial"/>
          <w:sz w:val="30"/>
          <w:sz-cs w:val="30"/>
          <w:spacing w:val="0"/>
          <w:color w:val="181B1F"/>
        </w:rPr>
        <w:t xml:space="preserve">Templates can support management but cannot demonstrate it. Evidence must come from selected process instances and show effective use. A backlog can be detailed yet unmanaged when priorities, progress, resources, changes, quality, or baselines are uncontrolled. Readiness and documentation remain distinct from ratings.</w:t>
      </w:r>
    </w:p>
    <w:p>
      <w:pPr>
        <w:spacing w:after="140"/>
      </w:pPr>
      <w:r>
        <w:rPr>
          <w:rFonts w:ascii="Arial" w:hAnsi="Arial" w:cs="Arial"/>
          <w:sz w:val="34"/>
          <w:sz-cs w:val="34"/>
          <w:b/>
          <w:spacing w:val="0"/>
          <w:color w:val="13284B"/>
        </w:rPr>
        <w:t xml:space="preserve">12.3 Capability Level 3 — established process</w:t>
      </w:r>
    </w:p>
    <w:p>
      <w:pPr>
        <w:spacing w:after="200"/>
      </w:pPr>
      <w:r>
        <w:rPr>
          <w:rFonts w:ascii="Arial" w:hAnsi="Arial" w:cs="Arial"/>
          <w:sz w:val="30"/>
          <w:sz-cs w:val="30"/>
          <w:spacing w:val="0"/>
          <w:color w:val="181B1F"/>
        </w:rPr>
        <w:t xml:space="preserve">At Level 3, a defined standard process and deployment become central. An approved future process would need ownership, scope, lifecycle, work products, roles, methods, tailoring, competencies, infrastructure, interfaces, and feedback. Projects would select and tailor it, record deviations, provide resources, collect process data, and demonstrate consistent deployment.</w:t>
      </w:r>
    </w:p>
    <w:p>
      <w:pPr>
        <w:spacing w:after="200"/>
      </w:pPr>
      <w:r>
        <w:rPr>
          <w:rFonts w:ascii="Arial" w:hAnsi="Arial" w:cs="Arial"/>
          <w:sz w:val="30"/>
          <w:sz-cs w:val="30"/>
          <w:spacing w:val="0"/>
          <w:color w:val="181B1F"/>
        </w:rPr>
        <w:t xml:space="preserve">This study is only a candidate input. Even an approved document would not prove deployment. Representative Features must show trained roles, controlled tailoring, working interfaces, assurance, deviation handling, and feedback into organizational process assets.</w:t>
      </w:r>
    </w:p>
    <w:p>
      <w:pPr>
        <w:spacing w:after="140"/>
      </w:pPr>
      <w:r>
        <w:rPr>
          <w:rFonts w:ascii="Arial" w:hAnsi="Arial" w:cs="Arial"/>
          <w:sz w:val="34"/>
          <w:sz-cs w:val="34"/>
          <w:b/>
          <w:spacing w:val="0"/>
          <w:color w:val="13284B"/>
        </w:rPr>
        <w:t xml:space="preserve">12.4 Capability Level 4 — predictable process</w:t>
      </w:r>
    </w:p>
    <w:p>
      <w:pPr>
        <w:spacing w:after="200"/>
      </w:pPr>
      <w:r>
        <w:rPr>
          <w:rFonts w:ascii="Arial" w:hAnsi="Arial" w:cs="Arial"/>
          <w:sz w:val="30"/>
          <w:sz-cs w:val="30"/>
          <w:spacing w:val="0"/>
          <w:color w:val="181B1F"/>
        </w:rPr>
        <w:t xml:space="preserve">At Level 4, descriptive counts are insufficient. Quantitative objectives must relate to stakeholder or process goals; measures need stable definitions, reliable collection, comparable populations, suitable performance baselines or models, variation analysis, and quantitative control supporting prediction within defined limits.</w:t>
      </w:r>
    </w:p>
    <w:p>
      <w:pPr>
        <w:spacing w:after="200"/>
      </w:pPr>
      <w:r>
        <w:rPr>
          <w:rFonts w:ascii="Arial" w:hAnsi="Arial" w:cs="Arial"/>
          <w:sz w:val="30"/>
          <w:sz-cs w:val="30"/>
          <w:spacing w:val="0"/>
          <w:color w:val="181B1F"/>
        </w:rPr>
        <w:t xml:space="preserve">Possible measures include baseline lead time, acceptance churn, escaped graph defects, rework, blocked-wait distribution, first-attempt executability, closure lag, and coverage escapes. Before quantitative use, deployment must be stable, observations sufficient, size and risk classes comparable, and data quality understood. A dashboard or target percentage alone does not establish predictability.</w:t>
      </w:r>
    </w:p>
    <w:p>
      <w:pPr>
        <w:spacing w:after="140"/>
      </w:pPr>
      <w:r>
        <w:rPr>
          <w:rFonts w:ascii="Arial" w:hAnsi="Arial" w:cs="Arial"/>
          <w:sz w:val="34"/>
          <w:sz-cs w:val="34"/>
          <w:b/>
          <w:spacing w:val="0"/>
          <w:color w:val="13284B"/>
        </w:rPr>
        <w:t xml:space="preserve">12.5 Capability Level 5 — innovating and optimizing</w:t>
      </w:r>
    </w:p>
    <w:p>
      <w:pPr>
        <w:spacing w:after="200"/>
      </w:pPr>
      <w:r>
        <w:rPr>
          <w:rFonts w:ascii="Arial" w:hAnsi="Arial" w:cs="Arial"/>
          <w:sz w:val="30"/>
          <w:sz-cs w:val="30"/>
          <w:spacing w:val="0"/>
          <w:color w:val="181B1F"/>
        </w:rPr>
        <w:t xml:space="preserve">At Level 5, improvement rests on quantitative understanding, strategic objectives, causal analysis, controlled innovation, deployment, and demonstrated sustained effects. A new decomposition review or decision-support method would need a hypothesis, baseline, controlled trial, risk controls, adverse-effect review, and evidence-backed adoption or rejection.</w:t>
      </w:r>
    </w:p>
    <w:p>
      <w:pPr>
        <w:spacing w:after="200"/>
      </w:pPr>
      <w:r>
        <w:rPr>
          <w:rFonts w:ascii="Arial" w:hAnsi="Arial" w:cs="Arial"/>
          <w:sz w:val="30"/>
          <w:sz-cs w:val="30"/>
          <w:spacing w:val="0"/>
          <w:color w:val="181B1F"/>
        </w:rPr>
        <w:t xml:space="preserve">Automation volume or AI-generated Task count is not innovation evidence. Optimization requires preserved lower-level achievements and measured effects. Feature-process improvement and tool-process improvement remain separately governed even where they interact.</w:t>
      </w:r>
    </w:p>
    <w:p>
      <w:pPr>
        <w:spacing w:after="140"/>
      </w:pPr>
      <w:r>
        <w:rPr>
          <w:rFonts w:ascii="Arial" w:hAnsi="Arial" w:cs="Arial"/>
          <w:sz w:val="34"/>
          <w:sz-cs w:val="34"/>
          <w:b/>
          <w:spacing w:val="0"/>
          <w:color w:val="13284B"/>
        </w:rPr>
        <w:t xml:space="preserve">12.6 Assessment hygiene</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Define organizational unit, product/project, process instances, selected model version, and assessment purpose.</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Map evidence to named outcomes and attributes; do not infer capability from generic repository quality.</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Separate execution responsibility, assessment scope/disposition, and capability rating.</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Retain contrary evidence and limitations; do not average away a weak required process or attribute.</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Use competent, appropriately independent assessment authority and controlled baselines.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State that process support, readiness, or conformance is not an assessed capability level.</w:t>
      </w:r>
    </w:p>
    <w:p>
      <w:pPr>
        <w:spacing w:after="200"/>
      </w:pPr>
      <w:r>
        <w:rPr>
          <w:rFonts w:ascii="Arial" w:hAnsi="Arial" w:cs="Arial"/>
          <w:sz w:val="45"/>
          <w:sz-cs w:val="45"/>
          <w:b/>
          <w:spacing w:val="0"/>
          <w:color w:val="13284B"/>
        </w:rPr>
        <w:t xml:space="preserve">13. Metrics and feedback</w:t>
      </w:r>
    </w:p>
    <w:p>
      <w:pPr>
        <w:spacing w:after="200"/>
      </w:pPr>
      <w:r>
        <w:rPr>
          <w:rFonts w:ascii="Arial" w:hAnsi="Arial" w:cs="Arial"/>
          <w:sz w:val="30"/>
          <w:sz-cs w:val="30"/>
          <w:spacing w:val="0"/>
          <w:color w:val="181B1F"/>
        </w:rPr>
        <w:t xml:space="preserve">Measures should test outcome clarity, executability, assurance, and learning rather than reward more Tasks or documents. Definitions, source, exclusions, owner, timing, privacy, and decision use precede targets.</w:t>
      </w:r>
    </w:p>
    <w:p>
      <w:pPr/>
      <w:r>
        <w:rPr>
          <w:rFonts w:ascii="Arial" w:hAnsi="Arial" w:cs="Arial"/>
          <w:sz w:val="25"/>
          <w:sz-cs w:val="25"/>
          <w:b/>
          <w:spacing w:val="0"/>
          <w:color w:val="13284B"/>
        </w:rPr>
        <w:t xml:space="preserve">Metric</w:t>
      </w:r>
    </w:p>
    <w:p>
      <w:pPr/>
      <w:r>
        <w:rPr>
          <w:rFonts w:ascii="Arial" w:hAnsi="Arial" w:cs="Arial"/>
          <w:sz w:val="25"/>
          <w:sz-cs w:val="25"/>
          <w:b/>
          <w:spacing w:val="0"/>
          <w:color w:val="13284B"/>
        </w:rPr>
        <w:t xml:space="preserve">Operational definition</w:t>
      </w:r>
    </w:p>
    <w:p>
      <w:pPr/>
      <w:r>
        <w:rPr>
          <w:rFonts w:ascii="Arial" w:hAnsi="Arial" w:cs="Arial"/>
          <w:sz w:val="25"/>
          <w:sz-cs w:val="25"/>
          <w:b/>
          <w:spacing w:val="0"/>
          <w:color w:val="13284B"/>
        </w:rPr>
        <w:t xml:space="preserve">Caution</w:t>
      </w:r>
    </w:p>
    <w:p>
      <w:pPr/>
      <w:r>
        <w:rPr>
          <w:rFonts w:ascii="Arial" w:hAnsi="Arial" w:cs="Arial"/>
          <w:sz w:val="25"/>
          <w:sz-cs w:val="25"/>
          <w:spacing w:val="0"/>
          <w:color w:val="181B1F"/>
        </w:rPr>
        <w:t xml:space="preserve">Intake-to-ready lead time</w:t>
      </w:r>
    </w:p>
    <w:p>
      <w:pPr/>
      <w:r>
        <w:rPr>
          <w:rFonts w:ascii="Arial" w:hAnsi="Arial" w:cs="Arial"/>
          <w:sz w:val="25"/>
          <w:sz-cs w:val="25"/>
          <w:spacing w:val="0"/>
          <w:color w:val="181B1F"/>
        </w:rPr>
        <w:t xml:space="preserve">Time from accepted intake to review-ready baseline, split into active and waiting time.</w:t>
      </w:r>
    </w:p>
    <w:p>
      <w:pPr/>
      <w:r>
        <w:rPr>
          <w:rFonts w:ascii="Arial" w:hAnsi="Arial" w:cs="Arial"/>
          <w:sz w:val="25"/>
          <w:sz-cs w:val="25"/>
          <w:spacing w:val="0"/>
          <w:color w:val="181B1F"/>
        </w:rPr>
        <w:t xml:space="preserve">Stratify by risk, novelty, and external decisions.</w:t>
      </w:r>
    </w:p>
    <w:p>
      <w:pPr/>
      <w:r>
        <w:rPr>
          <w:rFonts w:ascii="Arial" w:hAnsi="Arial" w:cs="Arial"/>
          <w:sz w:val="25"/>
          <w:sz-cs w:val="25"/>
          <w:spacing w:val="0"/>
          <w:color w:val="181B1F"/>
        </w:rPr>
        <w:t xml:space="preserve">First-review completeness</w:t>
      </w:r>
    </w:p>
    <w:p>
      <w:pPr/>
      <w:r>
        <w:rPr>
          <w:rFonts w:ascii="Arial" w:hAnsi="Arial" w:cs="Arial"/>
          <w:sz w:val="25"/>
          <w:sz-cs w:val="25"/>
          <w:spacing w:val="0"/>
          <w:color w:val="181B1F"/>
        </w:rPr>
        <w:t xml:space="preserve">Candidates with outcome, impact, criteria, scopes, graph, capability, risk, and coverage present.</w:t>
      </w:r>
    </w:p>
    <w:p>
      <w:pPr/>
      <w:r>
        <w:rPr>
          <w:rFonts w:ascii="Arial" w:hAnsi="Arial" w:cs="Arial"/>
          <w:sz w:val="25"/>
          <w:sz-cs w:val="25"/>
          <w:spacing w:val="0"/>
          <w:color w:val="181B1F"/>
        </w:rPr>
        <w:t xml:space="preserve">Presence is not quality; pair with finding severity.</w:t>
      </w:r>
    </w:p>
    <w:p>
      <w:pPr/>
      <w:r>
        <w:rPr>
          <w:rFonts w:ascii="Arial" w:hAnsi="Arial" w:cs="Arial"/>
          <w:sz w:val="25"/>
          <w:sz-cs w:val="25"/>
          <w:spacing w:val="0"/>
          <w:color w:val="181B1F"/>
        </w:rPr>
        <w:t xml:space="preserve">Acceptance churn</w:t>
      </w:r>
    </w:p>
    <w:p>
      <w:pPr/>
      <w:r>
        <w:rPr>
          <w:rFonts w:ascii="Arial" w:hAnsi="Arial" w:cs="Arial"/>
          <w:sz w:val="25"/>
          <w:sz-cs w:val="25"/>
          <w:spacing w:val="0"/>
          <w:color w:val="181B1F"/>
        </w:rPr>
        <w:t xml:space="preserve">Criteria added, withdrawn, or superseded after baseline.</w:t>
      </w:r>
    </w:p>
    <w:p>
      <w:pPr/>
      <w:r>
        <w:rPr>
          <w:rFonts w:ascii="Arial" w:hAnsi="Arial" w:cs="Arial"/>
          <w:sz w:val="25"/>
          <w:sz-cs w:val="25"/>
          <w:spacing w:val="0"/>
          <w:color w:val="181B1F"/>
        </w:rPr>
        <w:t xml:space="preserve">Separate healthy learning from avoidable definition defects.</w:t>
      </w:r>
    </w:p>
    <w:p>
      <w:pPr/>
      <w:r>
        <w:rPr>
          <w:rFonts w:ascii="Arial" w:hAnsi="Arial" w:cs="Arial"/>
          <w:sz w:val="25"/>
          <w:sz-cs w:val="25"/>
          <w:spacing w:val="0"/>
          <w:color w:val="181B1F"/>
        </w:rPr>
        <w:t xml:space="preserve">Escaped planning defects</w:t>
      </w:r>
    </w:p>
    <w:p>
      <w:pPr/>
      <w:r>
        <w:rPr>
          <w:rFonts w:ascii="Arial" w:hAnsi="Arial" w:cs="Arial"/>
          <w:sz w:val="25"/>
          <w:sz-cs w:val="25"/>
          <w:spacing w:val="0"/>
          <w:color w:val="181B1F"/>
        </w:rPr>
        <w:t xml:space="preserve">Graph, scope, authority, capability, or acceptance defects found after baseline.</w:t>
      </w:r>
    </w:p>
    <w:p>
      <w:pPr/>
      <w:r>
        <w:rPr>
          <w:rFonts w:ascii="Arial" w:hAnsi="Arial" w:cs="Arial"/>
          <w:sz w:val="25"/>
          <w:sz-cs w:val="25"/>
          <w:spacing w:val="0"/>
          <w:color w:val="181B1F"/>
        </w:rPr>
        <w:t xml:space="preserve">Normalize by complexity and encourage reporting.</w:t>
      </w:r>
    </w:p>
    <w:p>
      <w:pPr/>
      <w:r>
        <w:rPr>
          <w:rFonts w:ascii="Arial" w:hAnsi="Arial" w:cs="Arial"/>
          <w:sz w:val="25"/>
          <w:sz-cs w:val="25"/>
          <w:spacing w:val="0"/>
          <w:color w:val="181B1F"/>
        </w:rPr>
        <w:t xml:space="preserve">Bidirectional coverage</w:t>
      </w:r>
    </w:p>
    <w:p>
      <w:pPr/>
      <w:r>
        <w:rPr>
          <w:rFonts w:ascii="Arial" w:hAnsi="Arial" w:cs="Arial"/>
          <w:sz w:val="25"/>
          <w:sz-cs w:val="25"/>
          <w:spacing w:val="0"/>
          <w:color w:val="181B1F"/>
        </w:rPr>
        <w:t xml:space="preserve">Criteria with producers and verifiers, plus Tasks and evidence with valid outcome links.</w:t>
      </w:r>
    </w:p>
    <w:p>
      <w:pPr/>
      <w:r>
        <w:rPr>
          <w:rFonts w:ascii="Arial" w:hAnsi="Arial" w:cs="Arial"/>
          <w:sz w:val="25"/>
          <w:sz-cs w:val="25"/>
          <w:spacing w:val="0"/>
          <w:color w:val="181B1F"/>
        </w:rPr>
        <w:t xml:space="preserve">Sample semantic correctness, not link count alone.</w:t>
      </w:r>
    </w:p>
    <w:p>
      <w:pPr/>
      <w:r>
        <w:rPr>
          <w:rFonts w:ascii="Arial" w:hAnsi="Arial" w:cs="Arial"/>
          <w:sz w:val="25"/>
          <w:sz-cs w:val="25"/>
          <w:spacing w:val="0"/>
          <w:color w:val="181B1F"/>
        </w:rPr>
        <w:t xml:space="preserve">Split or reopen rate</w:t>
      </w:r>
    </w:p>
    <w:p>
      <w:pPr/>
      <w:r>
        <w:rPr>
          <w:rFonts w:ascii="Arial" w:hAnsi="Arial" w:cs="Arial"/>
          <w:sz w:val="25"/>
          <w:sz-cs w:val="25"/>
          <w:spacing w:val="0"/>
          <w:color w:val="181B1F"/>
        </w:rPr>
        <w:t xml:space="preserve">Items changed due to poor cohesion, missing inputs, or invalid acceptance.</w:t>
      </w:r>
    </w:p>
    <w:p>
      <w:pPr/>
      <w:r>
        <w:rPr>
          <w:rFonts w:ascii="Arial" w:hAnsi="Arial" w:cs="Arial"/>
          <w:sz w:val="25"/>
          <w:sz-cs w:val="25"/>
          <w:spacing w:val="0"/>
          <w:color w:val="181B1F"/>
        </w:rPr>
        <w:t xml:space="preserve">Do not penalize safety-driven reopening.</w:t>
      </w:r>
    </w:p>
    <w:p>
      <w:pPr/>
      <w:r>
        <w:rPr>
          <w:rFonts w:ascii="Arial" w:hAnsi="Arial" w:cs="Arial"/>
          <w:sz w:val="25"/>
          <w:sz-cs w:val="25"/>
          <w:spacing w:val="0"/>
          <w:color w:val="181B1F"/>
        </w:rPr>
        <w:t xml:space="preserve">First-attempt executable rate</w:t>
      </w:r>
    </w:p>
    <w:p>
      <w:pPr/>
      <w:r>
        <w:rPr>
          <w:rFonts w:ascii="Arial" w:hAnsi="Arial" w:cs="Arial"/>
          <w:sz w:val="25"/>
          <w:sz-cs w:val="25"/>
          <w:spacing w:val="0"/>
          <w:color w:val="181B1F"/>
        </w:rPr>
        <w:t xml:space="preserve">Tasks completing planned bounded execution without avoidable capability, environment, or scope failure.</w:t>
      </w:r>
    </w:p>
    <w:p>
      <w:pPr/>
      <w:r>
        <w:rPr>
          <w:rFonts w:ascii="Arial" w:hAnsi="Arial" w:cs="Arial"/>
          <w:sz w:val="25"/>
          <w:sz-cs w:val="25"/>
          <w:spacing w:val="0"/>
          <w:color w:val="181B1F"/>
        </w:rPr>
        <w:t xml:space="preserve">Separate implementation defects from infrastructure drift.</w:t>
      </w:r>
    </w:p>
    <w:p>
      <w:pPr/>
      <w:r>
        <w:rPr>
          <w:rFonts w:ascii="Arial" w:hAnsi="Arial" w:cs="Arial"/>
          <w:sz w:val="25"/>
          <w:sz-cs w:val="25"/>
          <w:spacing w:val="0"/>
          <w:color w:val="181B1F"/>
        </w:rPr>
        <w:t xml:space="preserve">Package closure lag</w:t>
      </w:r>
    </w:p>
    <w:p>
      <w:pPr/>
      <w:r>
        <w:rPr>
          <w:rFonts w:ascii="Arial" w:hAnsi="Arial" w:cs="Arial"/>
          <w:sz w:val="25"/>
          <w:sz-cs w:val="25"/>
          <w:spacing w:val="0"/>
          <w:color w:val="181B1F"/>
        </w:rPr>
        <w:t xml:space="preserve">Time from final required child terminal state to parent closure.</w:t>
      </w:r>
    </w:p>
    <w:p>
      <w:pPr/>
      <w:r>
        <w:rPr>
          <w:rFonts w:ascii="Arial" w:hAnsi="Arial" w:cs="Arial"/>
          <w:sz w:val="25"/>
          <w:sz-cs w:val="25"/>
          <w:spacing w:val="0"/>
          <w:color w:val="181B1F"/>
        </w:rPr>
        <w:t xml:space="preserve">An implausibly short lag may indicate skipped integration.</w:t>
      </w:r>
    </w:p>
    <w:p>
      <w:pPr/>
      <w:r>
        <w:rPr>
          <w:rFonts w:ascii="Arial" w:hAnsi="Arial" w:cs="Arial"/>
          <w:sz w:val="25"/>
          <w:sz-cs w:val="25"/>
          <w:spacing w:val="0"/>
          <w:color w:val="181B1F"/>
        </w:rPr>
        <w:t xml:space="preserve">Evidence rejection rate</w:t>
      </w:r>
    </w:p>
    <w:p>
      <w:pPr/>
      <w:r>
        <w:rPr>
          <w:rFonts w:ascii="Arial" w:hAnsi="Arial" w:cs="Arial"/>
          <w:sz w:val="25"/>
          <w:sz-cs w:val="25"/>
          <w:spacing w:val="0"/>
          <w:color w:val="181B1F"/>
        </w:rPr>
        <w:t xml:space="preserve">Evidence rejected for stale baseline, wrong origin, mutable locator, or missing criterion.</w:t>
      </w:r>
    </w:p>
    <w:p>
      <w:pPr/>
      <w:r>
        <w:rPr>
          <w:rFonts w:ascii="Arial" w:hAnsi="Arial" w:cs="Arial"/>
          <w:sz w:val="25"/>
          <w:sz-cs w:val="25"/>
          <w:spacing w:val="0"/>
          <w:color w:val="181B1F"/>
        </w:rPr>
        <w:t xml:space="preserve">Track causes and correction effectiveness.</w:t>
      </w:r>
    </w:p>
    <w:p>
      <w:pPr/>
      <w:r>
        <w:rPr>
          <w:rFonts w:ascii="Arial" w:hAnsi="Arial" w:cs="Arial"/>
          <w:sz w:val="25"/>
          <w:sz-cs w:val="25"/>
          <w:spacing w:val="0"/>
          <w:color w:val="181B1F"/>
        </w:rPr>
        <w:t xml:space="preserve">Stakeholder outcome realization</w:t>
      </w:r>
    </w:p>
    <w:p>
      <w:pPr/>
      <w:r>
        <w:rPr>
          <w:rFonts w:ascii="Arial" w:hAnsi="Arial" w:cs="Arial"/>
          <w:sz w:val="25"/>
          <w:sz-cs w:val="25"/>
          <w:spacing w:val="0"/>
          <w:color w:val="181B1F"/>
        </w:rPr>
        <w:t xml:space="preserve">Closure-critical or post-deployment outcomes meeting pre-baselined tolerances after the observation window.</w:t>
      </w:r>
    </w:p>
    <w:p>
      <w:pPr/>
      <w:r>
        <w:rPr>
          <w:rFonts w:ascii="Arial" w:hAnsi="Arial" w:cs="Arial"/>
          <w:sz w:val="25"/>
          <w:sz-cs w:val="25"/>
          <w:spacing w:val="0"/>
          <w:color w:val="181B1F"/>
        </w:rPr>
        <w:t xml:space="preserve">Control for confounders; deployment is not realization.</w:t>
      </w:r>
    </w:p>
    <w:p>
      <w:pPr>
        <w:spacing w:after="200"/>
      </w:pPr>
      <w:r>
        <w:rPr>
          <w:rFonts w:ascii="Arial" w:hAnsi="Arial" w:cs="Arial"/>
          <w:sz w:val="30"/>
          <w:sz-cs w:val="30"/>
          <w:spacing w:val="0"/>
          <w:color w:val="181B1F"/>
        </w:rPr>
        <w:t xml:space="preserve">Use distributions and medians, preserve numerators and denominators, report missing data, and review gaming risk. Measures support decisions and causal investigation; they should not become automatic judgments about individuals or agents.</w:t>
      </w:r>
    </w:p>
    <w:p>
      <w:pPr>
        <w:spacing w:after="200"/>
      </w:pPr>
      <w:r>
        <w:rPr>
          <w:rFonts w:ascii="Arial" w:hAnsi="Arial" w:cs="Arial"/>
          <w:sz w:val="45"/>
          <w:sz-cs w:val="45"/>
          <w:b/>
          <w:spacing w:val="0"/>
          <w:color w:val="13284B"/>
        </w:rPr>
        <w:t xml:space="preserve">14. Phased adoption</w:t>
      </w:r>
    </w:p>
    <w:p>
      <w:pPr/>
      <w:r>
        <w:rPr>
          <w:rFonts w:ascii="Arial" w:hAnsi="Arial" w:cs="Arial"/>
          <w:sz w:val="25"/>
          <w:sz-cs w:val="25"/>
          <w:b/>
          <w:spacing w:val="0"/>
          <w:color w:val="13284B"/>
        </w:rPr>
        <w:t xml:space="preserve">Phase</w:t>
      </w:r>
    </w:p>
    <w:p>
      <w:pPr/>
      <w:r>
        <w:rPr>
          <w:rFonts w:ascii="Arial" w:hAnsi="Arial" w:cs="Arial"/>
          <w:sz w:val="25"/>
          <w:sz-cs w:val="25"/>
          <w:b/>
          <w:spacing w:val="0"/>
          <w:color w:val="13284B"/>
        </w:rPr>
        <w:t xml:space="preserve">Purpose</w:t>
      </w:r>
    </w:p>
    <w:p>
      <w:pPr/>
      <w:r>
        <w:rPr>
          <w:rFonts w:ascii="Arial" w:hAnsi="Arial" w:cs="Arial"/>
          <w:sz w:val="25"/>
          <w:sz-cs w:val="25"/>
          <w:b/>
          <w:spacing w:val="0"/>
          <w:color w:val="13284B"/>
        </w:rPr>
        <w:t xml:space="preserve">Exit evidence</w:t>
      </w:r>
    </w:p>
    <w:p>
      <w:pPr/>
      <w:r>
        <w:rPr>
          <w:rFonts w:ascii="Arial" w:hAnsi="Arial" w:cs="Arial"/>
          <w:sz w:val="25"/>
          <w:sz-cs w:val="25"/>
          <w:spacing w:val="0"/>
          <w:color w:val="181B1F"/>
        </w:rPr>
        <w:t xml:space="preserve">0 — Privileged reconciliation</w:t>
      </w:r>
    </w:p>
    <w:p>
      <w:pPr/>
      <w:r>
        <w:rPr>
          <w:rFonts w:ascii="Arial" w:hAnsi="Arial" w:cs="Arial"/>
          <w:sz w:val="25"/>
          <w:sz-cs w:val="25"/>
          <w:spacing w:val="0"/>
          <w:color w:val="181B1F"/>
        </w:rPr>
        <w:t xml:space="preserve">Compare the study with current authority, completed </w:t>
      </w:r>
      <w:r>
        <w:rPr>
          <w:rFonts w:ascii="Menlo" w:hAnsi="Menlo" w:cs="Menlo"/>
          <w:sz w:val="24"/>
          <w:sz-cs w:val="24"/>
          <w:spacing w:val="0"/>
          <w:color w:val="181B1F"/>
        </w:rPr>
        <w:t xml:space="preserve">0037</w:t>
      </w:r>
      <w:r>
        <w:rPr>
          <w:rFonts w:ascii="Arial" w:hAnsi="Arial" w:cs="Arial"/>
          <w:sz w:val="25"/>
          <w:sz-cs w:val="25"/>
          <w:spacing w:val="0"/>
          <w:color w:val="181B1F"/>
        </w:rPr>
        <w:t xml:space="preserve"> contracts, </w:t>
      </w:r>
      <w:r>
        <w:rPr>
          <w:rFonts w:ascii="Menlo" w:hAnsi="Menlo" w:cs="Menlo"/>
          <w:sz w:val="24"/>
          <w:sz-cs w:val="24"/>
          <w:spacing w:val="0"/>
          <w:color w:val="181B1F"/>
        </w:rPr>
        <w:t xml:space="preserve">0038</w:t>
      </w:r>
      <w:r>
        <w:rPr>
          <w:rFonts w:ascii="Arial" w:hAnsi="Arial" w:cs="Arial"/>
          <w:sz w:val="25"/>
          <w:sz-cs w:val="25"/>
          <w:spacing w:val="0"/>
          <w:color w:val="181B1F"/>
        </w:rPr>
        <w:t xml:space="preserve"> mechanisms, selected models, and roles.</w:t>
      </w:r>
    </w:p>
    <w:p>
      <w:pPr/>
      <w:r>
        <w:rPr>
          <w:rFonts w:ascii="Arial" w:hAnsi="Arial" w:cs="Arial"/>
          <w:sz w:val="25"/>
          <w:sz-cs w:val="25"/>
          <w:spacing w:val="0"/>
          <w:color w:val="181B1F"/>
        </w:rPr>
        <w:t xml:space="preserve">Disposition log, corrected candidate, and non-duplication map.</w:t>
      </w:r>
    </w:p>
    <w:p>
      <w:pPr/>
      <w:r>
        <w:rPr>
          <w:rFonts w:ascii="Arial" w:hAnsi="Arial" w:cs="Arial"/>
          <w:sz w:val="25"/>
          <w:sz-cs w:val="25"/>
          <w:spacing w:val="0"/>
          <w:color w:val="181B1F"/>
        </w:rPr>
        <w:t xml:space="preserve">1 — Shadow application</w:t>
      </w:r>
    </w:p>
    <w:p>
      <w:pPr/>
      <w:r>
        <w:rPr>
          <w:rFonts w:ascii="Arial" w:hAnsi="Arial" w:cs="Arial"/>
          <w:sz w:val="25"/>
          <w:sz-cs w:val="25"/>
          <w:spacing w:val="0"/>
          <w:color w:val="181B1F"/>
        </w:rPr>
        <w:t xml:space="preserve">Use templates without changing authority on one current Feature.</w:t>
      </w:r>
    </w:p>
    <w:p>
      <w:pPr/>
      <w:r>
        <w:rPr>
          <w:rFonts w:ascii="Arial" w:hAnsi="Arial" w:cs="Arial"/>
          <w:sz w:val="25"/>
          <w:sz-cs w:val="25"/>
          <w:spacing w:val="0"/>
          <w:color w:val="181B1F"/>
        </w:rPr>
        <w:t xml:space="preserve">Shadow contract, coverage, graph audit, effort, and findings.</w:t>
      </w:r>
    </w:p>
    <w:p>
      <w:pPr/>
      <w:r>
        <w:rPr>
          <w:rFonts w:ascii="Arial" w:hAnsi="Arial" w:cs="Arial"/>
          <w:sz w:val="25"/>
          <w:sz-cs w:val="25"/>
          <w:spacing w:val="0"/>
          <w:color w:val="181B1F"/>
        </w:rPr>
        <w:t xml:space="preserve">2 — Two-Feature pilot</w:t>
      </w:r>
    </w:p>
    <w:p>
      <w:pPr/>
      <w:r>
        <w:rPr>
          <w:rFonts w:ascii="Arial" w:hAnsi="Arial" w:cs="Arial"/>
          <w:sz w:val="25"/>
          <w:sz-cs w:val="25"/>
          <w:spacing w:val="0"/>
          <w:color w:val="181B1F"/>
        </w:rPr>
        <w:t xml:space="preserve">Prospectively decompose an architecture-sensitive Feature and retrospectively assess a different operational or migration Feature.</w:t>
      </w:r>
    </w:p>
    <w:p>
      <w:pPr/>
      <w:r>
        <w:rPr>
          <w:rFonts w:ascii="Arial" w:hAnsi="Arial" w:cs="Arial"/>
          <w:sz w:val="25"/>
          <w:sz-cs w:val="25"/>
          <w:spacing w:val="0"/>
          <w:color w:val="181B1F"/>
        </w:rPr>
        <w:t xml:space="preserve">Independent review and before/after measures.</w:t>
      </w:r>
    </w:p>
    <w:p>
      <w:pPr/>
      <w:r>
        <w:rPr>
          <w:rFonts w:ascii="Arial" w:hAnsi="Arial" w:cs="Arial"/>
          <w:sz w:val="25"/>
          <w:sz-cs w:val="25"/>
          <w:spacing w:val="0"/>
          <w:color w:val="181B1F"/>
        </w:rPr>
        <w:t xml:space="preserve">3 — Candidate baseline</w:t>
      </w:r>
    </w:p>
    <w:p>
      <w:pPr/>
      <w:r>
        <w:rPr>
          <w:rFonts w:ascii="Arial" w:hAnsi="Arial" w:cs="Arial"/>
          <w:sz w:val="25"/>
          <w:sz-cs w:val="25"/>
          <w:spacing w:val="0"/>
          <w:color w:val="181B1F"/>
        </w:rPr>
        <w:t xml:space="preserve">Approve process, tailoring, role/action matrix, templates, exception path, and structural rules.</w:t>
      </w:r>
    </w:p>
    <w:p>
      <w:pPr/>
      <w:r>
        <w:rPr>
          <w:rFonts w:ascii="Arial" w:hAnsi="Arial" w:cs="Arial"/>
          <w:sz w:val="25"/>
          <w:sz-cs w:val="25"/>
          <w:spacing w:val="0"/>
          <w:color w:val="181B1F"/>
        </w:rPr>
        <w:t xml:space="preserve">Exact approved baseline, authority record, migration, and training plan.</w:t>
      </w:r>
    </w:p>
    <w:p>
      <w:pPr/>
      <w:r>
        <w:rPr>
          <w:rFonts w:ascii="Arial" w:hAnsi="Arial" w:cs="Arial"/>
          <w:sz w:val="25"/>
          <w:sz-cs w:val="25"/>
          <w:spacing w:val="0"/>
          <w:color w:val="181B1F"/>
        </w:rPr>
        <w:t xml:space="preserve">4 — Controlled rollout</w:t>
      </w:r>
    </w:p>
    <w:p>
      <w:pPr/>
      <w:r>
        <w:rPr>
          <w:rFonts w:ascii="Arial" w:hAnsi="Arial" w:cs="Arial"/>
          <w:sz w:val="25"/>
          <w:sz-cs w:val="25"/>
          <w:spacing w:val="0"/>
          <w:color w:val="181B1F"/>
        </w:rPr>
        <w:t xml:space="preserve">Apply to selected new Features without dual authority or wholesale active-work migration.</w:t>
      </w:r>
    </w:p>
    <w:p>
      <w:pPr/>
      <w:r>
        <w:rPr>
          <w:rFonts w:ascii="Arial" w:hAnsi="Arial" w:cs="Arial"/>
          <w:sz w:val="25"/>
          <w:sz-cs w:val="25"/>
          <w:spacing w:val="0"/>
          <w:color w:val="181B1F"/>
        </w:rPr>
        <w:t xml:space="preserve">Deployment, conformance, exceptions, and corrective actions.</w:t>
      </w:r>
    </w:p>
    <w:p>
      <w:pPr/>
      <w:r>
        <w:rPr>
          <w:rFonts w:ascii="Arial" w:hAnsi="Arial" w:cs="Arial"/>
          <w:sz w:val="25"/>
          <w:sz-cs w:val="25"/>
          <w:spacing w:val="0"/>
          <w:color w:val="181B1F"/>
        </w:rPr>
        <w:t xml:space="preserve">5 — Stabilize and improve</w:t>
      </w:r>
    </w:p>
    <w:p>
      <w:pPr/>
      <w:r>
        <w:rPr>
          <w:rFonts w:ascii="Arial" w:hAnsi="Arial" w:cs="Arial"/>
          <w:sz w:val="25"/>
          <w:sz-cs w:val="25"/>
          <w:spacing w:val="0"/>
          <w:color w:val="181B1F"/>
        </w:rPr>
        <w:t xml:space="preserve">Review performance, burden, defects, and effects; change through controlled proposals.</w:t>
      </w:r>
    </w:p>
    <w:p>
      <w:pPr/>
      <w:r>
        <w:rPr>
          <w:rFonts w:ascii="Arial" w:hAnsi="Arial" w:cs="Arial"/>
          <w:sz w:val="25"/>
          <w:sz-cs w:val="25"/>
          <w:spacing w:val="0"/>
          <w:color w:val="181B1F"/>
        </w:rPr>
        <w:t xml:space="preserve">Measurement baseline and effectiveness decisions.</w:t>
      </w:r>
    </w:p>
    <w:p>
      <w:pPr>
        <w:spacing w:after="200"/>
      </w:pPr>
      <w:r>
        <w:rPr>
          <w:rFonts w:ascii="Arial" w:hAnsi="Arial" w:cs="Arial"/>
          <w:sz w:val="30"/>
          <w:sz-cs w:val="30"/>
          <w:spacing w:val="0"/>
          <w:color w:val="181B1F"/>
        </w:rPr>
        <w:t xml:space="preserve">Migration remains prospective by default; active Features are re-baselined only for a material change. A controlled sequence is:</w:t>
      </w:r>
    </w:p>
    <w:p>
      <w:pPr>
        <w:ind w:left="720" w:first-line="-720"/>
        <w:spacing w:after="60"/>
      </w:pPr>
      <w:r>
        <w:rPr>
          <w:rFonts w:ascii="Arial" w:hAnsi="Arial" w:cs="Arial"/>
          <w:sz w:val="30"/>
          <w:sz-cs w:val="30"/>
          <w:b/>
          <w:color w:val="181B1F"/>
        </w:rPr>
        <w:t xml:space="preserve"/>
        <w:tab/>
        <w:t xml:space="preserve">1</w:t>
        <w:tab/>
        <w:t xml:space="preserve"/>
      </w:r>
      <w:r>
        <w:rPr>
          <w:rFonts w:ascii="Arial" w:hAnsi="Arial" w:cs="Arial"/>
          <w:sz w:val="30"/>
          <w:sz-cs w:val="30"/>
          <w:b/>
          <w:spacing w:val="0"/>
          <w:color w:val="181B1F"/>
        </w:rPr>
        <w:t xml:space="preserve">Inventory:</w:t>
      </w:r>
      <w:r>
        <w:rPr>
          <w:rFonts w:ascii="Arial" w:hAnsi="Arial" w:cs="Arial"/>
          <w:sz w:val="30"/>
          <w:sz-cs w:val="30"/>
          <w:spacing w:val="0"/>
          <w:color w:val="181B1F"/>
        </w:rPr>
        <w:t xml:space="preserve"> enumerate legacy items, IDs, criteria, relations, decisions, evidence, scopes, owners, and active claims.</w:t>
      </w:r>
    </w:p>
    <w:p>
      <w:pPr>
        <w:ind w:left="720" w:first-line="-720"/>
        <w:spacing w:after="60"/>
      </w:pPr>
      <w:r>
        <w:rPr>
          <w:rFonts w:ascii="Arial" w:hAnsi="Arial" w:cs="Arial"/>
          <w:sz w:val="30"/>
          <w:sz-cs w:val="30"/>
          <w:b/>
          <w:color w:val="181B1F"/>
        </w:rPr>
        <w:t xml:space="preserve"/>
        <w:tab/>
        <w:t xml:space="preserve">2</w:t>
        <w:tab/>
        <w:t xml:space="preserve"/>
      </w:r>
      <w:r>
        <w:rPr>
          <w:rFonts w:ascii="Arial" w:hAnsi="Arial" w:cs="Arial"/>
          <w:sz w:val="30"/>
          <w:sz-cs w:val="30"/>
          <w:b/>
          <w:spacing w:val="0"/>
          <w:color w:val="181B1F"/>
        </w:rPr>
        <w:t xml:space="preserve">Map:</w:t>
      </w:r>
      <w:r>
        <w:rPr>
          <w:rFonts w:ascii="Arial" w:hAnsi="Arial" w:cs="Arial"/>
          <w:sz w:val="30"/>
          <w:sz-cs w:val="30"/>
          <w:spacing w:val="0"/>
          <w:color w:val="181B1F"/>
        </w:rPr>
        <w:t xml:space="preserve"> create a digest-bound old-to-new manifest with tombstones, direct/derived scope, and explicit unmapped or ambiguous entries.</w:t>
      </w:r>
    </w:p>
    <w:p>
      <w:pPr>
        <w:ind w:left="720" w:first-line="-720"/>
        <w:spacing w:after="60"/>
      </w:pPr>
      <w:r>
        <w:rPr>
          <w:rFonts w:ascii="Arial" w:hAnsi="Arial" w:cs="Arial"/>
          <w:sz w:val="30"/>
          <w:sz-cs w:val="30"/>
          <w:b/>
          <w:color w:val="181B1F"/>
        </w:rPr>
        <w:t xml:space="preserve"/>
        <w:tab/>
        <w:t xml:space="preserve">3</w:t>
        <w:tab/>
        <w:t xml:space="preserve"/>
      </w:r>
      <w:r>
        <w:rPr>
          <w:rFonts w:ascii="Arial" w:hAnsi="Arial" w:cs="Arial"/>
          <w:sz w:val="30"/>
          <w:sz-cs w:val="30"/>
          <w:b/>
          <w:spacing w:val="0"/>
          <w:color w:val="181B1F"/>
        </w:rPr>
        <w:t xml:space="preserve">Protect active work:</w:t>
      </w:r>
      <w:r>
        <w:rPr>
          <w:rFonts w:ascii="Arial" w:hAnsi="Arial" w:cs="Arial"/>
          <w:sz w:val="30"/>
          <w:sz-cs w:val="30"/>
          <w:spacing w:val="0"/>
          <w:color w:val="181B1F"/>
        </w:rPr>
        <w:t xml:space="preserve"> freeze conflicting pickup, reconcile or hand off claims, and quiesce writes; never dual-maintain authorities.</w:t>
      </w:r>
    </w:p>
    <w:p>
      <w:pPr>
        <w:ind w:left="720" w:first-line="-720"/>
        <w:spacing w:after="60"/>
      </w:pPr>
      <w:r>
        <w:rPr>
          <w:rFonts w:ascii="Arial" w:hAnsi="Arial" w:cs="Arial"/>
          <w:sz w:val="30"/>
          <w:sz-cs w:val="30"/>
          <w:b/>
          <w:color w:val="181B1F"/>
        </w:rPr>
        <w:t xml:space="preserve"/>
        <w:tab/>
        <w:t xml:space="preserve">4</w:t>
        <w:tab/>
        <w:t xml:space="preserve"/>
      </w:r>
      <w:r>
        <w:rPr>
          <w:rFonts w:ascii="Arial" w:hAnsi="Arial" w:cs="Arial"/>
          <w:sz w:val="30"/>
          <w:sz-cs w:val="30"/>
          <w:b/>
          <w:spacing w:val="0"/>
          <w:color w:val="181B1F"/>
        </w:rPr>
        <w:t xml:space="preserve">Shadow and cut over:</w:t>
      </w:r>
      <w:r>
        <w:rPr>
          <w:rFonts w:ascii="Arial" w:hAnsi="Arial" w:cs="Arial"/>
          <w:sz w:val="30"/>
          <w:sz-cs w:val="30"/>
          <w:spacing w:val="0"/>
          <w:color w:val="181B1F"/>
        </w:rPr>
        <w:t xml:space="preserve"> import candidates, compare structure and semantics, resolve findings, then switch authority atomically under named approval.</w:t>
      </w:r>
    </w:p>
    <w:p>
      <w:pPr>
        <w:ind w:left="720" w:first-line="-720"/>
        <w:spacing w:after="60"/>
      </w:pPr>
      <w:r>
        <w:rPr>
          <w:rFonts w:ascii="Arial" w:hAnsi="Arial" w:cs="Arial"/>
          <w:sz w:val="30"/>
          <w:sz-cs w:val="30"/>
          <w:b/>
          <w:color w:val="181B1F"/>
        </w:rPr>
        <w:t xml:space="preserve"/>
        <w:tab/>
        <w:t xml:space="preserve">5</w:t>
        <w:tab/>
        <w:t xml:space="preserve"/>
      </w:r>
      <w:r>
        <w:rPr>
          <w:rFonts w:ascii="Arial" w:hAnsi="Arial" w:cs="Arial"/>
          <w:sz w:val="30"/>
          <w:sz-cs w:val="30"/>
          <w:b/>
          <w:spacing w:val="0"/>
          <w:color w:val="181B1F"/>
        </w:rPr>
        <w:t xml:space="preserve">Prepare rollback:</w:t>
      </w:r>
      <w:r>
        <w:rPr>
          <w:rFonts w:ascii="Arial" w:hAnsi="Arial" w:cs="Arial"/>
          <w:sz w:val="30"/>
          <w:sz-cs w:val="30"/>
          <w:spacing w:val="0"/>
          <w:color w:val="181B1F"/>
        </w:rPr>
        <w:t xml:space="preserve"> define triggers and restore matching data, selector, instructions, and claim state without a mixed epoch.</w:t>
      </w:r>
    </w:p>
    <w:p>
      <w:pPr>
        <w:ind w:left="720" w:first-line="-720"/>
        <w:spacing w:after="60"/>
      </w:pPr>
      <w:r>
        <w:rPr>
          <w:rFonts w:ascii="Arial" w:hAnsi="Arial" w:cs="Arial"/>
          <w:sz w:val="30"/>
          <w:sz-cs w:val="30"/>
          <w:b/>
          <w:color w:val="181B1F"/>
        </w:rPr>
        <w:t xml:space="preserve"/>
        <w:tab/>
        <w:t xml:space="preserve">6</w:t>
        <w:tab/>
        <w:t xml:space="preserve"/>
      </w:r>
      <w:r>
        <w:rPr>
          <w:rFonts w:ascii="Arial" w:hAnsi="Arial" w:cs="Arial"/>
          <w:sz w:val="30"/>
          <w:sz-cs w:val="30"/>
          <w:b/>
          <w:spacing w:val="0"/>
          <w:color w:val="181B1F"/>
        </w:rPr>
        <w:t xml:space="preserve">Reconcile:</w:t>
      </w:r>
      <w:r>
        <w:rPr>
          <w:rFonts w:ascii="Arial" w:hAnsi="Arial" w:cs="Arial"/>
          <w:sz w:val="30"/>
          <w:sz-cs w:val="30"/>
          <w:spacing w:val="0"/>
          <w:color w:val="181B1F"/>
        </w:rPr>
        <w:t xml:space="preserve"> verify counts, identities, criteria, prerequisites, states, references, evidence, claims, and generated views; disposition every discrepancy before acceptance.</w:t>
      </w:r>
    </w:p>
    <w:p>
      <w:pPr>
        <w:spacing w:after="200"/>
      </w:pPr>
      <w:r>
        <w:rPr>
          <w:rFonts w:ascii="Arial" w:hAnsi="Arial" w:cs="Arial"/>
          <w:sz w:val="30"/>
          <w:sz-cs w:val="30"/>
          <w:spacing w:val="0"/>
          <w:color w:val="181B1F"/>
        </w:rPr>
        <w:t xml:space="preserve">Preserve legacy identity and evidence throughout; never fabricate approval or closure evidence.</w:t>
      </w:r>
    </w:p>
    <w:p>
      <w:pPr>
        <w:spacing w:after="200"/>
      </w:pPr>
      <w:r>
        <w:rPr>
          <w:rFonts w:ascii="Arial" w:hAnsi="Arial" w:cs="Arial"/>
          <w:sz w:val="45"/>
          <w:sz-cs w:val="45"/>
          <w:b/>
          <w:spacing w:val="0"/>
          <w:color w:val="13284B"/>
        </w:rPr>
        <w:t xml:space="preserve">15. Anti-patterns</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Solution-first intake:</w:t>
      </w:r>
      <w:r>
        <w:rPr>
          <w:rFonts w:ascii="Arial" w:hAnsi="Arial" w:cs="Arial"/>
          <w:sz w:val="30"/>
          <w:sz-cs w:val="30"/>
          <w:spacing w:val="0"/>
          <w:color w:val="181B1F"/>
        </w:rPr>
        <w:t xml:space="preserve"> treating a requested implementation as approved architecture.</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Activity Tasks:</w:t>
      </w:r>
      <w:r>
        <w:rPr>
          <w:rFonts w:ascii="Arial" w:hAnsi="Arial" w:cs="Arial"/>
          <w:sz w:val="30"/>
          <w:sz-cs w:val="30"/>
          <w:spacing w:val="0"/>
          <w:color w:val="181B1F"/>
        </w:rPr>
        <w:t xml:space="preserve"> analyze, improve, support, or handle without an observable result.</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File-list decomposition:</w:t>
      </w:r>
      <w:r>
        <w:rPr>
          <w:rFonts w:ascii="Arial" w:hAnsi="Arial" w:cs="Arial"/>
          <w:sz w:val="30"/>
          <w:sz-cs w:val="30"/>
          <w:spacing w:val="0"/>
          <w:color w:val="181B1F"/>
        </w:rPr>
        <w:t xml:space="preserve"> one Task per file or one giant Task merely because files share a generator.</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Prose-only conditions:</w:t>
      </w:r>
      <w:r>
        <w:rPr>
          <w:rFonts w:ascii="Arial" w:hAnsi="Arial" w:cs="Arial"/>
          <w:sz w:val="30"/>
          <w:sz-cs w:val="30"/>
          <w:spacing w:val="0"/>
          <w:color w:val="181B1F"/>
        </w:rPr>
        <w:t xml:space="preserve"> lifecycle dependencies that never become graph edges.</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Acyclic therefore executable:</w:t>
      </w:r>
      <w:r>
        <w:rPr>
          <w:rFonts w:ascii="Arial" w:hAnsi="Arial" w:cs="Arial"/>
          <w:sz w:val="30"/>
          <w:sz-cs w:val="30"/>
          <w:spacing w:val="0"/>
          <w:color w:val="181B1F"/>
        </w:rPr>
        <w:t xml:space="preserve"> ignoring unavailable artifacts, circular approval, or capability gates.</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Direct-scope tunnel vision:</w:t>
      </w:r>
      <w:r>
        <w:rPr>
          <w:rFonts w:ascii="Arial" w:hAnsi="Arial" w:cs="Arial"/>
          <w:sz w:val="30"/>
          <w:sz-cs w:val="30"/>
          <w:spacing w:val="0"/>
          <w:color w:val="181B1F"/>
        </w:rPr>
        <w:t xml:space="preserve"> omitting generated, localized, published, evidence, or external consequences.</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Approval by participation:</w:t>
      </w:r>
      <w:r>
        <w:rPr>
          <w:rFonts w:ascii="Arial" w:hAnsi="Arial" w:cs="Arial"/>
          <w:sz w:val="30"/>
          <w:sz-cs w:val="30"/>
          <w:spacing w:val="0"/>
          <w:color w:val="181B1F"/>
        </w:rPr>
        <w:t xml:space="preserve"> assuming author, signer, operator, or maintainer is the required authority.</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Criterion mutation:</w:t>
      </w:r>
      <w:r>
        <w:rPr>
          <w:rFonts w:ascii="Arial" w:hAnsi="Arial" w:cs="Arial"/>
          <w:sz w:val="30"/>
          <w:sz-cs w:val="30"/>
          <w:spacing w:val="0"/>
          <w:color w:val="181B1F"/>
        </w:rPr>
        <w:t xml:space="preserve"> changing acceptance while retaining identity and old evidence.</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Transitive blocking:</w:t>
      </w:r>
      <w:r>
        <w:rPr>
          <w:rFonts w:ascii="Arial" w:hAnsi="Arial" w:cs="Arial"/>
          <w:sz w:val="30"/>
          <w:sz-cs w:val="30"/>
          <w:spacing w:val="0"/>
          <w:color w:val="181B1F"/>
        </w:rPr>
        <w:t xml:space="preserve"> marking every successor human-blocked rather than modeling one decision gate.</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Child-count closure:</w:t>
      </w:r>
      <w:r>
        <w:rPr>
          <w:rFonts w:ascii="Arial" w:hAnsi="Arial" w:cs="Arial"/>
          <w:sz w:val="30"/>
          <w:sz-cs w:val="30"/>
          <w:spacing w:val="0"/>
          <w:color w:val="181B1F"/>
        </w:rPr>
        <w:t xml:space="preserve"> closing a Feature without integration and coverage review.</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Evidence by volume:</w:t>
      </w:r>
      <w:r>
        <w:rPr>
          <w:rFonts w:ascii="Arial" w:hAnsi="Arial" w:cs="Arial"/>
          <w:sz w:val="30"/>
          <w:sz-cs w:val="30"/>
          <w:spacing w:val="0"/>
          <w:color w:val="181B1F"/>
        </w:rPr>
        <w:t xml:space="preserve"> large logs without exact criterion, baseline, origin, and verdict.</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Automation as architecture:</w:t>
      </w:r>
      <w:r>
        <w:rPr>
          <w:rFonts w:ascii="Arial" w:hAnsi="Arial" w:cs="Arial"/>
          <w:sz w:val="30"/>
          <w:sz-cs w:val="30"/>
          <w:spacing w:val="0"/>
          <w:color w:val="181B1F"/>
        </w:rPr>
        <w:t xml:space="preserve"> accepting generated decomposition or risk decisions without authority.</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Capability by documentation:</w:t>
      </w:r>
      <w:r>
        <w:rPr>
          <w:rFonts w:ascii="Arial" w:hAnsi="Arial" w:cs="Arial"/>
          <w:sz w:val="30"/>
          <w:sz-cs w:val="30"/>
          <w:spacing w:val="0"/>
          <w:color w:val="181B1F"/>
        </w:rPr>
        <w:t xml:space="preserve"> treating templates or repository discipline as an assessment result.</w:t>
      </w:r>
    </w:p>
    <w:p>
      <w:pPr>
        <w:ind w:left="720" w:first-line="-720"/>
        <w:spacing w:after="60"/>
      </w:pPr>
      <w:r>
        <w:rPr>
          <w:rFonts w:ascii="Arial" w:hAnsi="Arial" w:cs="Arial"/>
          <w:sz w:val="30"/>
          <w:sz-cs w:val="30"/>
          <w:b/>
          <w:color w:val="181B1F"/>
        </w:rPr>
        <w:t xml:space="preserve"/>
        <w:tab/>
        <w:t xml:space="preserve">•</w:t>
        <w:tab/>
        <w:t xml:space="preserve"/>
      </w:r>
      <w:r>
        <w:rPr>
          <w:rFonts w:ascii="Arial" w:hAnsi="Arial" w:cs="Arial"/>
          <w:sz w:val="30"/>
          <w:sz-cs w:val="30"/>
          <w:b/>
          <w:spacing w:val="0"/>
          <w:color w:val="181B1F"/>
        </w:rPr>
        <w:t xml:space="preserve">Tool-process leakage:</w:t>
      </w:r>
      <w:r>
        <w:rPr>
          <w:rFonts w:ascii="Arial" w:hAnsi="Arial" w:cs="Arial"/>
          <w:sz w:val="30"/>
          <w:sz-cs w:val="30"/>
          <w:spacing w:val="0"/>
          <w:color w:val="181B1F"/>
        </w:rPr>
        <w:t xml:space="preserve"> creating an ungoverned script for every process need or counting tools as process improvement.</w:t>
      </w:r>
    </w:p>
    <w:p>
      <w:pPr>
        <w:spacing w:after="200"/>
      </w:pPr>
      <w:r>
        <w:rPr>
          <w:rFonts w:ascii="Arial" w:hAnsi="Arial" w:cs="Arial"/>
          <w:sz w:val="45"/>
          <w:sz-cs w:val="45"/>
          <w:b/>
          <w:spacing w:val="0"/>
          <w:color w:val="13284B"/>
        </w:rPr>
        <w:t xml:space="preserve">16. Open analysis questions</w:t>
      </w:r>
    </w:p>
    <w:p>
      <w:pPr>
        <w:ind w:left="720" w:first-line="-720"/>
        <w:spacing w:after="60"/>
      </w:pPr>
      <w:r>
        <w:rPr>
          <w:rFonts w:ascii="Arial" w:hAnsi="Arial" w:cs="Arial"/>
          <w:sz w:val="30"/>
          <w:sz-cs w:val="30"/>
          <w:color w:val="181B1F"/>
        </w:rPr>
        <w:t xml:space="preserve"/>
        <w:tab/>
        <w:t xml:space="preserve">1</w:t>
        <w:tab/>
        <w:t xml:space="preserve"/>
      </w:r>
      <w:r>
        <w:rPr>
          <w:rFonts w:ascii="Arial" w:hAnsi="Arial" w:cs="Arial"/>
          <w:sz w:val="30"/>
          <w:sz-cs w:val="30"/>
          <w:spacing w:val="0"/>
          <w:color w:val="181B1F"/>
        </w:rPr>
        <w:t xml:space="preserve">Which post-cutover item fields and relations should carry contracts, scopes, risks, decisions, and coverage without a parallel schema?</w:t>
      </w:r>
    </w:p>
    <w:p>
      <w:pPr>
        <w:ind w:left="720" w:first-line="-720"/>
        <w:spacing w:after="60"/>
      </w:pPr>
      <w:r>
        <w:rPr>
          <w:rFonts w:ascii="Arial" w:hAnsi="Arial" w:cs="Arial"/>
          <w:sz w:val="30"/>
          <w:sz-cs w:val="30"/>
          <w:color w:val="181B1F"/>
        </w:rPr>
        <w:t xml:space="preserve"/>
        <w:tab/>
        <w:t xml:space="preserve">2</w:t>
        <w:tab/>
        <w:t xml:space="preserve"/>
      </w:r>
      <w:r>
        <w:rPr>
          <w:rFonts w:ascii="Arial" w:hAnsi="Arial" w:cs="Arial"/>
          <w:sz w:val="30"/>
          <w:sz-cs w:val="30"/>
          <w:spacing w:val="0"/>
          <w:color w:val="181B1F"/>
        </w:rPr>
        <w:t xml:space="preserve">Which named roles approve Feature baselines, architecture, specialist risk, tailoring, and package closure, and where is independence mandatory?</w:t>
      </w:r>
    </w:p>
    <w:p>
      <w:pPr>
        <w:ind w:left="720" w:first-line="-720"/>
        <w:spacing w:after="60"/>
      </w:pPr>
      <w:r>
        <w:rPr>
          <w:rFonts w:ascii="Arial" w:hAnsi="Arial" w:cs="Arial"/>
          <w:sz w:val="30"/>
          <w:sz-cs w:val="30"/>
          <w:color w:val="181B1F"/>
        </w:rPr>
        <w:t xml:space="preserve"/>
        <w:tab/>
        <w:t xml:space="preserve">3</w:t>
        <w:tab/>
        <w:t xml:space="preserve"/>
      </w:r>
      <w:r>
        <w:rPr>
          <w:rFonts w:ascii="Arial" w:hAnsi="Arial" w:cs="Arial"/>
          <w:sz w:val="30"/>
          <w:sz-cs w:val="30"/>
          <w:spacing w:val="0"/>
          <w:color w:val="181B1F"/>
        </w:rPr>
        <w:t xml:space="preserve">What empirical Task-size, scope, and context thresholds fit representative sandboxed execution?</w:t>
      </w:r>
    </w:p>
    <w:p>
      <w:pPr>
        <w:ind w:left="720" w:first-line="-720"/>
        <w:spacing w:after="60"/>
      </w:pPr>
      <w:r>
        <w:rPr>
          <w:rFonts w:ascii="Arial" w:hAnsi="Arial" w:cs="Arial"/>
          <w:sz w:val="30"/>
          <w:sz-cs w:val="30"/>
          <w:color w:val="181B1F"/>
        </w:rPr>
        <w:t xml:space="preserve"/>
        <w:tab/>
        <w:t xml:space="preserve">4</w:t>
        <w:tab/>
        <w:t xml:space="preserve"/>
      </w:r>
      <w:r>
        <w:rPr>
          <w:rFonts w:ascii="Arial" w:hAnsi="Arial" w:cs="Arial"/>
          <w:sz w:val="30"/>
          <w:sz-cs w:val="30"/>
          <w:spacing w:val="0"/>
          <w:color w:val="181B1F"/>
        </w:rPr>
        <w:t xml:space="preserve">How complete is the producer-to-derived-artifact ownership map, and who approves additions?</w:t>
      </w:r>
    </w:p>
    <w:p>
      <w:pPr>
        <w:ind w:left="720" w:first-line="-720"/>
        <w:spacing w:after="60"/>
      </w:pPr>
      <w:r>
        <w:rPr>
          <w:rFonts w:ascii="Arial" w:hAnsi="Arial" w:cs="Arial"/>
          <w:sz w:val="30"/>
          <w:sz-cs w:val="30"/>
          <w:color w:val="181B1F"/>
        </w:rPr>
        <w:t xml:space="preserve"/>
        <w:tab/>
        <w:t xml:space="preserve">5</w:t>
        <w:tab/>
        <w:t xml:space="preserve"/>
      </w:r>
      <w:r>
        <w:rPr>
          <w:rFonts w:ascii="Arial" w:hAnsi="Arial" w:cs="Arial"/>
          <w:sz w:val="30"/>
          <w:sz-cs w:val="30"/>
          <w:spacing w:val="0"/>
          <w:color w:val="181B1F"/>
        </w:rPr>
        <w:t xml:space="preserve">How should selected profiles and conditional edges be represented for both machine enforcement and review?</w:t>
      </w:r>
    </w:p>
    <w:p>
      <w:pPr>
        <w:ind w:left="720" w:first-line="-720"/>
        <w:spacing w:after="60"/>
      </w:pPr>
      <w:r>
        <w:rPr>
          <w:rFonts w:ascii="Arial" w:hAnsi="Arial" w:cs="Arial"/>
          <w:sz w:val="30"/>
          <w:sz-cs w:val="30"/>
          <w:color w:val="181B1F"/>
        </w:rPr>
        <w:t xml:space="preserve"/>
        <w:tab/>
        <w:t xml:space="preserve">6</w:t>
        <w:tab/>
        <w:t xml:space="preserve"/>
      </w:r>
      <w:r>
        <w:rPr>
          <w:rFonts w:ascii="Arial" w:hAnsi="Arial" w:cs="Arial"/>
          <w:sz w:val="30"/>
          <w:sz-cs w:val="30"/>
          <w:spacing w:val="0"/>
          <w:color w:val="181B1F"/>
        </w:rPr>
        <w:t xml:space="preserve">What minimum contract applies to low-risk defects, documentation changes, emergencies, and externally imposed updates?</w:t>
      </w:r>
    </w:p>
    <w:p>
      <w:pPr>
        <w:ind w:left="720" w:first-line="-720"/>
        <w:spacing w:after="60"/>
      </w:pPr>
      <w:r>
        <w:rPr>
          <w:rFonts w:ascii="Arial" w:hAnsi="Arial" w:cs="Arial"/>
          <w:sz w:val="30"/>
          <w:sz-cs w:val="30"/>
          <w:color w:val="181B1F"/>
        </w:rPr>
        <w:t xml:space="preserve"/>
        <w:tab/>
        <w:t xml:space="preserve">7</w:t>
        <w:tab/>
        <w:t xml:space="preserve"/>
      </w:r>
      <w:r>
        <w:rPr>
          <w:rFonts w:ascii="Arial" w:hAnsi="Arial" w:cs="Arial"/>
          <w:sz w:val="30"/>
          <w:sz-cs w:val="30"/>
          <w:spacing w:val="0"/>
          <w:color w:val="181B1F"/>
        </w:rPr>
        <w:t xml:space="preserve">Which security, privacy, and safety classes trigger restricted storage or specialist review?</w:t>
      </w:r>
    </w:p>
    <w:p>
      <w:pPr>
        <w:ind w:left="720" w:first-line="-720"/>
        <w:spacing w:after="60"/>
      </w:pPr>
      <w:r>
        <w:rPr>
          <w:rFonts w:ascii="Arial" w:hAnsi="Arial" w:cs="Arial"/>
          <w:sz w:val="30"/>
          <w:sz-cs w:val="30"/>
          <w:color w:val="181B1F"/>
        </w:rPr>
        <w:t xml:space="preserve"/>
        <w:tab/>
        <w:t xml:space="preserve">8</w:t>
        <w:tab/>
        <w:t xml:space="preserve"/>
      </w:r>
      <w:r>
        <w:rPr>
          <w:rFonts w:ascii="Arial" w:hAnsi="Arial" w:cs="Arial"/>
          <w:sz w:val="30"/>
          <w:sz-cs w:val="30"/>
          <w:spacing w:val="0"/>
          <w:color w:val="181B1F"/>
        </w:rPr>
        <w:t xml:space="preserve">What evidence and statistical conditions are required before quantitative process baselines are credible?</w:t>
      </w:r>
    </w:p>
    <w:p>
      <w:pPr>
        <w:ind w:left="720" w:first-line="-720"/>
        <w:spacing w:after="60"/>
      </w:pPr>
      <w:r>
        <w:rPr>
          <w:rFonts w:ascii="Arial" w:hAnsi="Arial" w:cs="Arial"/>
          <w:sz w:val="30"/>
          <w:sz-cs w:val="30"/>
          <w:color w:val="181B1F"/>
        </w:rPr>
        <w:t xml:space="preserve"/>
        <w:tab/>
        <w:t xml:space="preserve">9</w:t>
        <w:tab/>
        <w:t xml:space="preserve"/>
      </w:r>
      <w:r>
        <w:rPr>
          <w:rFonts w:ascii="Arial" w:hAnsi="Arial" w:cs="Arial"/>
          <w:sz w:val="30"/>
          <w:sz-cs w:val="30"/>
          <w:spacing w:val="0"/>
          <w:color w:val="181B1F"/>
        </w:rPr>
        <w:t xml:space="preserve">How will active legacy Features survive authority cutover without dual maintenance or lost identity?</w:t>
      </w:r>
    </w:p>
    <w:p>
      <w:pPr>
        <w:ind w:left="720" w:first-line="-720"/>
        <w:spacing w:after="60"/>
      </w:pPr>
      <w:r>
        <w:rPr>
          <w:rFonts w:ascii="Arial" w:hAnsi="Arial" w:cs="Arial"/>
          <w:sz w:val="30"/>
          <w:sz-cs w:val="30"/>
          <w:color w:val="181B1F"/>
        </w:rPr>
        <w:t xml:space="preserve"/>
        <w:tab/>
        <w:t xml:space="preserve">10</w:t>
        <w:tab/>
        <w:t xml:space="preserve"/>
      </w:r>
      <w:r>
        <w:rPr>
          <w:rFonts w:ascii="Arial" w:hAnsi="Arial" w:cs="Arial"/>
          <w:sz w:val="30"/>
          <w:sz-cs w:val="30"/>
          <w:spacing w:val="0"/>
          <w:color w:val="181B1F"/>
        </w:rPr>
        <w:t xml:space="preserve">Which two pilots provide materially different complexity, risk, architecture, and execution profiles without owner conflict?</w:t>
      </w:r>
    </w:p>
    <w:p>
      <w:pPr>
        <w:spacing w:after="200"/>
      </w:pPr>
      <w:r>
        <w:rPr>
          <w:rFonts w:ascii="Arial" w:hAnsi="Arial" w:cs="Arial"/>
          <w:sz w:val="45"/>
          <w:sz-cs w:val="45"/>
          <w:b/>
          <w:spacing w:val="0"/>
          <w:color w:val="13284B"/>
        </w:rPr>
        <w:t xml:space="preserve">17. Repository reference points</w:t>
      </w:r>
    </w:p>
    <w:p>
      <w:pPr>
        <w:spacing w:after="200"/>
      </w:pPr>
      <w:r>
        <w:rPr>
          <w:rFonts w:ascii="Arial" w:hAnsi="Arial" w:cs="Arial"/>
          <w:sz w:val="25"/>
          <w:sz-cs w:val="25"/>
          <w:spacing w:val="0"/>
          <w:color w:val="3E4751"/>
        </w:rPr>
        <w:t xml:space="preserve">Paths reflect the inspected repository state and require recheck before adoption.</w:t>
      </w:r>
    </w:p>
    <w:p>
      <w:pPr>
        <w:ind w:left="720" w:first-line="-720"/>
        <w:spacing w:after="60"/>
      </w:pPr>
      <w:r>
        <w:rPr>
          <w:rFonts w:ascii="Menlo" w:hAnsi="Menlo" w:cs="Menlo"/>
          <w:sz w:val="24"/>
          <w:sz-cs w:val="24"/>
          <w:color w:val="181B1F"/>
        </w:rPr>
        <w:t xml:space="preserve"/>
        <w:tab/>
        <w:t xml:space="preserve">•</w:t>
        <w:tab/>
        <w:t xml:space="preserve"/>
      </w:r>
      <w:r>
        <w:rPr>
          <w:rFonts w:ascii="Menlo" w:hAnsi="Menlo" w:cs="Menlo"/>
          <w:sz w:val="24"/>
          <w:sz-cs w:val="24"/>
          <w:spacing w:val="0"/>
          <w:color w:val="181B1F"/>
        </w:rPr>
        <w:t xml:space="preserve">TODO.md</w:t>
      </w:r>
      <w:r>
        <w:rPr>
          <w:rFonts w:ascii="Arial" w:hAnsi="Arial" w:cs="Arial"/>
          <w:sz w:val="30"/>
          <w:sz-cs w:val="30"/>
          <w:spacing w:val="0"/>
          <w:color w:val="181B1F"/>
        </w:rPr>
        <w:t xml:space="preserve"> — Feature and Task states, identities, prerequisites, and Feature </w:t>
      </w:r>
      <w:r>
        <w:rPr>
          <w:rFonts w:ascii="Menlo" w:hAnsi="Menlo" w:cs="Menlo"/>
          <w:sz w:val="24"/>
          <w:sz-cs w:val="24"/>
          <w:spacing w:val="0"/>
          <w:color w:val="181B1F"/>
        </w:rPr>
        <w:t xml:space="preserve">0039</w:t>
      </w:r>
      <w:r>
        <w:rPr>
          <w:rFonts w:ascii="Arial" w:hAnsi="Arial" w:cs="Arial"/>
          <w:sz w:val="30"/>
          <w:sz-cs w:val="30"/>
          <w:spacing w:val="0"/>
          <w:color w:val="181B1F"/>
        </w:rPr>
        <w:t xml:space="preserve"> reservation.</w:t>
      </w:r>
    </w:p>
    <w:p>
      <w:pPr>
        <w:ind w:left="720" w:first-line="-720"/>
        <w:spacing w:after="60"/>
      </w:pPr>
      <w:r>
        <w:rPr>
          <w:rFonts w:ascii="Menlo" w:hAnsi="Menlo" w:cs="Menlo"/>
          <w:sz w:val="24"/>
          <w:sz-cs w:val="24"/>
          <w:color w:val="181B1F"/>
        </w:rPr>
        <w:t xml:space="preserve"/>
        <w:tab/>
        <w:t xml:space="preserve">•</w:t>
        <w:tab/>
        <w:t xml:space="preserve"/>
      </w:r>
      <w:r>
        <w:rPr>
          <w:rFonts w:ascii="Menlo" w:hAnsi="Menlo" w:cs="Menlo"/>
          <w:sz w:val="24"/>
          <w:sz-cs w:val="24"/>
          <w:spacing w:val="0"/>
          <w:color w:val="181B1F"/>
        </w:rPr>
        <w:t xml:space="preserve">SANDBOX.md</w:t>
      </w:r>
      <w:r>
        <w:rPr>
          <w:rFonts w:ascii="Arial" w:hAnsi="Arial" w:cs="Arial"/>
          <w:sz w:val="30"/>
          <w:sz-cs w:val="30"/>
          <w:spacing w:val="0"/>
          <w:color w:val="181B1F"/>
        </w:rPr>
        <w:t xml:space="preserve"> and </w:t>
      </w:r>
      <w:r>
        <w:rPr>
          <w:rFonts w:ascii="Menlo" w:hAnsi="Menlo" w:cs="Menlo"/>
          <w:sz w:val="24"/>
          <w:sz-cs w:val="24"/>
          <w:spacing w:val="0"/>
          <w:color w:val="181B1F"/>
        </w:rPr>
        <w:t xml:space="preserve">AGENTS.md</w:t>
      </w:r>
      <w:r>
        <w:rPr>
          <w:rFonts w:ascii="Arial" w:hAnsi="Arial" w:cs="Arial"/>
          <w:sz w:val="30"/>
          <w:sz-cs w:val="30"/>
          <w:spacing w:val="0"/>
          <w:color w:val="181B1F"/>
        </w:rPr>
        <w:t xml:space="preserve"> — capability, ownership, repair, execution, closure, and authority boundaries.</w:t>
      </w:r>
    </w:p>
    <w:p>
      <w:pPr>
        <w:ind w:left="720" w:first-line="-720"/>
        <w:spacing w:after="60"/>
      </w:pPr>
      <w:r>
        <w:rPr>
          <w:rFonts w:ascii="Menlo" w:hAnsi="Menlo" w:cs="Menlo"/>
          <w:sz w:val="24"/>
          <w:sz-cs w:val="24"/>
          <w:color w:val="181B1F"/>
        </w:rPr>
        <w:t xml:space="preserve"/>
        <w:tab/>
        <w:t xml:space="preserve">•</w:t>
        <w:tab/>
        <w:t xml:space="preserve"/>
      </w:r>
      <w:r>
        <w:rPr>
          <w:rFonts w:ascii="Menlo" w:hAnsi="Menlo" w:cs="Menlo"/>
          <w:sz w:val="24"/>
          <w:sz-cs w:val="24"/>
          <w:spacing w:val="0"/>
          <w:color w:val="181B1F"/>
        </w:rPr>
        <w:t xml:space="preserve">docs/pipeline/issue-store.md</w:t>
      </w:r>
      <w:r>
        <w:rPr>
          <w:rFonts w:ascii="Arial" w:hAnsi="Arial" w:cs="Arial"/>
          <w:sz w:val="30"/>
          <w:sz-cs w:val="30"/>
          <w:spacing w:val="0"/>
          <w:color w:val="181B1F"/>
        </w:rPr>
        <w:t xml:space="preserve"> — canonical identity, source/derived authority, acceptance lifecycle, and privacy projection.</w:t>
      </w:r>
    </w:p>
    <w:p>
      <w:pPr>
        <w:ind w:left="720" w:first-line="-720"/>
        <w:spacing w:after="60"/>
      </w:pPr>
      <w:r>
        <w:rPr>
          <w:rFonts w:ascii="Menlo" w:hAnsi="Menlo" w:cs="Menlo"/>
          <w:sz w:val="24"/>
          <w:sz-cs w:val="24"/>
          <w:color w:val="181B1F"/>
        </w:rPr>
        <w:t xml:space="preserve"/>
        <w:tab/>
        <w:t xml:space="preserve">•</w:t>
        <w:tab/>
        <w:t xml:space="preserve"/>
      </w:r>
      <w:r>
        <w:rPr>
          <w:rFonts w:ascii="Menlo" w:hAnsi="Menlo" w:cs="Menlo"/>
          <w:sz w:val="24"/>
          <w:sz-cs w:val="24"/>
          <w:spacing w:val="0"/>
          <w:color w:val="181B1F"/>
        </w:rPr>
        <w:t xml:space="preserve">docs/pipeline/issue-lifecycle.md</w:t>
      </w:r>
      <w:r>
        <w:rPr>
          <w:rFonts w:ascii="Arial" w:hAnsi="Arial" w:cs="Arial"/>
          <w:sz w:val="30"/>
          <w:sz-cs w:val="30"/>
          <w:spacing w:val="0"/>
          <w:color w:val="181B1F"/>
        </w:rPr>
        <w:t xml:space="preserve"> — states, human-decision boundary, evidence, claims, decisions, and historical integrity.</w:t>
      </w:r>
    </w:p>
    <w:p>
      <w:pPr>
        <w:ind w:left="720" w:first-line="-720"/>
        <w:spacing w:after="60"/>
      </w:pPr>
      <w:r>
        <w:rPr>
          <w:rFonts w:ascii="Menlo" w:hAnsi="Menlo" w:cs="Menlo"/>
          <w:sz w:val="24"/>
          <w:sz-cs w:val="24"/>
          <w:color w:val="181B1F"/>
        </w:rPr>
        <w:t xml:space="preserve"/>
        <w:tab/>
        <w:t xml:space="preserve">•</w:t>
        <w:tab/>
        <w:t xml:space="preserve"/>
      </w:r>
      <w:r>
        <w:rPr>
          <w:rFonts w:ascii="Menlo" w:hAnsi="Menlo" w:cs="Menlo"/>
          <w:sz w:val="24"/>
          <w:sz-cs w:val="24"/>
          <w:spacing w:val="0"/>
          <w:color w:val="181B1F"/>
        </w:rPr>
        <w:t xml:space="preserve">docs/pipeline/agent-execution.md</w:t>
      </w:r>
      <w:r>
        <w:rPr>
          <w:rFonts w:ascii="Arial" w:hAnsi="Arial" w:cs="Arial"/>
          <w:sz w:val="30"/>
          <w:sz-cs w:val="30"/>
          <w:spacing w:val="0"/>
          <w:color w:val="181B1F"/>
        </w:rPr>
        <w:t xml:space="preserve"> — Feature </w:t>
      </w:r>
      <w:r>
        <w:rPr>
          <w:rFonts w:ascii="Menlo" w:hAnsi="Menlo" w:cs="Menlo"/>
          <w:sz w:val="24"/>
          <w:sz-cs w:val="24"/>
          <w:spacing w:val="0"/>
          <w:color w:val="181B1F"/>
        </w:rPr>
        <w:t xml:space="preserve">0037</w:t>
      </w:r>
      <w:r>
        <w:rPr>
          <w:rFonts w:ascii="Arial" w:hAnsi="Arial" w:cs="Arial"/>
          <w:sz w:val="30"/>
          <w:sz-cs w:val="30"/>
          <w:spacing w:val="0"/>
          <w:color w:val="181B1F"/>
        </w:rPr>
        <w:t xml:space="preserve"> review-ready capability and runner contract for bounded execution, failure, recovery, and result integrity.</w:t>
      </w:r>
    </w:p>
    <w:p>
      <w:pPr>
        <w:ind w:left="720" w:first-line="-720"/>
        <w:spacing w:after="60"/>
      </w:pPr>
      <w:r>
        <w:rPr>
          <w:rFonts w:ascii="Menlo" w:hAnsi="Menlo" w:cs="Menlo"/>
          <w:sz w:val="24"/>
          <w:sz-cs w:val="24"/>
          <w:color w:val="181B1F"/>
        </w:rPr>
        <w:t xml:space="preserve"/>
        <w:tab/>
        <w:t xml:space="preserve">•</w:t>
        <w:tab/>
        <w:t xml:space="preserve"/>
      </w:r>
      <w:r>
        <w:rPr>
          <w:rFonts w:ascii="Menlo" w:hAnsi="Menlo" w:cs="Menlo"/>
          <w:sz w:val="24"/>
          <w:sz-cs w:val="24"/>
          <w:spacing w:val="0"/>
          <w:color w:val="181B1F"/>
        </w:rPr>
        <w:t xml:space="preserve">docs/pipeline/provenance-contract.md</w:t>
      </w:r>
      <w:r>
        <w:rPr>
          <w:rFonts w:ascii="Arial" w:hAnsi="Arial" w:cs="Arial"/>
          <w:sz w:val="30"/>
          <w:sz-cs w:val="30"/>
          <w:spacing w:val="0"/>
          <w:color w:val="181B1F"/>
        </w:rPr>
        <w:t xml:space="preserve"> — implementation, verification, derivation, invalidation, and decision relations.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Feature </w:t>
      </w:r>
      <w:r>
        <w:rPr>
          <w:rFonts w:ascii="Menlo" w:hAnsi="Menlo" w:cs="Menlo"/>
          <w:sz w:val="24"/>
          <w:sz-cs w:val="24"/>
          <w:spacing w:val="0"/>
          <w:color w:val="181B1F"/>
        </w:rPr>
        <w:t xml:space="preserve">0021</w:t>
      </w:r>
      <w:r>
        <w:rPr>
          <w:rFonts w:ascii="Arial" w:hAnsi="Arial" w:cs="Arial"/>
          <w:sz w:val="30"/>
          <w:sz-cs w:val="30"/>
          <w:spacing w:val="0"/>
          <w:color w:val="181B1F"/>
        </w:rPr>
        <w:t xml:space="preserve"> in </w:t>
      </w:r>
      <w:r>
        <w:rPr>
          <w:rFonts w:ascii="Menlo" w:hAnsi="Menlo" w:cs="Menlo"/>
          <w:sz w:val="24"/>
          <w:sz-cs w:val="24"/>
          <w:spacing w:val="0"/>
          <w:color w:val="181B1F"/>
        </w:rPr>
        <w:t xml:space="preserve">DONE.md</w:t>
      </w:r>
      <w:r>
        <w:rPr>
          <w:rFonts w:ascii="Arial" w:hAnsi="Arial" w:cs="Arial"/>
          <w:sz w:val="30"/>
          <w:sz-cs w:val="30"/>
          <w:spacing w:val="0"/>
          <w:color w:val="181B1F"/>
        </w:rPr>
        <w:t xml:space="preserve"> — historical </w:t>
      </w:r>
      <w:r>
        <w:rPr>
          <w:rFonts w:ascii="Arial" w:hAnsi="Arial" w:cs="Arial"/>
          <w:sz w:val="30"/>
          <w:sz-cs w:val="30"/>
          <w:b/>
          <w:spacing w:val="0"/>
          <w:color w:val="181B1F"/>
        </w:rPr>
        <w:t xml:space="preserve">ARCHIVED — NOT ACCEPTED</w:t>
      </w:r>
      <w:r>
        <w:rPr>
          <w:rFonts w:ascii="Arial" w:hAnsi="Arial" w:cs="Arial"/>
          <w:sz w:val="30"/>
          <w:sz-cs w:val="30"/>
          <w:spacing w:val="0"/>
          <w:color w:val="181B1F"/>
        </w:rPr>
        <w:t xml:space="preserve"> example; useful provenance without completion or release credit.</w:t>
      </w:r>
    </w:p>
    <w:p>
      <w:pPr>
        <w:ind w:left="720" w:first-line="-720"/>
        <w:spacing w:after="60"/>
      </w:pPr>
      <w:r>
        <w:rPr>
          <w:rFonts w:ascii="Menlo" w:hAnsi="Menlo" w:cs="Menlo"/>
          <w:sz w:val="24"/>
          <w:sz-cs w:val="24"/>
          <w:color w:val="181B1F"/>
        </w:rPr>
        <w:t xml:space="preserve"/>
        <w:tab/>
        <w:t xml:space="preserve">•</w:t>
        <w:tab/>
        <w:t xml:space="preserve"/>
      </w:r>
      <w:r>
        <w:rPr>
          <w:rFonts w:ascii="Menlo" w:hAnsi="Menlo" w:cs="Menlo"/>
          <w:sz w:val="24"/>
          <w:sz-cs w:val="24"/>
          <w:spacing w:val="0"/>
          <w:color w:val="181B1F"/>
        </w:rPr>
        <w:t xml:space="preserve">docs/pipeline/issue-store-architecture.md</w:t>
      </w:r>
      <w:r>
        <w:rPr>
          <w:rFonts w:ascii="Arial" w:hAnsi="Arial" w:cs="Arial"/>
          <w:sz w:val="30"/>
          <w:sz-cs w:val="30"/>
          <w:spacing w:val="0"/>
          <w:color w:val="181B1F"/>
        </w:rPr>
        <w:t xml:space="preserve">, </w:t>
      </w:r>
      <w:r>
        <w:rPr>
          <w:rFonts w:ascii="Menlo" w:hAnsi="Menlo" w:cs="Menlo"/>
          <w:sz w:val="24"/>
          <w:sz-cs w:val="24"/>
          <w:spacing w:val="0"/>
          <w:color w:val="181B1F"/>
        </w:rPr>
        <w:t xml:space="preserve">docs/pipeline/issue-store-review-package.json</w:t>
      </w:r>
      <w:r>
        <w:rPr>
          <w:rFonts w:ascii="Arial" w:hAnsi="Arial" w:cs="Arial"/>
          <w:sz w:val="30"/>
          <w:sz-cs w:val="30"/>
          <w:spacing w:val="0"/>
          <w:color w:val="181B1F"/>
        </w:rPr>
        <w:t xml:space="preserve">, </w:t>
      </w:r>
      <w:r>
        <w:rPr>
          <w:rFonts w:ascii="Menlo" w:hAnsi="Menlo" w:cs="Menlo"/>
          <w:sz w:val="24"/>
          <w:sz-cs w:val="24"/>
          <w:spacing w:val="0"/>
          <w:color w:val="181B1F"/>
        </w:rPr>
        <w:t xml:space="preserve">docs/pipeline/issue-store-findings.md</w:t>
      </w:r>
      <w:r>
        <w:rPr>
          <w:rFonts w:ascii="Arial" w:hAnsi="Arial" w:cs="Arial"/>
          <w:sz w:val="30"/>
          <w:sz-cs w:val="30"/>
          <w:spacing w:val="0"/>
          <w:color w:val="181B1F"/>
        </w:rPr>
        <w:t xml:space="preserve">, and </w:t>
      </w:r>
      <w:r>
        <w:rPr>
          <w:rFonts w:ascii="Menlo" w:hAnsi="Menlo" w:cs="Menlo"/>
          <w:sz w:val="24"/>
          <w:sz-cs w:val="24"/>
          <w:spacing w:val="0"/>
          <w:color w:val="181B1F"/>
        </w:rPr>
        <w:t xml:space="preserve">issues/_policy/feature-0037-execution-profile.json</w:t>
      </w:r>
      <w:r>
        <w:rPr>
          <w:rFonts w:ascii="Arial" w:hAnsi="Arial" w:cs="Arial"/>
          <w:sz w:val="30"/>
          <w:sz-cs w:val="30"/>
          <w:spacing w:val="0"/>
          <w:color w:val="181B1F"/>
        </w:rPr>
        <w:t xml:space="preserve"> — Task </w:t>
      </w:r>
      <w:r>
        <w:rPr>
          <w:rFonts w:ascii="Menlo" w:hAnsi="Menlo" w:cs="Menlo"/>
          <w:sz w:val="24"/>
          <w:sz-cs w:val="24"/>
          <w:spacing w:val="0"/>
          <w:color w:val="181B1F"/>
        </w:rPr>
        <w:t xml:space="preserve">0037-37</w:t>
      </w:r>
      <w:r>
        <w:rPr>
          <w:rFonts w:ascii="Arial" w:hAnsi="Arial" w:cs="Arial"/>
          <w:sz w:val="30"/>
          <w:sz-cs w:val="30"/>
          <w:spacing w:val="0"/>
          <w:color w:val="181B1F"/>
        </w:rPr>
        <w:t xml:space="preserve"> pre-implementation package, findings, and executability profile; external readiness and approval remain separate gates.</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Tasks </w:t>
      </w:r>
      <w:r>
        <w:rPr>
          <w:rFonts w:ascii="Menlo" w:hAnsi="Menlo" w:cs="Menlo"/>
          <w:sz w:val="24"/>
          <w:sz-cs w:val="24"/>
          <w:spacing w:val="0"/>
          <w:color w:val="181B1F"/>
        </w:rPr>
        <w:t xml:space="preserve">0038-16</w:t>
      </w:r>
      <w:r>
        <w:rPr>
          <w:rFonts w:ascii="Arial" w:hAnsi="Arial" w:cs="Arial"/>
          <w:sz w:val="30"/>
          <w:sz-cs w:val="30"/>
          <w:spacing w:val="0"/>
          <w:color w:val="181B1F"/>
        </w:rPr>
        <w:t xml:space="preserve">, </w:t>
      </w:r>
      <w:r>
        <w:rPr>
          <w:rFonts w:ascii="Menlo" w:hAnsi="Menlo" w:cs="Menlo"/>
          <w:sz w:val="24"/>
          <w:sz-cs w:val="24"/>
          <w:spacing w:val="0"/>
          <w:color w:val="181B1F"/>
        </w:rPr>
        <w:t xml:space="preserve">0038-16.01</w:t>
      </w:r>
      <w:r>
        <w:rPr>
          <w:rFonts w:ascii="Arial" w:hAnsi="Arial" w:cs="Arial"/>
          <w:sz w:val="30"/>
          <w:sz-cs w:val="30"/>
          <w:spacing w:val="0"/>
          <w:color w:val="181B1F"/>
        </w:rPr>
        <w:t xml:space="preserve">, and </w:t>
      </w:r>
      <w:r>
        <w:rPr>
          <w:rFonts w:ascii="Menlo" w:hAnsi="Menlo" w:cs="Menlo"/>
          <w:sz w:val="24"/>
          <w:sz-cs w:val="24"/>
          <w:spacing w:val="0"/>
          <w:color w:val="181B1F"/>
        </w:rPr>
        <w:t xml:space="preserve">0038-16.02</w:t>
      </w:r>
      <w:r>
        <w:rPr>
          <w:rFonts w:ascii="Arial" w:hAnsi="Arial" w:cs="Arial"/>
          <w:sz w:val="30"/>
          <w:sz-cs w:val="30"/>
          <w:spacing w:val="0"/>
          <w:color w:val="181B1F"/>
        </w:rPr>
        <w:t xml:space="preserve"> — recorded semantic dependency repair separating pre-activation handoff from post-activation rollout.</w:t>
      </w:r>
    </w:p>
    <w:p>
      <w:pPr>
        <w:ind w:left="720" w:first-line="-720"/>
        <w:spacing w:after="60"/>
      </w:pPr>
      <w:r>
        <w:rPr>
          <w:rFonts w:ascii="Arial" w:hAnsi="Arial" w:cs="Arial"/>
          <w:sz w:val="30"/>
          <w:sz-cs w:val="30"/>
          <w:color w:val="181B1F"/>
        </w:rPr>
        <w:t xml:space="preserve"/>
        <w:tab/>
        <w:t xml:space="preserve">•</w:t>
        <w:tab/>
        <w:t xml:space="preserve"/>
      </w:r>
      <w:r>
        <w:rPr>
          <w:rFonts w:ascii="Arial" w:hAnsi="Arial" w:cs="Arial"/>
          <w:sz w:val="30"/>
          <w:sz-cs w:val="30"/>
          <w:spacing w:val="0"/>
          <w:color w:val="181B1F"/>
        </w:rPr>
        <w:t xml:space="preserve">Feature </w:t>
      </w:r>
      <w:r>
        <w:rPr>
          <w:rFonts w:ascii="Menlo" w:hAnsi="Menlo" w:cs="Menlo"/>
          <w:sz w:val="24"/>
          <w:sz-cs w:val="24"/>
          <w:spacing w:val="0"/>
          <w:color w:val="181B1F"/>
        </w:rPr>
        <w:t xml:space="preserve">0039</w:t>
      </w:r>
      <w:r>
        <w:rPr>
          <w:rFonts w:ascii="Arial" w:hAnsi="Arial" w:cs="Arial"/>
          <w:sz w:val="30"/>
          <w:sz-cs w:val="30"/>
          <w:spacing w:val="0"/>
          <w:color w:val="181B1F"/>
        </w:rPr>
        <w:t xml:space="preserve"> — reserved future pilot and standardization, distinct from tool-process work.</w:t>
      </w:r>
    </w:p>
    <w:p>
      <w:pPr>
        <w:spacing w:after="200"/>
      </w:pPr>
      <w:r>
        <w:rPr>
          <w:rFonts w:ascii="Arial" w:hAnsi="Arial" w:cs="Arial"/>
          <w:sz w:val="45"/>
          <w:sz-cs w:val="45"/>
          <w:b/>
          <w:spacing w:val="0"/>
          <w:color w:val="13284B"/>
        </w:rPr>
        <w:t xml:space="preserve">18. Proposed decision agenda</w:t>
      </w:r>
    </w:p>
    <w:p>
      <w:pPr>
        <w:ind w:left="720" w:first-line="-720"/>
        <w:spacing w:after="60"/>
      </w:pPr>
      <w:r>
        <w:rPr>
          <w:rFonts w:ascii="Arial" w:hAnsi="Arial" w:cs="Arial"/>
          <w:sz w:val="30"/>
          <w:sz-cs w:val="30"/>
          <w:b/>
          <w:color w:val="181B1F"/>
        </w:rPr>
        <w:t xml:space="preserve"/>
        <w:tab/>
        <w:t xml:space="preserve">1</w:t>
        <w:tab/>
        <w:t xml:space="preserve"/>
      </w:r>
      <w:r>
        <w:rPr>
          <w:rFonts w:ascii="Arial" w:hAnsi="Arial" w:cs="Arial"/>
          <w:sz w:val="30"/>
          <w:sz-cs w:val="30"/>
          <w:b/>
          <w:spacing w:val="0"/>
          <w:color w:val="181B1F"/>
        </w:rPr>
        <w:t xml:space="preserve">Confirm scope:</w:t>
      </w:r>
      <w:r>
        <w:rPr>
          <w:rFonts w:ascii="Arial" w:hAnsi="Arial" w:cs="Arial"/>
          <w:sz w:val="30"/>
          <w:sz-cs w:val="30"/>
          <w:spacing w:val="0"/>
          <w:color w:val="181B1F"/>
        </w:rPr>
        <w:t xml:space="preserve"> keep Feature definition distinct from tool-lifecycle governance.</w:t>
      </w:r>
    </w:p>
    <w:p>
      <w:pPr>
        <w:ind w:left="720" w:first-line="-720"/>
        <w:spacing w:after="60"/>
      </w:pPr>
      <w:r>
        <w:rPr>
          <w:rFonts w:ascii="Arial" w:hAnsi="Arial" w:cs="Arial"/>
          <w:sz w:val="30"/>
          <w:sz-cs w:val="30"/>
          <w:b/>
          <w:color w:val="181B1F"/>
        </w:rPr>
        <w:t xml:space="preserve"/>
        <w:tab/>
        <w:t xml:space="preserve">2</w:t>
        <w:tab/>
        <w:t xml:space="preserve"/>
      </w:r>
      <w:r>
        <w:rPr>
          <w:rFonts w:ascii="Arial" w:hAnsi="Arial" w:cs="Arial"/>
          <w:sz w:val="30"/>
          <w:sz-cs w:val="30"/>
          <w:b/>
          <w:spacing w:val="0"/>
          <w:color w:val="181B1F"/>
        </w:rPr>
        <w:t xml:space="preserve">Name authority:</w:t>
      </w:r>
      <w:r>
        <w:rPr>
          <w:rFonts w:ascii="Arial" w:hAnsi="Arial" w:cs="Arial"/>
          <w:sz w:val="30"/>
          <w:sz-cs w:val="30"/>
          <w:spacing w:val="0"/>
          <w:color w:val="181B1F"/>
        </w:rPr>
        <w:t xml:space="preserve"> appoint the privileged process owner, reviewers, assurance roles, and approver.</w:t>
      </w:r>
    </w:p>
    <w:p>
      <w:pPr>
        <w:ind w:left="720" w:first-line="-720"/>
        <w:spacing w:after="60"/>
      </w:pPr>
      <w:r>
        <w:rPr>
          <w:rFonts w:ascii="Arial" w:hAnsi="Arial" w:cs="Arial"/>
          <w:sz w:val="30"/>
          <w:sz-cs w:val="30"/>
          <w:b/>
          <w:color w:val="181B1F"/>
        </w:rPr>
        <w:t xml:space="preserve"/>
        <w:tab/>
        <w:t xml:space="preserve">3</w:t>
        <w:tab/>
        <w:t xml:space="preserve"/>
      </w:r>
      <w:r>
        <w:rPr>
          <w:rFonts w:ascii="Arial" w:hAnsi="Arial" w:cs="Arial"/>
          <w:sz w:val="30"/>
          <w:sz-cs w:val="30"/>
          <w:b/>
          <w:spacing w:val="0"/>
          <w:color w:val="181B1F"/>
        </w:rPr>
        <w:t xml:space="preserve">Reconcile contracts:</w:t>
      </w:r>
      <w:r>
        <w:rPr>
          <w:rFonts w:ascii="Arial" w:hAnsi="Arial" w:cs="Arial"/>
          <w:sz w:val="30"/>
          <w:sz-cs w:val="30"/>
          <w:spacing w:val="0"/>
          <w:color w:val="181B1F"/>
        </w:rPr>
        <w:t xml:space="preserve"> map the study to the post-</w:t>
      </w:r>
      <w:r>
        <w:rPr>
          <w:rFonts w:ascii="Menlo" w:hAnsi="Menlo" w:cs="Menlo"/>
          <w:sz w:val="24"/>
          <w:sz-cs w:val="24"/>
          <w:spacing w:val="0"/>
          <w:color w:val="181B1F"/>
        </w:rPr>
        <w:t xml:space="preserve">0037</w:t>
      </w:r>
      <w:r>
        <w:rPr>
          <w:rFonts w:ascii="Arial" w:hAnsi="Arial" w:cs="Arial"/>
          <w:sz w:val="30"/>
          <w:sz-cs w:val="30"/>
          <w:spacing w:val="0"/>
          <w:color w:val="181B1F"/>
        </w:rPr>
        <w:t xml:space="preserve"> authority and schema; reject duplication and contradiction.</w:t>
      </w:r>
    </w:p>
    <w:p>
      <w:pPr>
        <w:ind w:left="720" w:first-line="-720"/>
        <w:spacing w:after="60"/>
      </w:pPr>
      <w:r>
        <w:rPr>
          <w:rFonts w:ascii="Arial" w:hAnsi="Arial" w:cs="Arial"/>
          <w:sz w:val="30"/>
          <w:sz-cs w:val="30"/>
          <w:b/>
          <w:color w:val="181B1F"/>
        </w:rPr>
        <w:t xml:space="preserve"/>
        <w:tab/>
        <w:t xml:space="preserve">4</w:t>
        <w:tab/>
        <w:t xml:space="preserve"/>
      </w:r>
      <w:r>
        <w:rPr>
          <w:rFonts w:ascii="Arial" w:hAnsi="Arial" w:cs="Arial"/>
          <w:sz w:val="30"/>
          <w:sz-cs w:val="30"/>
          <w:b/>
          <w:spacing w:val="0"/>
          <w:color w:val="181B1F"/>
        </w:rPr>
        <w:t xml:space="preserve">Select pilots:</w:t>
      </w:r>
      <w:r>
        <w:rPr>
          <w:rFonts w:ascii="Arial" w:hAnsi="Arial" w:cs="Arial"/>
          <w:sz w:val="30"/>
          <w:sz-cs w:val="30"/>
          <w:spacing w:val="0"/>
          <w:color w:val="181B1F"/>
        </w:rPr>
        <w:t xml:space="preserve"> choose two materially different Features and define success, burden, and safety measures.</w:t>
      </w:r>
    </w:p>
    <w:p>
      <w:pPr>
        <w:ind w:left="720" w:first-line="-720"/>
        <w:spacing w:after="60"/>
      </w:pPr>
      <w:r>
        <w:rPr>
          <w:rFonts w:ascii="Arial" w:hAnsi="Arial" w:cs="Arial"/>
          <w:sz w:val="30"/>
          <w:sz-cs w:val="30"/>
          <w:b/>
          <w:color w:val="181B1F"/>
        </w:rPr>
        <w:t xml:space="preserve"/>
        <w:tab/>
        <w:t xml:space="preserve">5</w:t>
        <w:tab/>
        <w:t xml:space="preserve"/>
      </w:r>
      <w:r>
        <w:rPr>
          <w:rFonts w:ascii="Arial" w:hAnsi="Arial" w:cs="Arial"/>
          <w:sz w:val="30"/>
          <w:sz-cs w:val="30"/>
          <w:b/>
          <w:spacing w:val="0"/>
          <w:color w:val="181B1F"/>
        </w:rPr>
        <w:t xml:space="preserve">Approve candidate controls:</w:t>
      </w:r>
      <w:r>
        <w:rPr>
          <w:rFonts w:ascii="Arial" w:hAnsi="Arial" w:cs="Arial"/>
          <w:sz w:val="30"/>
          <w:sz-cs w:val="30"/>
          <w:spacing w:val="0"/>
          <w:color w:val="181B1F"/>
        </w:rPr>
        <w:t xml:space="preserve"> stable acceptance IDs, direct/derived scope, semantic audit, capability audit, bidirectional coverage, and parent closure.</w:t>
      </w:r>
    </w:p>
    <w:p>
      <w:pPr>
        <w:ind w:left="720" w:first-line="-720"/>
        <w:spacing w:after="60"/>
      </w:pPr>
      <w:r>
        <w:rPr>
          <w:rFonts w:ascii="Arial" w:hAnsi="Arial" w:cs="Arial"/>
          <w:sz w:val="30"/>
          <w:sz-cs w:val="30"/>
          <w:b/>
          <w:color w:val="181B1F"/>
        </w:rPr>
        <w:t xml:space="preserve"/>
        <w:tab/>
        <w:t xml:space="preserve">6</w:t>
        <w:tab/>
        <w:t xml:space="preserve"/>
      </w:r>
      <w:r>
        <w:rPr>
          <w:rFonts w:ascii="Arial" w:hAnsi="Arial" w:cs="Arial"/>
          <w:sz w:val="30"/>
          <w:sz-cs w:val="30"/>
          <w:b/>
          <w:spacing w:val="0"/>
          <w:color w:val="181B1F"/>
        </w:rPr>
        <w:t xml:space="preserve">Decide tailoring:</w:t>
      </w:r>
      <w:r>
        <w:rPr>
          <w:rFonts w:ascii="Arial" w:hAnsi="Arial" w:cs="Arial"/>
          <w:sz w:val="30"/>
          <w:sz-cs w:val="30"/>
          <w:spacing w:val="0"/>
          <w:color w:val="181B1F"/>
        </w:rPr>
        <w:t xml:space="preserve"> define minimum, standard, high-risk, emergency, and exception profiles.</w:t>
      </w:r>
    </w:p>
    <w:p>
      <w:pPr>
        <w:ind w:left="720" w:first-line="-720"/>
        <w:spacing w:after="60"/>
      </w:pPr>
      <w:r>
        <w:rPr>
          <w:rFonts w:ascii="Arial" w:hAnsi="Arial" w:cs="Arial"/>
          <w:sz w:val="30"/>
          <w:sz-cs w:val="30"/>
          <w:b/>
          <w:color w:val="181B1F"/>
        </w:rPr>
        <w:t xml:space="preserve"/>
        <w:tab/>
        <w:t xml:space="preserve">7</w:t>
        <w:tab/>
        <w:t xml:space="preserve"/>
      </w:r>
      <w:r>
        <w:rPr>
          <w:rFonts w:ascii="Arial" w:hAnsi="Arial" w:cs="Arial"/>
          <w:sz w:val="30"/>
          <w:sz-cs w:val="30"/>
          <w:b/>
          <w:spacing w:val="0"/>
          <w:color w:val="181B1F"/>
        </w:rPr>
        <w:t xml:space="preserve">Review evidence:</w:t>
      </w:r>
      <w:r>
        <w:rPr>
          <w:rFonts w:ascii="Arial" w:hAnsi="Arial" w:cs="Arial"/>
          <w:sz w:val="30"/>
          <w:sz-cs w:val="30"/>
          <w:spacing w:val="0"/>
          <w:color w:val="181B1F"/>
        </w:rPr>
        <w:t xml:space="preserve"> independently assess completeness, executability, defects, rework, lead time, and burden.</w:t>
      </w:r>
    </w:p>
    <w:p>
      <w:pPr>
        <w:ind w:left="720" w:first-line="-720"/>
        <w:spacing w:after="60"/>
      </w:pPr>
      <w:r>
        <w:rPr>
          <w:rFonts w:ascii="Arial" w:hAnsi="Arial" w:cs="Arial"/>
          <w:sz w:val="30"/>
          <w:sz-cs w:val="30"/>
          <w:b/>
          <w:color w:val="181B1F"/>
        </w:rPr>
        <w:t xml:space="preserve"/>
        <w:tab/>
        <w:t xml:space="preserve">8</w:t>
        <w:tab/>
        <w:t xml:space="preserve"/>
      </w:r>
      <w:r>
        <w:rPr>
          <w:rFonts w:ascii="Arial" w:hAnsi="Arial" w:cs="Arial"/>
          <w:sz w:val="30"/>
          <w:sz-cs w:val="30"/>
          <w:b/>
          <w:spacing w:val="0"/>
          <w:color w:val="181B1F"/>
        </w:rPr>
        <w:t xml:space="preserve">Baseline or reject:</w:t>
      </w:r>
      <w:r>
        <w:rPr>
          <w:rFonts w:ascii="Arial" w:hAnsi="Arial" w:cs="Arial"/>
          <w:sz w:val="30"/>
          <w:sz-cs w:val="30"/>
          <w:spacing w:val="0"/>
          <w:color w:val="181B1F"/>
        </w:rPr>
        <w:t xml:space="preserve"> approve a versioned process only if pilots demonstrate benefit without self-authorization, automated architecture judgment, or unsupported capability claims.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